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D4" w:rsidRDefault="00A645D4" w:rsidP="00A645D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8662D">
        <w:rPr>
          <w:rFonts w:ascii="Times New Roman" w:hAnsi="Times New Roman" w:cs="Times New Roman"/>
          <w:b/>
          <w:sz w:val="24"/>
          <w:szCs w:val="24"/>
        </w:rPr>
        <w:t>Patient flow dynamics in hospital systems during times of COVID-19: Cox proportional hazard regression analysis.</w:t>
      </w:r>
    </w:p>
    <w:p w:rsidR="00A645D4" w:rsidRDefault="00A645D4" w:rsidP="00A645D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 File – contains two tables.</w:t>
      </w:r>
    </w:p>
    <w:p w:rsidR="003918AF" w:rsidRPr="00193950" w:rsidRDefault="00A645D4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Legends</w:t>
      </w:r>
      <w:bookmarkStart w:id="0" w:name="_GoBack"/>
      <w:bookmarkEnd w:id="0"/>
    </w:p>
    <w:p w:rsidR="00CC4151" w:rsidRPr="00193950" w:rsidRDefault="00CC4151" w:rsidP="00CC4151">
      <w:pPr>
        <w:jc w:val="both"/>
        <w:rPr>
          <w:rFonts w:ascii="Times New Roman" w:hAnsi="Times New Roman" w:cs="Times New Roman"/>
          <w:sz w:val="24"/>
          <w:szCs w:val="24"/>
        </w:rPr>
      </w:pPr>
      <w:r w:rsidRPr="0019395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93950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shows Kaplan Meier estimates after survival analysis for ‘Hazard 1’(i.e., hospital discharge) with 95% confidence intervals. </w:t>
      </w:r>
    </w:p>
    <w:p w:rsidR="00CC4151" w:rsidRPr="00193950" w:rsidRDefault="00CC4151" w:rsidP="00CC4151">
      <w:pPr>
        <w:rPr>
          <w:rFonts w:ascii="Times New Roman" w:hAnsi="Times New Roman" w:cs="Times New Roman"/>
          <w:sz w:val="24"/>
          <w:szCs w:val="24"/>
        </w:rPr>
      </w:pPr>
      <w:r w:rsidRPr="0019395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9395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shows Kaplan Meier estimates after survival analysis for ‘Hazard 2’(i.e., hospital death) with 95% confidence intervals.</w:t>
      </w: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18AF" w:rsidRPr="00193950" w:rsidRDefault="003918AF" w:rsidP="003918AF">
      <w:pPr>
        <w:jc w:val="both"/>
        <w:rPr>
          <w:rFonts w:ascii="Times New Roman" w:hAnsi="Times New Roman" w:cs="Times New Roman"/>
          <w:sz w:val="24"/>
          <w:szCs w:val="24"/>
        </w:rPr>
        <w:sectPr w:rsidR="003918AF" w:rsidRPr="00193950" w:rsidSect="00584EC5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CD06BC" w:rsidRPr="00193950" w:rsidRDefault="003918AF" w:rsidP="00466CDB">
      <w:pPr>
        <w:jc w:val="both"/>
        <w:rPr>
          <w:rFonts w:ascii="Times New Roman" w:hAnsi="Times New Roman" w:cs="Times New Roman"/>
          <w:sz w:val="24"/>
          <w:szCs w:val="24"/>
        </w:rPr>
      </w:pPr>
      <w:r w:rsidRPr="0019395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C4151">
        <w:rPr>
          <w:rFonts w:ascii="Times New Roman" w:hAnsi="Times New Roman" w:cs="Times New Roman"/>
          <w:sz w:val="24"/>
          <w:szCs w:val="24"/>
        </w:rPr>
        <w:t>S</w:t>
      </w:r>
      <w:r w:rsidRPr="00193950">
        <w:rPr>
          <w:rFonts w:ascii="Times New Roman" w:hAnsi="Times New Roman" w:cs="Times New Roman"/>
          <w:sz w:val="24"/>
          <w:szCs w:val="24"/>
        </w:rPr>
        <w:t xml:space="preserve">1. </w:t>
      </w:r>
      <w:r w:rsidR="00CC4151">
        <w:rPr>
          <w:rFonts w:ascii="Times New Roman" w:hAnsi="Times New Roman" w:cs="Times New Roman"/>
          <w:sz w:val="24"/>
          <w:szCs w:val="24"/>
        </w:rPr>
        <w:t xml:space="preserve">shows Kaplan Meier estimates after survival analysis for ‘Hazard 1’(i.e., hospital discharge) with 95% confidence intervals.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430"/>
        <w:gridCol w:w="2430"/>
        <w:gridCol w:w="2070"/>
      </w:tblGrid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193950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ST1 (days)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193950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SR1 (</w:t>
            </w:r>
            <w:r w:rsidR="00466CDB" w:rsidRPr="00193950">
              <w:rPr>
                <w:rFonts w:ascii="Times New Roman" w:hAnsi="Times New Roman" w:cs="Times New Roman"/>
                <w:sz w:val="24"/>
                <w:szCs w:val="24"/>
              </w:rPr>
              <w:t>cdf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LL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UL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0.950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0.914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0.933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0.876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0.801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0.774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0.732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0.762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0.648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0.711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0.646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0.614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0.678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0.562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0.529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0.595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0.514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0.481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0.547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0.432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0.399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0.466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0.388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0.356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0.329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0.297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0.360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0.276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0.306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0.236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0.111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466CDB" w:rsidRPr="00193950" w:rsidTr="00D96054">
        <w:trPr>
          <w:trHeight w:val="300"/>
        </w:trPr>
        <w:tc>
          <w:tcPr>
            <w:tcW w:w="2268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43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noWrap/>
            <w:hideMark/>
          </w:tcPr>
          <w:p w:rsidR="00466CDB" w:rsidRPr="00193950" w:rsidRDefault="00466CDB" w:rsidP="00D96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6CDB" w:rsidRPr="00193950" w:rsidRDefault="00D96054" w:rsidP="00466C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*ST1: survival time 1; SR1: survival rate 2; cdf : cumulative probability distribution function; CI: confidence interval; LL: lower limit of CI; UL: upper limit of CI</w:t>
      </w:r>
    </w:p>
    <w:p w:rsidR="003918AF" w:rsidRPr="00193950" w:rsidRDefault="003918AF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06BC" w:rsidRPr="00193950" w:rsidRDefault="00CD06BC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8AF" w:rsidRPr="00193950" w:rsidRDefault="00193950" w:rsidP="00193950">
      <w:pPr>
        <w:rPr>
          <w:rFonts w:ascii="Times New Roman" w:hAnsi="Times New Roman" w:cs="Times New Roman"/>
          <w:sz w:val="24"/>
          <w:szCs w:val="24"/>
        </w:rPr>
      </w:pPr>
      <w:r w:rsidRPr="0019395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C4151">
        <w:rPr>
          <w:rFonts w:ascii="Times New Roman" w:hAnsi="Times New Roman" w:cs="Times New Roman"/>
          <w:sz w:val="24"/>
          <w:szCs w:val="24"/>
        </w:rPr>
        <w:t>S</w:t>
      </w:r>
      <w:r w:rsidRPr="0019395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4151">
        <w:rPr>
          <w:rFonts w:ascii="Times New Roman" w:hAnsi="Times New Roman" w:cs="Times New Roman"/>
          <w:sz w:val="24"/>
          <w:szCs w:val="24"/>
        </w:rPr>
        <w:t>shows Kaplan Meier estimates after survival analysis for ‘Hazard 2’(i.e., hospital death) with 95% confidence intervals.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2250"/>
        <w:gridCol w:w="2250"/>
        <w:gridCol w:w="2160"/>
      </w:tblGrid>
      <w:tr w:rsidR="00193950" w:rsidRPr="00193950" w:rsidTr="008A4D28">
        <w:trPr>
          <w:trHeight w:val="300"/>
        </w:trPr>
        <w:tc>
          <w:tcPr>
            <w:tcW w:w="2178" w:type="dxa"/>
            <w:noWrap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noWrap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  <w:gridSpan w:val="2"/>
            <w:noWrap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ST2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SR2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(cdf)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LL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UL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0.946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0.931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0.918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0.951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0.925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0.907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0.943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0.916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0.914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0.933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0.911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0.930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0.910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0.890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0.929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0.908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0.907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0.926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0.806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0.619</w:t>
            </w: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</w:p>
        </w:tc>
      </w:tr>
      <w:tr w:rsidR="00193950" w:rsidRPr="00193950" w:rsidTr="00193950">
        <w:trPr>
          <w:trHeight w:val="300"/>
        </w:trPr>
        <w:tc>
          <w:tcPr>
            <w:tcW w:w="2178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950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25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noWrap/>
            <w:hideMark/>
          </w:tcPr>
          <w:p w:rsidR="00193950" w:rsidRPr="00193950" w:rsidRDefault="00193950" w:rsidP="00193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6054" w:rsidRPr="00193950" w:rsidRDefault="00CC4151" w:rsidP="00D960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*ST2: survival time 2</w:t>
      </w:r>
      <w:r w:rsidR="00D96054">
        <w:rPr>
          <w:rFonts w:ascii="Times New Roman" w:hAnsi="Times New Roman" w:cs="Times New Roman"/>
          <w:sz w:val="24"/>
          <w:szCs w:val="24"/>
        </w:rPr>
        <w:t>; SR2: survival rate 2; cdf : cumulative probability distribution function; CI: confidence interval; LL: lower limit of CI; UL: upper limit of CI</w:t>
      </w:r>
    </w:p>
    <w:p w:rsidR="00193950" w:rsidRPr="00193950" w:rsidRDefault="00193950" w:rsidP="00193950">
      <w:pPr>
        <w:rPr>
          <w:rFonts w:ascii="Times New Roman" w:hAnsi="Times New Roman" w:cs="Times New Roman"/>
          <w:sz w:val="24"/>
          <w:szCs w:val="24"/>
        </w:rPr>
      </w:pPr>
    </w:p>
    <w:p w:rsidR="003918AF" w:rsidRPr="00193950" w:rsidRDefault="003918AF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8AF" w:rsidRPr="00193950" w:rsidRDefault="003918AF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8AF" w:rsidRPr="00193950" w:rsidRDefault="003918AF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8AF" w:rsidRPr="00193950" w:rsidRDefault="003918AF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8AF" w:rsidRPr="00193950" w:rsidRDefault="003918AF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8AF" w:rsidRPr="00193950" w:rsidRDefault="003918AF" w:rsidP="00CD06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2700" w:rsidRPr="00193950" w:rsidRDefault="00922700" w:rsidP="00922700">
      <w:pPr>
        <w:rPr>
          <w:rFonts w:ascii="Times New Roman" w:hAnsi="Times New Roman" w:cs="Times New Roman"/>
          <w:sz w:val="24"/>
          <w:szCs w:val="24"/>
        </w:rPr>
      </w:pPr>
    </w:p>
    <w:sectPr w:rsidR="00922700" w:rsidRPr="00193950" w:rsidSect="00584EC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D60"/>
    <w:rsid w:val="00086181"/>
    <w:rsid w:val="00193950"/>
    <w:rsid w:val="0022747B"/>
    <w:rsid w:val="002955F4"/>
    <w:rsid w:val="003918AF"/>
    <w:rsid w:val="00466CDB"/>
    <w:rsid w:val="00584EC5"/>
    <w:rsid w:val="00713D60"/>
    <w:rsid w:val="007814E3"/>
    <w:rsid w:val="00874F2C"/>
    <w:rsid w:val="00922700"/>
    <w:rsid w:val="00A645D4"/>
    <w:rsid w:val="00CC4151"/>
    <w:rsid w:val="00CD06BC"/>
    <w:rsid w:val="00D96054"/>
    <w:rsid w:val="00DD5C31"/>
    <w:rsid w:val="00E4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6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D06B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0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06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6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D06B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0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06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2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2020-06-12T19:03:00Z</dcterms:created>
  <dcterms:modified xsi:type="dcterms:W3CDTF">2020-07-06T06:57:00Z</dcterms:modified>
</cp:coreProperties>
</file>