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BCD5DB" w14:textId="77777777" w:rsidR="001F6CE2" w:rsidRPr="001F6CE2" w:rsidRDefault="001F6CE2" w:rsidP="0043260E">
      <w:pPr>
        <w:jc w:val="both"/>
      </w:pPr>
    </w:p>
    <w:p w14:paraId="7864FCF6" w14:textId="77777777" w:rsidR="001F6CE2" w:rsidRPr="001F6CE2" w:rsidRDefault="001F6CE2" w:rsidP="0043260E">
      <w:pPr>
        <w:jc w:val="center"/>
        <w:rPr>
          <w:b/>
          <w:bCs/>
        </w:rPr>
      </w:pPr>
      <w:r w:rsidRPr="001F6CE2">
        <w:rPr>
          <w:b/>
          <w:bCs/>
        </w:rPr>
        <w:t>Appendix</w:t>
      </w:r>
    </w:p>
    <w:p w14:paraId="5549515E" w14:textId="77777777" w:rsidR="001F6CE2" w:rsidRPr="001F6CE2" w:rsidRDefault="001F6CE2" w:rsidP="0043260E">
      <w:pPr>
        <w:jc w:val="both"/>
        <w:rPr>
          <w:b/>
          <w:bCs/>
        </w:rPr>
      </w:pPr>
    </w:p>
    <w:p w14:paraId="7A7F9FD2" w14:textId="64CC8CE3" w:rsidR="001F6CE2" w:rsidRPr="0043260E" w:rsidRDefault="001F6CE2" w:rsidP="0043260E">
      <w:pPr>
        <w:jc w:val="both"/>
        <w:rPr>
          <w:rStyle w:val="Strong"/>
        </w:rPr>
      </w:pPr>
      <w:r w:rsidRPr="001F6CE2">
        <w:rPr>
          <w:b/>
          <w:bCs/>
        </w:rPr>
        <w:t>A1</w:t>
      </w:r>
      <w:r w:rsidR="0043260E">
        <w:rPr>
          <w:b/>
          <w:bCs/>
        </w:rPr>
        <w:t>:</w:t>
      </w:r>
      <w:r w:rsidRPr="001F6CE2">
        <w:rPr>
          <w:b/>
          <w:bCs/>
        </w:rPr>
        <w:t xml:space="preserve"> Descriptive statistics of variables measured in 5-point Likert scale</w:t>
      </w:r>
    </w:p>
    <w:p w14:paraId="0D232A1D" w14:textId="77777777" w:rsidR="001F6CE2" w:rsidRPr="003B73B8" w:rsidRDefault="001F6CE2" w:rsidP="0043260E">
      <w:pPr>
        <w:pStyle w:val="p1"/>
        <w:ind w:firstLine="720"/>
        <w:jc w:val="both"/>
        <w:rPr>
          <w:rStyle w:val="Strong"/>
          <w:rFonts w:ascii="Times New Roman" w:eastAsia="Times New Roman" w:hAnsi="Times New Roman"/>
          <w:b w:val="0"/>
          <w:bCs w:val="0"/>
          <w:color w:val="111111"/>
          <w:sz w:val="24"/>
          <w:szCs w:val="24"/>
        </w:rPr>
      </w:pPr>
      <w:r w:rsidRPr="003B73B8">
        <w:rPr>
          <w:rStyle w:val="Strong"/>
          <w:rFonts w:ascii="Times New Roman" w:eastAsia="Times New Roman" w:hAnsi="Times New Roman"/>
          <w:b w:val="0"/>
          <w:bCs w:val="0"/>
          <w:color w:val="111111"/>
          <w:sz w:val="24"/>
          <w:szCs w:val="24"/>
        </w:rPr>
        <w:t xml:space="preserve">The median time taken to complete the survey was 5.36 minutes and a total of 1,193 respondents finished or completed the survey. </w:t>
      </w:r>
    </w:p>
    <w:p w14:paraId="19134087" w14:textId="77777777" w:rsidR="001F6CE2" w:rsidRPr="001F6CE2" w:rsidRDefault="001F6CE2" w:rsidP="0043260E">
      <w:pPr>
        <w:jc w:val="both"/>
      </w:pPr>
    </w:p>
    <w:p w14:paraId="129F320B" w14:textId="77777777" w:rsidR="001F6CE2" w:rsidRPr="001F6CE2" w:rsidRDefault="001F6CE2" w:rsidP="0043260E">
      <w:pPr>
        <w:pStyle w:val="Caption"/>
        <w:keepNext/>
        <w:spacing w:after="0"/>
        <w:jc w:val="center"/>
        <w:rPr>
          <w:i w:val="0"/>
          <w:iCs w:val="0"/>
          <w:color w:val="auto"/>
          <w:sz w:val="24"/>
          <w:szCs w:val="24"/>
        </w:rPr>
      </w:pPr>
      <w:r w:rsidRPr="001F6CE2">
        <w:rPr>
          <w:i w:val="0"/>
          <w:iCs w:val="0"/>
          <w:color w:val="auto"/>
          <w:sz w:val="24"/>
          <w:szCs w:val="24"/>
        </w:rPr>
        <w:t>Table A1: Descriptive statistics</w:t>
      </w:r>
    </w:p>
    <w:tbl>
      <w:tblPr>
        <w:tblW w:w="9350" w:type="dxa"/>
        <w:tblLook w:val="04A0" w:firstRow="1" w:lastRow="0" w:firstColumn="1" w:lastColumn="0" w:noHBand="0" w:noVBand="1"/>
      </w:tblPr>
      <w:tblGrid>
        <w:gridCol w:w="3990"/>
        <w:gridCol w:w="1072"/>
        <w:gridCol w:w="1072"/>
        <w:gridCol w:w="1072"/>
        <w:gridCol w:w="1072"/>
        <w:gridCol w:w="1072"/>
      </w:tblGrid>
      <w:tr w:rsidR="001F6CE2" w:rsidRPr="001F6CE2" w14:paraId="0750B52A" w14:textId="77777777" w:rsidTr="0067366C">
        <w:trPr>
          <w:trHeight w:val="320"/>
        </w:trPr>
        <w:tc>
          <w:tcPr>
            <w:tcW w:w="935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4F8FEA" w14:textId="77777777" w:rsidR="001F6CE2" w:rsidRPr="001F6CE2" w:rsidRDefault="001F6CE2" w:rsidP="0043260E">
            <w:pPr>
              <w:jc w:val="both"/>
              <w:rPr>
                <w:b/>
                <w:bCs/>
                <w:color w:val="000000"/>
              </w:rPr>
            </w:pPr>
            <w:r w:rsidRPr="001F6CE2">
              <w:rPr>
                <w:b/>
                <w:bCs/>
                <w:color w:val="000000"/>
              </w:rPr>
              <w:t>Criticality Perception</w:t>
            </w:r>
          </w:p>
        </w:tc>
      </w:tr>
      <w:tr w:rsidR="001F6CE2" w:rsidRPr="001F6CE2" w14:paraId="6071A2DF"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3E42C5BB" w14:textId="77777777" w:rsidR="001F6CE2" w:rsidRPr="001F6CE2" w:rsidRDefault="001F6CE2" w:rsidP="0043260E">
            <w:pPr>
              <w:jc w:val="both"/>
              <w:rPr>
                <w:color w:val="000000"/>
              </w:rPr>
            </w:pPr>
          </w:p>
        </w:tc>
        <w:tc>
          <w:tcPr>
            <w:tcW w:w="1072" w:type="dxa"/>
            <w:tcBorders>
              <w:top w:val="nil"/>
              <w:left w:val="nil"/>
              <w:bottom w:val="single" w:sz="4" w:space="0" w:color="auto"/>
              <w:right w:val="single" w:sz="4" w:space="0" w:color="auto"/>
            </w:tcBorders>
            <w:shd w:val="clear" w:color="auto" w:fill="auto"/>
            <w:noWrap/>
            <w:vAlign w:val="bottom"/>
            <w:hideMark/>
          </w:tcPr>
          <w:p w14:paraId="22A86500" w14:textId="77777777" w:rsidR="001F6CE2" w:rsidRPr="001F6CE2" w:rsidRDefault="001F6CE2" w:rsidP="0043260E">
            <w:pPr>
              <w:jc w:val="both"/>
              <w:rPr>
                <w:color w:val="000000"/>
              </w:rPr>
            </w:pPr>
            <w:r w:rsidRPr="001F6CE2">
              <w:rPr>
                <w:color w:val="000000"/>
              </w:rPr>
              <w:t>Obs.</w:t>
            </w:r>
          </w:p>
        </w:tc>
        <w:tc>
          <w:tcPr>
            <w:tcW w:w="1072" w:type="dxa"/>
            <w:tcBorders>
              <w:top w:val="nil"/>
              <w:left w:val="nil"/>
              <w:bottom w:val="single" w:sz="4" w:space="0" w:color="auto"/>
              <w:right w:val="single" w:sz="4" w:space="0" w:color="auto"/>
            </w:tcBorders>
            <w:shd w:val="clear" w:color="auto" w:fill="auto"/>
            <w:noWrap/>
            <w:vAlign w:val="bottom"/>
            <w:hideMark/>
          </w:tcPr>
          <w:p w14:paraId="313785E5" w14:textId="77777777" w:rsidR="001F6CE2" w:rsidRPr="001F6CE2" w:rsidRDefault="001F6CE2" w:rsidP="0043260E">
            <w:pPr>
              <w:jc w:val="both"/>
              <w:rPr>
                <w:color w:val="000000"/>
              </w:rPr>
            </w:pPr>
            <w:r w:rsidRPr="001F6CE2">
              <w:rPr>
                <w:color w:val="000000"/>
              </w:rPr>
              <w:t>Mean</w:t>
            </w:r>
          </w:p>
        </w:tc>
        <w:tc>
          <w:tcPr>
            <w:tcW w:w="1072" w:type="dxa"/>
            <w:tcBorders>
              <w:top w:val="nil"/>
              <w:left w:val="nil"/>
              <w:bottom w:val="single" w:sz="4" w:space="0" w:color="auto"/>
              <w:right w:val="single" w:sz="4" w:space="0" w:color="auto"/>
            </w:tcBorders>
            <w:shd w:val="clear" w:color="auto" w:fill="auto"/>
            <w:noWrap/>
            <w:vAlign w:val="bottom"/>
            <w:hideMark/>
          </w:tcPr>
          <w:p w14:paraId="3A187450" w14:textId="77777777" w:rsidR="001F6CE2" w:rsidRPr="001F6CE2" w:rsidRDefault="001F6CE2" w:rsidP="0043260E">
            <w:pPr>
              <w:jc w:val="both"/>
              <w:rPr>
                <w:color w:val="000000"/>
              </w:rPr>
            </w:pPr>
            <w:r w:rsidRPr="001F6CE2">
              <w:rPr>
                <w:color w:val="000000"/>
              </w:rPr>
              <w:t>Std. dev.</w:t>
            </w:r>
          </w:p>
        </w:tc>
        <w:tc>
          <w:tcPr>
            <w:tcW w:w="1072" w:type="dxa"/>
            <w:tcBorders>
              <w:top w:val="nil"/>
              <w:left w:val="nil"/>
              <w:bottom w:val="single" w:sz="4" w:space="0" w:color="auto"/>
              <w:right w:val="single" w:sz="4" w:space="0" w:color="auto"/>
            </w:tcBorders>
            <w:shd w:val="clear" w:color="auto" w:fill="auto"/>
            <w:noWrap/>
            <w:vAlign w:val="bottom"/>
            <w:hideMark/>
          </w:tcPr>
          <w:p w14:paraId="5732FDE6" w14:textId="77777777" w:rsidR="001F6CE2" w:rsidRPr="001F6CE2" w:rsidRDefault="001F6CE2" w:rsidP="0043260E">
            <w:pPr>
              <w:jc w:val="both"/>
              <w:rPr>
                <w:color w:val="000000"/>
              </w:rPr>
            </w:pPr>
            <w:r w:rsidRPr="001F6CE2">
              <w:rPr>
                <w:color w:val="000000"/>
              </w:rPr>
              <w:t>Min.</w:t>
            </w:r>
          </w:p>
        </w:tc>
        <w:tc>
          <w:tcPr>
            <w:tcW w:w="1072" w:type="dxa"/>
            <w:tcBorders>
              <w:top w:val="nil"/>
              <w:left w:val="nil"/>
              <w:bottom w:val="single" w:sz="4" w:space="0" w:color="auto"/>
              <w:right w:val="single" w:sz="4" w:space="0" w:color="auto"/>
            </w:tcBorders>
            <w:shd w:val="clear" w:color="auto" w:fill="auto"/>
            <w:noWrap/>
            <w:vAlign w:val="bottom"/>
            <w:hideMark/>
          </w:tcPr>
          <w:p w14:paraId="5A433C6A" w14:textId="77777777" w:rsidR="001F6CE2" w:rsidRPr="001F6CE2" w:rsidRDefault="001F6CE2" w:rsidP="0043260E">
            <w:pPr>
              <w:jc w:val="both"/>
              <w:rPr>
                <w:color w:val="000000"/>
              </w:rPr>
            </w:pPr>
            <w:r w:rsidRPr="001F6CE2">
              <w:rPr>
                <w:color w:val="000000"/>
              </w:rPr>
              <w:t>Max.</w:t>
            </w:r>
          </w:p>
        </w:tc>
      </w:tr>
      <w:tr w:rsidR="001F6CE2" w:rsidRPr="001F6CE2" w14:paraId="7A0520E2"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0282223A" w14:textId="77777777" w:rsidR="001F6CE2" w:rsidRPr="001F6CE2" w:rsidRDefault="001F6CE2" w:rsidP="0043260E">
            <w:pPr>
              <w:jc w:val="both"/>
              <w:rPr>
                <w:color w:val="000000"/>
              </w:rPr>
            </w:pPr>
            <w:r w:rsidRPr="001F6CE2">
              <w:rPr>
                <w:color w:val="000000"/>
              </w:rPr>
              <w:t>National security</w:t>
            </w:r>
          </w:p>
        </w:tc>
        <w:tc>
          <w:tcPr>
            <w:tcW w:w="1072" w:type="dxa"/>
            <w:tcBorders>
              <w:top w:val="nil"/>
              <w:left w:val="nil"/>
              <w:bottom w:val="single" w:sz="4" w:space="0" w:color="auto"/>
              <w:right w:val="single" w:sz="4" w:space="0" w:color="auto"/>
            </w:tcBorders>
            <w:shd w:val="clear" w:color="auto" w:fill="auto"/>
            <w:noWrap/>
            <w:vAlign w:val="bottom"/>
            <w:hideMark/>
          </w:tcPr>
          <w:p w14:paraId="5567BD0C" w14:textId="77777777" w:rsidR="001F6CE2" w:rsidRPr="001F6CE2" w:rsidRDefault="001F6CE2" w:rsidP="0043260E">
            <w:pPr>
              <w:jc w:val="both"/>
              <w:rPr>
                <w:color w:val="000000"/>
              </w:rPr>
            </w:pPr>
            <w:r w:rsidRPr="001F6CE2">
              <w:rPr>
                <w:color w:val="000000"/>
              </w:rPr>
              <w:t>1,192</w:t>
            </w:r>
          </w:p>
        </w:tc>
        <w:tc>
          <w:tcPr>
            <w:tcW w:w="1072" w:type="dxa"/>
            <w:tcBorders>
              <w:top w:val="nil"/>
              <w:left w:val="nil"/>
              <w:bottom w:val="single" w:sz="4" w:space="0" w:color="auto"/>
              <w:right w:val="single" w:sz="4" w:space="0" w:color="auto"/>
            </w:tcBorders>
            <w:shd w:val="clear" w:color="auto" w:fill="auto"/>
            <w:noWrap/>
            <w:vAlign w:val="bottom"/>
            <w:hideMark/>
          </w:tcPr>
          <w:p w14:paraId="07CC5520" w14:textId="77777777" w:rsidR="001F6CE2" w:rsidRPr="001F6CE2" w:rsidRDefault="001F6CE2" w:rsidP="0043260E">
            <w:pPr>
              <w:jc w:val="both"/>
              <w:rPr>
                <w:color w:val="000000"/>
              </w:rPr>
            </w:pPr>
            <w:r w:rsidRPr="001F6CE2">
              <w:rPr>
                <w:color w:val="000000"/>
              </w:rPr>
              <w:t>3.97</w:t>
            </w:r>
          </w:p>
        </w:tc>
        <w:tc>
          <w:tcPr>
            <w:tcW w:w="1072" w:type="dxa"/>
            <w:tcBorders>
              <w:top w:val="nil"/>
              <w:left w:val="nil"/>
              <w:bottom w:val="single" w:sz="4" w:space="0" w:color="auto"/>
              <w:right w:val="single" w:sz="4" w:space="0" w:color="auto"/>
            </w:tcBorders>
            <w:shd w:val="clear" w:color="auto" w:fill="auto"/>
            <w:noWrap/>
            <w:vAlign w:val="bottom"/>
            <w:hideMark/>
          </w:tcPr>
          <w:p w14:paraId="44EA55FC" w14:textId="77777777" w:rsidR="001F6CE2" w:rsidRPr="001F6CE2" w:rsidRDefault="001F6CE2" w:rsidP="0043260E">
            <w:pPr>
              <w:jc w:val="both"/>
              <w:rPr>
                <w:color w:val="000000"/>
              </w:rPr>
            </w:pPr>
            <w:r w:rsidRPr="001F6CE2">
              <w:rPr>
                <w:color w:val="000000"/>
              </w:rPr>
              <w:t>0.94</w:t>
            </w:r>
          </w:p>
        </w:tc>
        <w:tc>
          <w:tcPr>
            <w:tcW w:w="1072" w:type="dxa"/>
            <w:tcBorders>
              <w:top w:val="nil"/>
              <w:left w:val="nil"/>
              <w:bottom w:val="single" w:sz="4" w:space="0" w:color="auto"/>
              <w:right w:val="single" w:sz="4" w:space="0" w:color="auto"/>
            </w:tcBorders>
            <w:shd w:val="clear" w:color="auto" w:fill="auto"/>
            <w:noWrap/>
            <w:vAlign w:val="bottom"/>
            <w:hideMark/>
          </w:tcPr>
          <w:p w14:paraId="6CF18893"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09115C0D" w14:textId="77777777" w:rsidR="001F6CE2" w:rsidRPr="001F6CE2" w:rsidRDefault="001F6CE2" w:rsidP="0043260E">
            <w:pPr>
              <w:jc w:val="both"/>
              <w:rPr>
                <w:color w:val="000000"/>
              </w:rPr>
            </w:pPr>
            <w:r w:rsidRPr="001F6CE2">
              <w:rPr>
                <w:color w:val="000000"/>
              </w:rPr>
              <w:t>5</w:t>
            </w:r>
          </w:p>
        </w:tc>
      </w:tr>
      <w:tr w:rsidR="001F6CE2" w:rsidRPr="001F6CE2" w14:paraId="3A455355"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31CB66DA" w14:textId="77777777" w:rsidR="001F6CE2" w:rsidRPr="001F6CE2" w:rsidRDefault="001F6CE2" w:rsidP="0043260E">
            <w:pPr>
              <w:jc w:val="both"/>
              <w:rPr>
                <w:color w:val="000000"/>
              </w:rPr>
            </w:pPr>
            <w:r w:rsidRPr="001F6CE2">
              <w:rPr>
                <w:color w:val="000000"/>
              </w:rPr>
              <w:t>Clean energy</w:t>
            </w:r>
          </w:p>
        </w:tc>
        <w:tc>
          <w:tcPr>
            <w:tcW w:w="1072" w:type="dxa"/>
            <w:tcBorders>
              <w:top w:val="nil"/>
              <w:left w:val="nil"/>
              <w:bottom w:val="single" w:sz="4" w:space="0" w:color="auto"/>
              <w:right w:val="single" w:sz="4" w:space="0" w:color="auto"/>
            </w:tcBorders>
            <w:shd w:val="clear" w:color="auto" w:fill="auto"/>
            <w:noWrap/>
            <w:vAlign w:val="bottom"/>
            <w:hideMark/>
          </w:tcPr>
          <w:p w14:paraId="633590A3" w14:textId="77777777" w:rsidR="001F6CE2" w:rsidRPr="001F6CE2" w:rsidRDefault="001F6CE2" w:rsidP="0043260E">
            <w:pPr>
              <w:jc w:val="both"/>
              <w:rPr>
                <w:color w:val="000000"/>
              </w:rPr>
            </w:pPr>
            <w:r w:rsidRPr="001F6CE2">
              <w:rPr>
                <w:color w:val="000000"/>
              </w:rPr>
              <w:t>1,192</w:t>
            </w:r>
          </w:p>
        </w:tc>
        <w:tc>
          <w:tcPr>
            <w:tcW w:w="1072" w:type="dxa"/>
            <w:tcBorders>
              <w:top w:val="nil"/>
              <w:left w:val="nil"/>
              <w:bottom w:val="single" w:sz="4" w:space="0" w:color="auto"/>
              <w:right w:val="single" w:sz="4" w:space="0" w:color="auto"/>
            </w:tcBorders>
            <w:shd w:val="clear" w:color="auto" w:fill="auto"/>
            <w:noWrap/>
            <w:vAlign w:val="bottom"/>
            <w:hideMark/>
          </w:tcPr>
          <w:p w14:paraId="18FA9615" w14:textId="77777777" w:rsidR="001F6CE2" w:rsidRPr="001F6CE2" w:rsidRDefault="001F6CE2" w:rsidP="0043260E">
            <w:pPr>
              <w:jc w:val="both"/>
              <w:rPr>
                <w:color w:val="000000"/>
              </w:rPr>
            </w:pPr>
            <w:r w:rsidRPr="001F6CE2">
              <w:rPr>
                <w:color w:val="000000"/>
              </w:rPr>
              <w:t>4.08</w:t>
            </w:r>
          </w:p>
        </w:tc>
        <w:tc>
          <w:tcPr>
            <w:tcW w:w="1072" w:type="dxa"/>
            <w:tcBorders>
              <w:top w:val="nil"/>
              <w:left w:val="nil"/>
              <w:bottom w:val="single" w:sz="4" w:space="0" w:color="auto"/>
              <w:right w:val="single" w:sz="4" w:space="0" w:color="auto"/>
            </w:tcBorders>
            <w:shd w:val="clear" w:color="auto" w:fill="auto"/>
            <w:noWrap/>
            <w:vAlign w:val="bottom"/>
            <w:hideMark/>
          </w:tcPr>
          <w:p w14:paraId="605C6770" w14:textId="77777777" w:rsidR="001F6CE2" w:rsidRPr="001F6CE2" w:rsidRDefault="001F6CE2" w:rsidP="0043260E">
            <w:pPr>
              <w:jc w:val="both"/>
              <w:rPr>
                <w:color w:val="000000"/>
              </w:rPr>
            </w:pPr>
            <w:r w:rsidRPr="001F6CE2">
              <w:rPr>
                <w:color w:val="000000"/>
              </w:rPr>
              <w:t>0.94</w:t>
            </w:r>
          </w:p>
        </w:tc>
        <w:tc>
          <w:tcPr>
            <w:tcW w:w="1072" w:type="dxa"/>
            <w:tcBorders>
              <w:top w:val="nil"/>
              <w:left w:val="nil"/>
              <w:bottom w:val="single" w:sz="4" w:space="0" w:color="auto"/>
              <w:right w:val="single" w:sz="4" w:space="0" w:color="auto"/>
            </w:tcBorders>
            <w:shd w:val="clear" w:color="auto" w:fill="auto"/>
            <w:noWrap/>
            <w:vAlign w:val="bottom"/>
            <w:hideMark/>
          </w:tcPr>
          <w:p w14:paraId="53F91C49"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16BF0C3E" w14:textId="77777777" w:rsidR="001F6CE2" w:rsidRPr="001F6CE2" w:rsidRDefault="001F6CE2" w:rsidP="0043260E">
            <w:pPr>
              <w:jc w:val="both"/>
              <w:rPr>
                <w:color w:val="000000"/>
              </w:rPr>
            </w:pPr>
            <w:r w:rsidRPr="001F6CE2">
              <w:rPr>
                <w:color w:val="000000"/>
              </w:rPr>
              <w:t>5</w:t>
            </w:r>
          </w:p>
        </w:tc>
      </w:tr>
      <w:tr w:rsidR="001F6CE2" w:rsidRPr="001F6CE2" w14:paraId="6FF3713F"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109AAF2F" w14:textId="77777777" w:rsidR="001F6CE2" w:rsidRPr="001F6CE2" w:rsidRDefault="001F6CE2" w:rsidP="0043260E">
            <w:pPr>
              <w:jc w:val="both"/>
              <w:rPr>
                <w:color w:val="000000"/>
              </w:rPr>
            </w:pPr>
            <w:r w:rsidRPr="001F6CE2">
              <w:rPr>
                <w:color w:val="000000"/>
              </w:rPr>
              <w:t>High-tech industry</w:t>
            </w:r>
          </w:p>
        </w:tc>
        <w:tc>
          <w:tcPr>
            <w:tcW w:w="1072" w:type="dxa"/>
            <w:tcBorders>
              <w:top w:val="nil"/>
              <w:left w:val="nil"/>
              <w:bottom w:val="single" w:sz="4" w:space="0" w:color="auto"/>
              <w:right w:val="single" w:sz="4" w:space="0" w:color="auto"/>
            </w:tcBorders>
            <w:shd w:val="clear" w:color="auto" w:fill="auto"/>
            <w:noWrap/>
            <w:vAlign w:val="bottom"/>
            <w:hideMark/>
          </w:tcPr>
          <w:p w14:paraId="193F669C" w14:textId="77777777" w:rsidR="001F6CE2" w:rsidRPr="001F6CE2" w:rsidRDefault="001F6CE2" w:rsidP="0043260E">
            <w:pPr>
              <w:jc w:val="both"/>
              <w:rPr>
                <w:color w:val="000000"/>
              </w:rPr>
            </w:pPr>
            <w:r w:rsidRPr="001F6CE2">
              <w:rPr>
                <w:color w:val="000000"/>
              </w:rPr>
              <w:t>1,192</w:t>
            </w:r>
          </w:p>
        </w:tc>
        <w:tc>
          <w:tcPr>
            <w:tcW w:w="1072" w:type="dxa"/>
            <w:tcBorders>
              <w:top w:val="nil"/>
              <w:left w:val="nil"/>
              <w:bottom w:val="single" w:sz="4" w:space="0" w:color="auto"/>
              <w:right w:val="single" w:sz="4" w:space="0" w:color="auto"/>
            </w:tcBorders>
            <w:shd w:val="clear" w:color="auto" w:fill="auto"/>
            <w:noWrap/>
            <w:vAlign w:val="bottom"/>
            <w:hideMark/>
          </w:tcPr>
          <w:p w14:paraId="30501B8E" w14:textId="77777777" w:rsidR="001F6CE2" w:rsidRPr="001F6CE2" w:rsidRDefault="001F6CE2" w:rsidP="0043260E">
            <w:pPr>
              <w:jc w:val="both"/>
              <w:rPr>
                <w:color w:val="000000"/>
              </w:rPr>
            </w:pPr>
            <w:r w:rsidRPr="001F6CE2">
              <w:rPr>
                <w:color w:val="000000"/>
              </w:rPr>
              <w:t>4.10</w:t>
            </w:r>
          </w:p>
        </w:tc>
        <w:tc>
          <w:tcPr>
            <w:tcW w:w="1072" w:type="dxa"/>
            <w:tcBorders>
              <w:top w:val="nil"/>
              <w:left w:val="nil"/>
              <w:bottom w:val="single" w:sz="4" w:space="0" w:color="auto"/>
              <w:right w:val="single" w:sz="4" w:space="0" w:color="auto"/>
            </w:tcBorders>
            <w:shd w:val="clear" w:color="auto" w:fill="auto"/>
            <w:noWrap/>
            <w:vAlign w:val="bottom"/>
            <w:hideMark/>
          </w:tcPr>
          <w:p w14:paraId="0C3DE8DC" w14:textId="77777777" w:rsidR="001F6CE2" w:rsidRPr="001F6CE2" w:rsidRDefault="001F6CE2" w:rsidP="0043260E">
            <w:pPr>
              <w:jc w:val="both"/>
              <w:rPr>
                <w:color w:val="000000"/>
              </w:rPr>
            </w:pPr>
            <w:r w:rsidRPr="001F6CE2">
              <w:rPr>
                <w:color w:val="000000"/>
              </w:rPr>
              <w:t>0.86</w:t>
            </w:r>
          </w:p>
        </w:tc>
        <w:tc>
          <w:tcPr>
            <w:tcW w:w="1072" w:type="dxa"/>
            <w:tcBorders>
              <w:top w:val="nil"/>
              <w:left w:val="nil"/>
              <w:bottom w:val="single" w:sz="4" w:space="0" w:color="auto"/>
              <w:right w:val="single" w:sz="4" w:space="0" w:color="auto"/>
            </w:tcBorders>
            <w:shd w:val="clear" w:color="auto" w:fill="auto"/>
            <w:noWrap/>
            <w:vAlign w:val="bottom"/>
            <w:hideMark/>
          </w:tcPr>
          <w:p w14:paraId="3E1B0455"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2D820480" w14:textId="77777777" w:rsidR="001F6CE2" w:rsidRPr="001F6CE2" w:rsidRDefault="001F6CE2" w:rsidP="0043260E">
            <w:pPr>
              <w:jc w:val="both"/>
              <w:rPr>
                <w:color w:val="000000"/>
              </w:rPr>
            </w:pPr>
            <w:r w:rsidRPr="001F6CE2">
              <w:rPr>
                <w:color w:val="000000"/>
              </w:rPr>
              <w:t>5</w:t>
            </w:r>
          </w:p>
        </w:tc>
      </w:tr>
      <w:tr w:rsidR="001F6CE2" w:rsidRPr="001F6CE2" w14:paraId="7284C6BC"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694C7A6A" w14:textId="77777777" w:rsidR="001F6CE2" w:rsidRPr="001F6CE2" w:rsidRDefault="001F6CE2" w:rsidP="0043260E">
            <w:pPr>
              <w:jc w:val="both"/>
              <w:rPr>
                <w:color w:val="000000"/>
              </w:rPr>
            </w:pPr>
            <w:r w:rsidRPr="001F6CE2">
              <w:rPr>
                <w:color w:val="000000"/>
              </w:rPr>
              <w:t>Global concentration</w:t>
            </w:r>
          </w:p>
        </w:tc>
        <w:tc>
          <w:tcPr>
            <w:tcW w:w="1072" w:type="dxa"/>
            <w:tcBorders>
              <w:top w:val="nil"/>
              <w:left w:val="nil"/>
              <w:bottom w:val="single" w:sz="4" w:space="0" w:color="auto"/>
              <w:right w:val="single" w:sz="4" w:space="0" w:color="auto"/>
            </w:tcBorders>
            <w:shd w:val="clear" w:color="auto" w:fill="auto"/>
            <w:noWrap/>
            <w:vAlign w:val="bottom"/>
            <w:hideMark/>
          </w:tcPr>
          <w:p w14:paraId="36013084" w14:textId="77777777" w:rsidR="001F6CE2" w:rsidRPr="001F6CE2" w:rsidRDefault="001F6CE2" w:rsidP="0043260E">
            <w:pPr>
              <w:jc w:val="both"/>
              <w:rPr>
                <w:color w:val="000000"/>
              </w:rPr>
            </w:pPr>
            <w:r w:rsidRPr="001F6CE2">
              <w:rPr>
                <w:color w:val="000000"/>
              </w:rPr>
              <w:t>1,192</w:t>
            </w:r>
          </w:p>
        </w:tc>
        <w:tc>
          <w:tcPr>
            <w:tcW w:w="1072" w:type="dxa"/>
            <w:tcBorders>
              <w:top w:val="nil"/>
              <w:left w:val="nil"/>
              <w:bottom w:val="single" w:sz="4" w:space="0" w:color="auto"/>
              <w:right w:val="single" w:sz="4" w:space="0" w:color="auto"/>
            </w:tcBorders>
            <w:shd w:val="clear" w:color="auto" w:fill="auto"/>
            <w:noWrap/>
            <w:vAlign w:val="bottom"/>
            <w:hideMark/>
          </w:tcPr>
          <w:p w14:paraId="66AF0307" w14:textId="77777777" w:rsidR="001F6CE2" w:rsidRPr="001F6CE2" w:rsidRDefault="001F6CE2" w:rsidP="0043260E">
            <w:pPr>
              <w:jc w:val="both"/>
              <w:rPr>
                <w:color w:val="000000"/>
              </w:rPr>
            </w:pPr>
            <w:r w:rsidRPr="001F6CE2">
              <w:rPr>
                <w:color w:val="000000"/>
              </w:rPr>
              <w:t>4.03</w:t>
            </w:r>
          </w:p>
        </w:tc>
        <w:tc>
          <w:tcPr>
            <w:tcW w:w="1072" w:type="dxa"/>
            <w:tcBorders>
              <w:top w:val="nil"/>
              <w:left w:val="nil"/>
              <w:bottom w:val="single" w:sz="4" w:space="0" w:color="auto"/>
              <w:right w:val="single" w:sz="4" w:space="0" w:color="auto"/>
            </w:tcBorders>
            <w:shd w:val="clear" w:color="auto" w:fill="auto"/>
            <w:noWrap/>
            <w:vAlign w:val="bottom"/>
            <w:hideMark/>
          </w:tcPr>
          <w:p w14:paraId="631423E5" w14:textId="77777777" w:rsidR="001F6CE2" w:rsidRPr="001F6CE2" w:rsidRDefault="001F6CE2" w:rsidP="0043260E">
            <w:pPr>
              <w:jc w:val="both"/>
              <w:rPr>
                <w:color w:val="000000"/>
              </w:rPr>
            </w:pPr>
            <w:r w:rsidRPr="001F6CE2">
              <w:rPr>
                <w:color w:val="000000"/>
              </w:rPr>
              <w:t>0.87</w:t>
            </w:r>
          </w:p>
        </w:tc>
        <w:tc>
          <w:tcPr>
            <w:tcW w:w="1072" w:type="dxa"/>
            <w:tcBorders>
              <w:top w:val="nil"/>
              <w:left w:val="nil"/>
              <w:bottom w:val="single" w:sz="4" w:space="0" w:color="auto"/>
              <w:right w:val="single" w:sz="4" w:space="0" w:color="auto"/>
            </w:tcBorders>
            <w:shd w:val="clear" w:color="auto" w:fill="auto"/>
            <w:noWrap/>
            <w:vAlign w:val="bottom"/>
            <w:hideMark/>
          </w:tcPr>
          <w:p w14:paraId="16B1E7CE"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4216749F" w14:textId="77777777" w:rsidR="001F6CE2" w:rsidRPr="001F6CE2" w:rsidRDefault="001F6CE2" w:rsidP="0043260E">
            <w:pPr>
              <w:jc w:val="both"/>
              <w:rPr>
                <w:color w:val="000000"/>
              </w:rPr>
            </w:pPr>
            <w:r w:rsidRPr="001F6CE2">
              <w:rPr>
                <w:color w:val="000000"/>
              </w:rPr>
              <w:t>5</w:t>
            </w:r>
          </w:p>
        </w:tc>
      </w:tr>
      <w:tr w:rsidR="001F6CE2" w:rsidRPr="001F6CE2" w14:paraId="7DAA0D9C"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6AC9055E" w14:textId="77777777" w:rsidR="001F6CE2" w:rsidRPr="001F6CE2" w:rsidRDefault="001F6CE2" w:rsidP="0043260E">
            <w:pPr>
              <w:jc w:val="both"/>
              <w:rPr>
                <w:color w:val="000000"/>
              </w:rPr>
            </w:pPr>
            <w:r w:rsidRPr="001F6CE2">
              <w:rPr>
                <w:color w:val="000000"/>
              </w:rPr>
              <w:t>Import dependency</w:t>
            </w:r>
          </w:p>
        </w:tc>
        <w:tc>
          <w:tcPr>
            <w:tcW w:w="1072" w:type="dxa"/>
            <w:tcBorders>
              <w:top w:val="nil"/>
              <w:left w:val="nil"/>
              <w:bottom w:val="single" w:sz="4" w:space="0" w:color="auto"/>
              <w:right w:val="single" w:sz="4" w:space="0" w:color="auto"/>
            </w:tcBorders>
            <w:shd w:val="clear" w:color="auto" w:fill="auto"/>
            <w:noWrap/>
            <w:vAlign w:val="bottom"/>
            <w:hideMark/>
          </w:tcPr>
          <w:p w14:paraId="3CDFD6B8" w14:textId="77777777" w:rsidR="001F6CE2" w:rsidRPr="001F6CE2" w:rsidRDefault="001F6CE2" w:rsidP="0043260E">
            <w:pPr>
              <w:jc w:val="both"/>
              <w:rPr>
                <w:color w:val="000000"/>
              </w:rPr>
            </w:pPr>
            <w:r w:rsidRPr="001F6CE2">
              <w:rPr>
                <w:color w:val="000000"/>
              </w:rPr>
              <w:t>1,192</w:t>
            </w:r>
          </w:p>
        </w:tc>
        <w:tc>
          <w:tcPr>
            <w:tcW w:w="1072" w:type="dxa"/>
            <w:tcBorders>
              <w:top w:val="nil"/>
              <w:left w:val="nil"/>
              <w:bottom w:val="single" w:sz="4" w:space="0" w:color="auto"/>
              <w:right w:val="single" w:sz="4" w:space="0" w:color="auto"/>
            </w:tcBorders>
            <w:shd w:val="clear" w:color="auto" w:fill="auto"/>
            <w:noWrap/>
            <w:vAlign w:val="bottom"/>
            <w:hideMark/>
          </w:tcPr>
          <w:p w14:paraId="723D1626" w14:textId="77777777" w:rsidR="001F6CE2" w:rsidRPr="001F6CE2" w:rsidRDefault="001F6CE2" w:rsidP="0043260E">
            <w:pPr>
              <w:jc w:val="both"/>
              <w:rPr>
                <w:color w:val="000000"/>
              </w:rPr>
            </w:pPr>
            <w:r w:rsidRPr="001F6CE2">
              <w:rPr>
                <w:color w:val="000000"/>
              </w:rPr>
              <w:t>3.85</w:t>
            </w:r>
          </w:p>
        </w:tc>
        <w:tc>
          <w:tcPr>
            <w:tcW w:w="1072" w:type="dxa"/>
            <w:tcBorders>
              <w:top w:val="nil"/>
              <w:left w:val="nil"/>
              <w:bottom w:val="single" w:sz="4" w:space="0" w:color="auto"/>
              <w:right w:val="single" w:sz="4" w:space="0" w:color="auto"/>
            </w:tcBorders>
            <w:shd w:val="clear" w:color="auto" w:fill="auto"/>
            <w:noWrap/>
            <w:vAlign w:val="bottom"/>
            <w:hideMark/>
          </w:tcPr>
          <w:p w14:paraId="2C87B0AF" w14:textId="77777777" w:rsidR="001F6CE2" w:rsidRPr="001F6CE2" w:rsidRDefault="001F6CE2" w:rsidP="0043260E">
            <w:pPr>
              <w:jc w:val="both"/>
              <w:rPr>
                <w:color w:val="000000"/>
              </w:rPr>
            </w:pPr>
            <w:r w:rsidRPr="001F6CE2">
              <w:rPr>
                <w:color w:val="000000"/>
              </w:rPr>
              <w:t>0.93</w:t>
            </w:r>
          </w:p>
        </w:tc>
        <w:tc>
          <w:tcPr>
            <w:tcW w:w="1072" w:type="dxa"/>
            <w:tcBorders>
              <w:top w:val="nil"/>
              <w:left w:val="nil"/>
              <w:bottom w:val="single" w:sz="4" w:space="0" w:color="auto"/>
              <w:right w:val="single" w:sz="4" w:space="0" w:color="auto"/>
            </w:tcBorders>
            <w:shd w:val="clear" w:color="auto" w:fill="auto"/>
            <w:noWrap/>
            <w:vAlign w:val="bottom"/>
            <w:hideMark/>
          </w:tcPr>
          <w:p w14:paraId="6C91ED3B"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3546F176" w14:textId="77777777" w:rsidR="001F6CE2" w:rsidRPr="001F6CE2" w:rsidRDefault="001F6CE2" w:rsidP="0043260E">
            <w:pPr>
              <w:jc w:val="both"/>
              <w:rPr>
                <w:color w:val="000000"/>
              </w:rPr>
            </w:pPr>
            <w:r w:rsidRPr="001F6CE2">
              <w:rPr>
                <w:color w:val="000000"/>
              </w:rPr>
              <w:t>5</w:t>
            </w:r>
          </w:p>
        </w:tc>
      </w:tr>
      <w:tr w:rsidR="001F6CE2" w:rsidRPr="001F6CE2" w14:paraId="69E739BD"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7FD92064" w14:textId="77777777" w:rsidR="001F6CE2" w:rsidRPr="001F6CE2" w:rsidRDefault="001F6CE2" w:rsidP="0043260E">
            <w:pPr>
              <w:jc w:val="both"/>
              <w:rPr>
                <w:color w:val="000000"/>
              </w:rPr>
            </w:pPr>
            <w:r w:rsidRPr="001F6CE2">
              <w:rPr>
                <w:color w:val="000000"/>
              </w:rPr>
              <w:t>Need more</w:t>
            </w:r>
          </w:p>
        </w:tc>
        <w:tc>
          <w:tcPr>
            <w:tcW w:w="1072" w:type="dxa"/>
            <w:tcBorders>
              <w:top w:val="nil"/>
              <w:left w:val="nil"/>
              <w:bottom w:val="single" w:sz="4" w:space="0" w:color="auto"/>
              <w:right w:val="single" w:sz="4" w:space="0" w:color="auto"/>
            </w:tcBorders>
            <w:shd w:val="clear" w:color="auto" w:fill="auto"/>
            <w:noWrap/>
            <w:vAlign w:val="bottom"/>
            <w:hideMark/>
          </w:tcPr>
          <w:p w14:paraId="47BC8CF2" w14:textId="77777777" w:rsidR="001F6CE2" w:rsidRPr="001F6CE2" w:rsidRDefault="001F6CE2" w:rsidP="0043260E">
            <w:pPr>
              <w:jc w:val="both"/>
              <w:rPr>
                <w:color w:val="000000"/>
              </w:rPr>
            </w:pPr>
            <w:r w:rsidRPr="001F6CE2">
              <w:rPr>
                <w:color w:val="000000"/>
              </w:rPr>
              <w:t>1,192</w:t>
            </w:r>
          </w:p>
        </w:tc>
        <w:tc>
          <w:tcPr>
            <w:tcW w:w="1072" w:type="dxa"/>
            <w:tcBorders>
              <w:top w:val="nil"/>
              <w:left w:val="nil"/>
              <w:bottom w:val="single" w:sz="4" w:space="0" w:color="auto"/>
              <w:right w:val="single" w:sz="4" w:space="0" w:color="auto"/>
            </w:tcBorders>
            <w:shd w:val="clear" w:color="auto" w:fill="auto"/>
            <w:noWrap/>
            <w:vAlign w:val="bottom"/>
            <w:hideMark/>
          </w:tcPr>
          <w:p w14:paraId="2777FA0E" w14:textId="77777777" w:rsidR="001F6CE2" w:rsidRPr="001F6CE2" w:rsidRDefault="001F6CE2" w:rsidP="0043260E">
            <w:pPr>
              <w:jc w:val="both"/>
              <w:rPr>
                <w:color w:val="000000"/>
              </w:rPr>
            </w:pPr>
            <w:r w:rsidRPr="001F6CE2">
              <w:rPr>
                <w:color w:val="000000"/>
              </w:rPr>
              <w:t>4.03</w:t>
            </w:r>
          </w:p>
        </w:tc>
        <w:tc>
          <w:tcPr>
            <w:tcW w:w="1072" w:type="dxa"/>
            <w:tcBorders>
              <w:top w:val="nil"/>
              <w:left w:val="nil"/>
              <w:bottom w:val="single" w:sz="4" w:space="0" w:color="auto"/>
              <w:right w:val="single" w:sz="4" w:space="0" w:color="auto"/>
            </w:tcBorders>
            <w:shd w:val="clear" w:color="auto" w:fill="auto"/>
            <w:noWrap/>
            <w:vAlign w:val="bottom"/>
            <w:hideMark/>
          </w:tcPr>
          <w:p w14:paraId="40C0B245" w14:textId="77777777" w:rsidR="001F6CE2" w:rsidRPr="001F6CE2" w:rsidRDefault="001F6CE2" w:rsidP="0043260E">
            <w:pPr>
              <w:jc w:val="both"/>
              <w:rPr>
                <w:color w:val="000000"/>
              </w:rPr>
            </w:pPr>
            <w:r w:rsidRPr="001F6CE2">
              <w:rPr>
                <w:color w:val="000000"/>
              </w:rPr>
              <w:t>0.90</w:t>
            </w:r>
          </w:p>
        </w:tc>
        <w:tc>
          <w:tcPr>
            <w:tcW w:w="1072" w:type="dxa"/>
            <w:tcBorders>
              <w:top w:val="nil"/>
              <w:left w:val="nil"/>
              <w:bottom w:val="single" w:sz="4" w:space="0" w:color="auto"/>
              <w:right w:val="single" w:sz="4" w:space="0" w:color="auto"/>
            </w:tcBorders>
            <w:shd w:val="clear" w:color="auto" w:fill="auto"/>
            <w:noWrap/>
            <w:vAlign w:val="bottom"/>
            <w:hideMark/>
          </w:tcPr>
          <w:p w14:paraId="3B83C9F9"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49E8252E" w14:textId="77777777" w:rsidR="001F6CE2" w:rsidRPr="001F6CE2" w:rsidRDefault="001F6CE2" w:rsidP="0043260E">
            <w:pPr>
              <w:jc w:val="both"/>
              <w:rPr>
                <w:color w:val="000000"/>
              </w:rPr>
            </w:pPr>
            <w:r w:rsidRPr="001F6CE2">
              <w:rPr>
                <w:color w:val="000000"/>
              </w:rPr>
              <w:t>5</w:t>
            </w:r>
          </w:p>
        </w:tc>
      </w:tr>
      <w:tr w:rsidR="001F6CE2" w:rsidRPr="001F6CE2" w14:paraId="1D677484"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669EF44E" w14:textId="77777777" w:rsidR="001F6CE2" w:rsidRPr="001F6CE2" w:rsidRDefault="001F6CE2" w:rsidP="0043260E">
            <w:pPr>
              <w:jc w:val="both"/>
              <w:rPr>
                <w:color w:val="000000"/>
              </w:rPr>
            </w:pPr>
            <w:r w:rsidRPr="001F6CE2">
              <w:rPr>
                <w:color w:val="000000"/>
              </w:rPr>
              <w:t>Geopolitics</w:t>
            </w:r>
          </w:p>
        </w:tc>
        <w:tc>
          <w:tcPr>
            <w:tcW w:w="1072" w:type="dxa"/>
            <w:tcBorders>
              <w:top w:val="nil"/>
              <w:left w:val="nil"/>
              <w:bottom w:val="single" w:sz="4" w:space="0" w:color="auto"/>
              <w:right w:val="single" w:sz="4" w:space="0" w:color="auto"/>
            </w:tcBorders>
            <w:shd w:val="clear" w:color="auto" w:fill="auto"/>
            <w:noWrap/>
            <w:vAlign w:val="bottom"/>
            <w:hideMark/>
          </w:tcPr>
          <w:p w14:paraId="7B0F3CB5" w14:textId="77777777" w:rsidR="001F6CE2" w:rsidRPr="001F6CE2" w:rsidRDefault="001F6CE2" w:rsidP="0043260E">
            <w:pPr>
              <w:jc w:val="both"/>
              <w:rPr>
                <w:color w:val="000000"/>
              </w:rPr>
            </w:pPr>
            <w:r w:rsidRPr="001F6CE2">
              <w:rPr>
                <w:color w:val="000000"/>
              </w:rPr>
              <w:t>1,192</w:t>
            </w:r>
          </w:p>
        </w:tc>
        <w:tc>
          <w:tcPr>
            <w:tcW w:w="1072" w:type="dxa"/>
            <w:tcBorders>
              <w:top w:val="nil"/>
              <w:left w:val="nil"/>
              <w:bottom w:val="single" w:sz="4" w:space="0" w:color="auto"/>
              <w:right w:val="single" w:sz="4" w:space="0" w:color="auto"/>
            </w:tcBorders>
            <w:shd w:val="clear" w:color="auto" w:fill="auto"/>
            <w:noWrap/>
            <w:vAlign w:val="bottom"/>
            <w:hideMark/>
          </w:tcPr>
          <w:p w14:paraId="1298ECEF" w14:textId="77777777" w:rsidR="001F6CE2" w:rsidRPr="001F6CE2" w:rsidRDefault="001F6CE2" w:rsidP="0043260E">
            <w:pPr>
              <w:jc w:val="both"/>
              <w:rPr>
                <w:color w:val="000000"/>
              </w:rPr>
            </w:pPr>
            <w:r w:rsidRPr="001F6CE2">
              <w:rPr>
                <w:color w:val="000000"/>
              </w:rPr>
              <w:t>3.95</w:t>
            </w:r>
          </w:p>
        </w:tc>
        <w:tc>
          <w:tcPr>
            <w:tcW w:w="1072" w:type="dxa"/>
            <w:tcBorders>
              <w:top w:val="nil"/>
              <w:left w:val="nil"/>
              <w:bottom w:val="single" w:sz="4" w:space="0" w:color="auto"/>
              <w:right w:val="single" w:sz="4" w:space="0" w:color="auto"/>
            </w:tcBorders>
            <w:shd w:val="clear" w:color="auto" w:fill="auto"/>
            <w:noWrap/>
            <w:vAlign w:val="bottom"/>
            <w:hideMark/>
          </w:tcPr>
          <w:p w14:paraId="0FC645FF" w14:textId="77777777" w:rsidR="001F6CE2" w:rsidRPr="001F6CE2" w:rsidRDefault="001F6CE2" w:rsidP="0043260E">
            <w:pPr>
              <w:jc w:val="both"/>
              <w:rPr>
                <w:color w:val="000000"/>
              </w:rPr>
            </w:pPr>
            <w:r w:rsidRPr="001F6CE2">
              <w:rPr>
                <w:color w:val="000000"/>
              </w:rPr>
              <w:t>0.86</w:t>
            </w:r>
          </w:p>
        </w:tc>
        <w:tc>
          <w:tcPr>
            <w:tcW w:w="1072" w:type="dxa"/>
            <w:tcBorders>
              <w:top w:val="nil"/>
              <w:left w:val="nil"/>
              <w:bottom w:val="single" w:sz="4" w:space="0" w:color="auto"/>
              <w:right w:val="single" w:sz="4" w:space="0" w:color="auto"/>
            </w:tcBorders>
            <w:shd w:val="clear" w:color="auto" w:fill="auto"/>
            <w:noWrap/>
            <w:vAlign w:val="bottom"/>
            <w:hideMark/>
          </w:tcPr>
          <w:p w14:paraId="447811D1"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4D505205" w14:textId="77777777" w:rsidR="001F6CE2" w:rsidRPr="001F6CE2" w:rsidRDefault="001F6CE2" w:rsidP="0043260E">
            <w:pPr>
              <w:jc w:val="both"/>
              <w:rPr>
                <w:color w:val="000000"/>
              </w:rPr>
            </w:pPr>
            <w:r w:rsidRPr="001F6CE2">
              <w:rPr>
                <w:color w:val="000000"/>
              </w:rPr>
              <w:t>5</w:t>
            </w:r>
          </w:p>
        </w:tc>
      </w:tr>
      <w:tr w:rsidR="001F6CE2" w:rsidRPr="001F6CE2" w14:paraId="5FF32DE2"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24EDB89B" w14:textId="77777777" w:rsidR="001F6CE2" w:rsidRPr="001F6CE2" w:rsidRDefault="001F6CE2" w:rsidP="0043260E">
            <w:pPr>
              <w:jc w:val="both"/>
              <w:rPr>
                <w:color w:val="000000"/>
              </w:rPr>
            </w:pPr>
            <w:r w:rsidRPr="001F6CE2">
              <w:rPr>
                <w:color w:val="000000"/>
              </w:rPr>
              <w:t>Environmental harm</w:t>
            </w:r>
          </w:p>
        </w:tc>
        <w:tc>
          <w:tcPr>
            <w:tcW w:w="1072" w:type="dxa"/>
            <w:tcBorders>
              <w:top w:val="nil"/>
              <w:left w:val="nil"/>
              <w:bottom w:val="single" w:sz="4" w:space="0" w:color="auto"/>
              <w:right w:val="single" w:sz="4" w:space="0" w:color="auto"/>
            </w:tcBorders>
            <w:shd w:val="clear" w:color="auto" w:fill="auto"/>
            <w:noWrap/>
            <w:vAlign w:val="bottom"/>
            <w:hideMark/>
          </w:tcPr>
          <w:p w14:paraId="4ECFE52E" w14:textId="77777777" w:rsidR="001F6CE2" w:rsidRPr="001F6CE2" w:rsidRDefault="001F6CE2" w:rsidP="0043260E">
            <w:pPr>
              <w:jc w:val="both"/>
              <w:rPr>
                <w:color w:val="000000"/>
              </w:rPr>
            </w:pPr>
            <w:r w:rsidRPr="001F6CE2">
              <w:rPr>
                <w:color w:val="000000"/>
              </w:rPr>
              <w:t>1,192</w:t>
            </w:r>
          </w:p>
        </w:tc>
        <w:tc>
          <w:tcPr>
            <w:tcW w:w="1072" w:type="dxa"/>
            <w:tcBorders>
              <w:top w:val="nil"/>
              <w:left w:val="nil"/>
              <w:bottom w:val="single" w:sz="4" w:space="0" w:color="auto"/>
              <w:right w:val="single" w:sz="4" w:space="0" w:color="auto"/>
            </w:tcBorders>
            <w:shd w:val="clear" w:color="auto" w:fill="auto"/>
            <w:noWrap/>
            <w:vAlign w:val="bottom"/>
            <w:hideMark/>
          </w:tcPr>
          <w:p w14:paraId="1897EB82" w14:textId="77777777" w:rsidR="001F6CE2" w:rsidRPr="001F6CE2" w:rsidRDefault="001F6CE2" w:rsidP="0043260E">
            <w:pPr>
              <w:jc w:val="both"/>
              <w:rPr>
                <w:color w:val="000000"/>
              </w:rPr>
            </w:pPr>
            <w:r w:rsidRPr="001F6CE2">
              <w:rPr>
                <w:color w:val="000000"/>
              </w:rPr>
              <w:t>3.60</w:t>
            </w:r>
          </w:p>
        </w:tc>
        <w:tc>
          <w:tcPr>
            <w:tcW w:w="1072" w:type="dxa"/>
            <w:tcBorders>
              <w:top w:val="nil"/>
              <w:left w:val="nil"/>
              <w:bottom w:val="single" w:sz="4" w:space="0" w:color="auto"/>
              <w:right w:val="single" w:sz="4" w:space="0" w:color="auto"/>
            </w:tcBorders>
            <w:shd w:val="clear" w:color="auto" w:fill="auto"/>
            <w:noWrap/>
            <w:vAlign w:val="bottom"/>
            <w:hideMark/>
          </w:tcPr>
          <w:p w14:paraId="17328CE2" w14:textId="77777777" w:rsidR="001F6CE2" w:rsidRPr="001F6CE2" w:rsidRDefault="001F6CE2" w:rsidP="0043260E">
            <w:pPr>
              <w:jc w:val="both"/>
              <w:rPr>
                <w:color w:val="000000"/>
              </w:rPr>
            </w:pPr>
            <w:r w:rsidRPr="001F6CE2">
              <w:rPr>
                <w:color w:val="000000"/>
              </w:rPr>
              <w:t>1.13</w:t>
            </w:r>
          </w:p>
        </w:tc>
        <w:tc>
          <w:tcPr>
            <w:tcW w:w="1072" w:type="dxa"/>
            <w:tcBorders>
              <w:top w:val="nil"/>
              <w:left w:val="nil"/>
              <w:bottom w:val="single" w:sz="4" w:space="0" w:color="auto"/>
              <w:right w:val="single" w:sz="4" w:space="0" w:color="auto"/>
            </w:tcBorders>
            <w:shd w:val="clear" w:color="auto" w:fill="auto"/>
            <w:noWrap/>
            <w:vAlign w:val="bottom"/>
            <w:hideMark/>
          </w:tcPr>
          <w:p w14:paraId="0953657D"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5F692667" w14:textId="77777777" w:rsidR="001F6CE2" w:rsidRPr="001F6CE2" w:rsidRDefault="001F6CE2" w:rsidP="0043260E">
            <w:pPr>
              <w:jc w:val="both"/>
              <w:rPr>
                <w:color w:val="000000"/>
              </w:rPr>
            </w:pPr>
            <w:r w:rsidRPr="001F6CE2">
              <w:rPr>
                <w:color w:val="000000"/>
              </w:rPr>
              <w:t>5</w:t>
            </w:r>
          </w:p>
        </w:tc>
      </w:tr>
      <w:tr w:rsidR="001F6CE2" w:rsidRPr="001F6CE2" w14:paraId="5F2C74AC" w14:textId="77777777" w:rsidTr="0067366C">
        <w:trPr>
          <w:trHeight w:val="320"/>
        </w:trPr>
        <w:tc>
          <w:tcPr>
            <w:tcW w:w="9350" w:type="dxa"/>
            <w:gridSpan w:val="6"/>
            <w:tcBorders>
              <w:top w:val="nil"/>
              <w:left w:val="single" w:sz="4" w:space="0" w:color="auto"/>
              <w:bottom w:val="single" w:sz="4" w:space="0" w:color="auto"/>
              <w:right w:val="single" w:sz="4" w:space="0" w:color="auto"/>
            </w:tcBorders>
            <w:shd w:val="clear" w:color="auto" w:fill="auto"/>
            <w:noWrap/>
            <w:vAlign w:val="bottom"/>
            <w:hideMark/>
          </w:tcPr>
          <w:p w14:paraId="0F342998" w14:textId="77777777" w:rsidR="001F6CE2" w:rsidRPr="001F6CE2" w:rsidRDefault="001F6CE2" w:rsidP="0043260E">
            <w:pPr>
              <w:jc w:val="both"/>
              <w:rPr>
                <w:color w:val="000000"/>
              </w:rPr>
            </w:pPr>
          </w:p>
        </w:tc>
      </w:tr>
      <w:tr w:rsidR="001F6CE2" w:rsidRPr="001F6CE2" w14:paraId="4F23EB04" w14:textId="77777777" w:rsidTr="0067366C">
        <w:trPr>
          <w:trHeight w:val="320"/>
        </w:trPr>
        <w:tc>
          <w:tcPr>
            <w:tcW w:w="9350" w:type="dxa"/>
            <w:gridSpan w:val="6"/>
            <w:tcBorders>
              <w:top w:val="nil"/>
              <w:left w:val="single" w:sz="4" w:space="0" w:color="auto"/>
              <w:bottom w:val="single" w:sz="4" w:space="0" w:color="auto"/>
              <w:right w:val="single" w:sz="4" w:space="0" w:color="auto"/>
            </w:tcBorders>
            <w:shd w:val="clear" w:color="auto" w:fill="auto"/>
            <w:noWrap/>
            <w:vAlign w:val="bottom"/>
            <w:hideMark/>
          </w:tcPr>
          <w:p w14:paraId="4784DD20" w14:textId="77777777" w:rsidR="001F6CE2" w:rsidRPr="001F6CE2" w:rsidRDefault="001F6CE2" w:rsidP="0043260E">
            <w:pPr>
              <w:jc w:val="both"/>
              <w:rPr>
                <w:b/>
                <w:bCs/>
                <w:color w:val="000000"/>
              </w:rPr>
            </w:pPr>
            <w:r w:rsidRPr="001F6CE2">
              <w:rPr>
                <w:b/>
                <w:bCs/>
                <w:color w:val="000000"/>
              </w:rPr>
              <w:t>Mineral-Energy Nexus Awareness</w:t>
            </w:r>
            <w:r w:rsidRPr="001F6CE2">
              <w:rPr>
                <w:color w:val="000000"/>
              </w:rPr>
              <w:t> </w:t>
            </w:r>
          </w:p>
        </w:tc>
      </w:tr>
      <w:tr w:rsidR="001F6CE2" w:rsidRPr="001F6CE2" w14:paraId="31076E01"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2FFBE2DA" w14:textId="77777777" w:rsidR="001F6CE2" w:rsidRPr="001F6CE2" w:rsidRDefault="001F6CE2" w:rsidP="0043260E">
            <w:pPr>
              <w:jc w:val="both"/>
              <w:rPr>
                <w:color w:val="000000"/>
              </w:rPr>
            </w:pPr>
          </w:p>
        </w:tc>
        <w:tc>
          <w:tcPr>
            <w:tcW w:w="1072" w:type="dxa"/>
            <w:tcBorders>
              <w:top w:val="nil"/>
              <w:left w:val="nil"/>
              <w:bottom w:val="single" w:sz="4" w:space="0" w:color="auto"/>
              <w:right w:val="single" w:sz="4" w:space="0" w:color="auto"/>
            </w:tcBorders>
            <w:shd w:val="clear" w:color="auto" w:fill="auto"/>
            <w:noWrap/>
            <w:vAlign w:val="bottom"/>
            <w:hideMark/>
          </w:tcPr>
          <w:p w14:paraId="6D3A9C56" w14:textId="77777777" w:rsidR="001F6CE2" w:rsidRPr="001F6CE2" w:rsidRDefault="001F6CE2" w:rsidP="0043260E">
            <w:pPr>
              <w:jc w:val="both"/>
              <w:rPr>
                <w:color w:val="000000"/>
              </w:rPr>
            </w:pPr>
            <w:r w:rsidRPr="001F6CE2">
              <w:rPr>
                <w:color w:val="000000"/>
              </w:rPr>
              <w:t>Obs.</w:t>
            </w:r>
          </w:p>
        </w:tc>
        <w:tc>
          <w:tcPr>
            <w:tcW w:w="1072" w:type="dxa"/>
            <w:tcBorders>
              <w:top w:val="nil"/>
              <w:left w:val="nil"/>
              <w:bottom w:val="single" w:sz="4" w:space="0" w:color="auto"/>
              <w:right w:val="single" w:sz="4" w:space="0" w:color="auto"/>
            </w:tcBorders>
            <w:shd w:val="clear" w:color="auto" w:fill="auto"/>
            <w:noWrap/>
            <w:vAlign w:val="bottom"/>
            <w:hideMark/>
          </w:tcPr>
          <w:p w14:paraId="7C8C7298" w14:textId="77777777" w:rsidR="001F6CE2" w:rsidRPr="001F6CE2" w:rsidRDefault="001F6CE2" w:rsidP="0043260E">
            <w:pPr>
              <w:jc w:val="both"/>
              <w:rPr>
                <w:color w:val="000000"/>
              </w:rPr>
            </w:pPr>
            <w:r w:rsidRPr="001F6CE2">
              <w:rPr>
                <w:color w:val="000000"/>
              </w:rPr>
              <w:t>Mean</w:t>
            </w:r>
          </w:p>
        </w:tc>
        <w:tc>
          <w:tcPr>
            <w:tcW w:w="1072" w:type="dxa"/>
            <w:tcBorders>
              <w:top w:val="nil"/>
              <w:left w:val="nil"/>
              <w:bottom w:val="single" w:sz="4" w:space="0" w:color="auto"/>
              <w:right w:val="single" w:sz="4" w:space="0" w:color="auto"/>
            </w:tcBorders>
            <w:shd w:val="clear" w:color="auto" w:fill="auto"/>
            <w:noWrap/>
            <w:vAlign w:val="bottom"/>
            <w:hideMark/>
          </w:tcPr>
          <w:p w14:paraId="33152C07" w14:textId="77777777" w:rsidR="001F6CE2" w:rsidRPr="001F6CE2" w:rsidRDefault="001F6CE2" w:rsidP="0043260E">
            <w:pPr>
              <w:jc w:val="both"/>
              <w:rPr>
                <w:color w:val="000000"/>
              </w:rPr>
            </w:pPr>
            <w:r w:rsidRPr="001F6CE2">
              <w:rPr>
                <w:color w:val="000000"/>
              </w:rPr>
              <w:t>Std. dev.</w:t>
            </w:r>
          </w:p>
        </w:tc>
        <w:tc>
          <w:tcPr>
            <w:tcW w:w="1072" w:type="dxa"/>
            <w:tcBorders>
              <w:top w:val="nil"/>
              <w:left w:val="nil"/>
              <w:bottom w:val="single" w:sz="4" w:space="0" w:color="auto"/>
              <w:right w:val="single" w:sz="4" w:space="0" w:color="auto"/>
            </w:tcBorders>
            <w:shd w:val="clear" w:color="auto" w:fill="auto"/>
            <w:noWrap/>
            <w:vAlign w:val="bottom"/>
            <w:hideMark/>
          </w:tcPr>
          <w:p w14:paraId="4E46D74B" w14:textId="77777777" w:rsidR="001F6CE2" w:rsidRPr="001F6CE2" w:rsidRDefault="001F6CE2" w:rsidP="0043260E">
            <w:pPr>
              <w:jc w:val="both"/>
              <w:rPr>
                <w:color w:val="000000"/>
              </w:rPr>
            </w:pPr>
            <w:r w:rsidRPr="001F6CE2">
              <w:rPr>
                <w:color w:val="000000"/>
              </w:rPr>
              <w:t>Min.</w:t>
            </w:r>
          </w:p>
        </w:tc>
        <w:tc>
          <w:tcPr>
            <w:tcW w:w="1072" w:type="dxa"/>
            <w:tcBorders>
              <w:top w:val="nil"/>
              <w:left w:val="nil"/>
              <w:bottom w:val="single" w:sz="4" w:space="0" w:color="auto"/>
              <w:right w:val="single" w:sz="4" w:space="0" w:color="auto"/>
            </w:tcBorders>
            <w:shd w:val="clear" w:color="auto" w:fill="auto"/>
            <w:noWrap/>
            <w:vAlign w:val="bottom"/>
            <w:hideMark/>
          </w:tcPr>
          <w:p w14:paraId="0EBE2E6B" w14:textId="77777777" w:rsidR="001F6CE2" w:rsidRPr="001F6CE2" w:rsidRDefault="001F6CE2" w:rsidP="0043260E">
            <w:pPr>
              <w:jc w:val="both"/>
              <w:rPr>
                <w:color w:val="000000"/>
              </w:rPr>
            </w:pPr>
            <w:r w:rsidRPr="001F6CE2">
              <w:rPr>
                <w:color w:val="000000"/>
              </w:rPr>
              <w:t>Max.</w:t>
            </w:r>
          </w:p>
        </w:tc>
      </w:tr>
      <w:tr w:rsidR="001F6CE2" w:rsidRPr="001F6CE2" w14:paraId="17C8D82B"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0513D982" w14:textId="77777777" w:rsidR="001F6CE2" w:rsidRPr="001F6CE2" w:rsidRDefault="001F6CE2" w:rsidP="0043260E">
            <w:pPr>
              <w:jc w:val="both"/>
              <w:rPr>
                <w:color w:val="000000"/>
              </w:rPr>
            </w:pPr>
            <w:r w:rsidRPr="001F6CE2">
              <w:rPr>
                <w:color w:val="000000"/>
              </w:rPr>
              <w:t>Minerals important for clean energy technology</w:t>
            </w:r>
          </w:p>
        </w:tc>
        <w:tc>
          <w:tcPr>
            <w:tcW w:w="1072" w:type="dxa"/>
            <w:tcBorders>
              <w:top w:val="nil"/>
              <w:left w:val="nil"/>
              <w:bottom w:val="single" w:sz="4" w:space="0" w:color="auto"/>
              <w:right w:val="single" w:sz="4" w:space="0" w:color="auto"/>
            </w:tcBorders>
            <w:shd w:val="clear" w:color="auto" w:fill="auto"/>
            <w:noWrap/>
            <w:vAlign w:val="bottom"/>
            <w:hideMark/>
          </w:tcPr>
          <w:p w14:paraId="658C0C18" w14:textId="77777777" w:rsidR="001F6CE2" w:rsidRPr="001F6CE2" w:rsidRDefault="001F6CE2" w:rsidP="0043260E">
            <w:pPr>
              <w:jc w:val="both"/>
              <w:rPr>
                <w:color w:val="000000"/>
              </w:rPr>
            </w:pPr>
            <w:r w:rsidRPr="001F6CE2">
              <w:rPr>
                <w:color w:val="000000"/>
              </w:rPr>
              <w:t>1,193</w:t>
            </w:r>
          </w:p>
        </w:tc>
        <w:tc>
          <w:tcPr>
            <w:tcW w:w="1072" w:type="dxa"/>
            <w:tcBorders>
              <w:top w:val="nil"/>
              <w:left w:val="nil"/>
              <w:bottom w:val="single" w:sz="4" w:space="0" w:color="auto"/>
              <w:right w:val="single" w:sz="4" w:space="0" w:color="auto"/>
            </w:tcBorders>
            <w:shd w:val="clear" w:color="auto" w:fill="auto"/>
            <w:noWrap/>
            <w:vAlign w:val="bottom"/>
            <w:hideMark/>
          </w:tcPr>
          <w:p w14:paraId="48B8D394" w14:textId="77777777" w:rsidR="001F6CE2" w:rsidRPr="001F6CE2" w:rsidRDefault="001F6CE2" w:rsidP="0043260E">
            <w:pPr>
              <w:jc w:val="both"/>
              <w:rPr>
                <w:color w:val="000000"/>
              </w:rPr>
            </w:pPr>
            <w:r w:rsidRPr="001F6CE2">
              <w:rPr>
                <w:color w:val="000000"/>
              </w:rPr>
              <w:t>4.06</w:t>
            </w:r>
          </w:p>
        </w:tc>
        <w:tc>
          <w:tcPr>
            <w:tcW w:w="1072" w:type="dxa"/>
            <w:tcBorders>
              <w:top w:val="nil"/>
              <w:left w:val="nil"/>
              <w:bottom w:val="single" w:sz="4" w:space="0" w:color="auto"/>
              <w:right w:val="single" w:sz="4" w:space="0" w:color="auto"/>
            </w:tcBorders>
            <w:shd w:val="clear" w:color="auto" w:fill="auto"/>
            <w:noWrap/>
            <w:vAlign w:val="bottom"/>
            <w:hideMark/>
          </w:tcPr>
          <w:p w14:paraId="7599ACF4" w14:textId="77777777" w:rsidR="001F6CE2" w:rsidRPr="001F6CE2" w:rsidRDefault="001F6CE2" w:rsidP="0043260E">
            <w:pPr>
              <w:jc w:val="both"/>
              <w:rPr>
                <w:color w:val="000000"/>
              </w:rPr>
            </w:pPr>
            <w:r w:rsidRPr="001F6CE2">
              <w:rPr>
                <w:color w:val="000000"/>
              </w:rPr>
              <w:t>0.75</w:t>
            </w:r>
          </w:p>
        </w:tc>
        <w:tc>
          <w:tcPr>
            <w:tcW w:w="1072" w:type="dxa"/>
            <w:tcBorders>
              <w:top w:val="nil"/>
              <w:left w:val="nil"/>
              <w:bottom w:val="single" w:sz="4" w:space="0" w:color="auto"/>
              <w:right w:val="single" w:sz="4" w:space="0" w:color="auto"/>
            </w:tcBorders>
            <w:shd w:val="clear" w:color="auto" w:fill="auto"/>
            <w:noWrap/>
            <w:vAlign w:val="bottom"/>
            <w:hideMark/>
          </w:tcPr>
          <w:p w14:paraId="238D04D4"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73FEF9FA" w14:textId="77777777" w:rsidR="001F6CE2" w:rsidRPr="001F6CE2" w:rsidRDefault="001F6CE2" w:rsidP="0043260E">
            <w:pPr>
              <w:jc w:val="both"/>
              <w:rPr>
                <w:color w:val="000000"/>
              </w:rPr>
            </w:pPr>
            <w:r w:rsidRPr="001F6CE2">
              <w:rPr>
                <w:color w:val="000000"/>
              </w:rPr>
              <w:t>5</w:t>
            </w:r>
          </w:p>
        </w:tc>
      </w:tr>
      <w:tr w:rsidR="001F6CE2" w:rsidRPr="001F6CE2" w14:paraId="0A30E3BD"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0F19B647" w14:textId="77777777" w:rsidR="001F6CE2" w:rsidRPr="001F6CE2" w:rsidRDefault="001F6CE2" w:rsidP="0043260E">
            <w:pPr>
              <w:jc w:val="both"/>
              <w:rPr>
                <w:color w:val="000000"/>
              </w:rPr>
            </w:pPr>
            <w:r w:rsidRPr="001F6CE2">
              <w:rPr>
                <w:color w:val="000000"/>
              </w:rPr>
              <w:t>Mineral availability affects energy transition</w:t>
            </w:r>
          </w:p>
        </w:tc>
        <w:tc>
          <w:tcPr>
            <w:tcW w:w="1072" w:type="dxa"/>
            <w:tcBorders>
              <w:top w:val="nil"/>
              <w:left w:val="nil"/>
              <w:bottom w:val="single" w:sz="4" w:space="0" w:color="auto"/>
              <w:right w:val="single" w:sz="4" w:space="0" w:color="auto"/>
            </w:tcBorders>
            <w:shd w:val="clear" w:color="auto" w:fill="auto"/>
            <w:noWrap/>
            <w:vAlign w:val="bottom"/>
            <w:hideMark/>
          </w:tcPr>
          <w:p w14:paraId="68726E4C" w14:textId="77777777" w:rsidR="001F6CE2" w:rsidRPr="001F6CE2" w:rsidRDefault="001F6CE2" w:rsidP="0043260E">
            <w:pPr>
              <w:jc w:val="both"/>
              <w:rPr>
                <w:color w:val="000000"/>
              </w:rPr>
            </w:pPr>
            <w:r w:rsidRPr="001F6CE2">
              <w:rPr>
                <w:color w:val="000000"/>
              </w:rPr>
              <w:t>1,193</w:t>
            </w:r>
          </w:p>
        </w:tc>
        <w:tc>
          <w:tcPr>
            <w:tcW w:w="1072" w:type="dxa"/>
            <w:tcBorders>
              <w:top w:val="nil"/>
              <w:left w:val="nil"/>
              <w:bottom w:val="single" w:sz="4" w:space="0" w:color="auto"/>
              <w:right w:val="single" w:sz="4" w:space="0" w:color="auto"/>
            </w:tcBorders>
            <w:shd w:val="clear" w:color="auto" w:fill="auto"/>
            <w:noWrap/>
            <w:vAlign w:val="bottom"/>
            <w:hideMark/>
          </w:tcPr>
          <w:p w14:paraId="08FE55C5" w14:textId="77777777" w:rsidR="001F6CE2" w:rsidRPr="001F6CE2" w:rsidRDefault="001F6CE2" w:rsidP="0043260E">
            <w:pPr>
              <w:jc w:val="both"/>
              <w:rPr>
                <w:color w:val="000000"/>
              </w:rPr>
            </w:pPr>
            <w:r w:rsidRPr="001F6CE2">
              <w:rPr>
                <w:color w:val="000000"/>
              </w:rPr>
              <w:t>4.10</w:t>
            </w:r>
          </w:p>
        </w:tc>
        <w:tc>
          <w:tcPr>
            <w:tcW w:w="1072" w:type="dxa"/>
            <w:tcBorders>
              <w:top w:val="nil"/>
              <w:left w:val="nil"/>
              <w:bottom w:val="single" w:sz="4" w:space="0" w:color="auto"/>
              <w:right w:val="single" w:sz="4" w:space="0" w:color="auto"/>
            </w:tcBorders>
            <w:shd w:val="clear" w:color="auto" w:fill="auto"/>
            <w:noWrap/>
            <w:vAlign w:val="bottom"/>
            <w:hideMark/>
          </w:tcPr>
          <w:p w14:paraId="202D1938" w14:textId="77777777" w:rsidR="001F6CE2" w:rsidRPr="001F6CE2" w:rsidRDefault="001F6CE2" w:rsidP="0043260E">
            <w:pPr>
              <w:jc w:val="both"/>
              <w:rPr>
                <w:color w:val="000000"/>
              </w:rPr>
            </w:pPr>
            <w:r w:rsidRPr="001F6CE2">
              <w:rPr>
                <w:color w:val="000000"/>
              </w:rPr>
              <w:t>0.77</w:t>
            </w:r>
          </w:p>
        </w:tc>
        <w:tc>
          <w:tcPr>
            <w:tcW w:w="1072" w:type="dxa"/>
            <w:tcBorders>
              <w:top w:val="nil"/>
              <w:left w:val="nil"/>
              <w:bottom w:val="single" w:sz="4" w:space="0" w:color="auto"/>
              <w:right w:val="single" w:sz="4" w:space="0" w:color="auto"/>
            </w:tcBorders>
            <w:shd w:val="clear" w:color="auto" w:fill="auto"/>
            <w:noWrap/>
            <w:vAlign w:val="bottom"/>
            <w:hideMark/>
          </w:tcPr>
          <w:p w14:paraId="7D2D4B16"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4DA691B6" w14:textId="77777777" w:rsidR="001F6CE2" w:rsidRPr="001F6CE2" w:rsidRDefault="001F6CE2" w:rsidP="0043260E">
            <w:pPr>
              <w:jc w:val="both"/>
              <w:rPr>
                <w:color w:val="000000"/>
              </w:rPr>
            </w:pPr>
            <w:r w:rsidRPr="001F6CE2">
              <w:rPr>
                <w:color w:val="000000"/>
              </w:rPr>
              <w:t>5</w:t>
            </w:r>
          </w:p>
        </w:tc>
      </w:tr>
      <w:tr w:rsidR="001F6CE2" w:rsidRPr="001F6CE2" w14:paraId="04DF1901" w14:textId="77777777" w:rsidTr="0067366C">
        <w:trPr>
          <w:trHeight w:val="320"/>
        </w:trPr>
        <w:tc>
          <w:tcPr>
            <w:tcW w:w="9350" w:type="dxa"/>
            <w:gridSpan w:val="6"/>
            <w:tcBorders>
              <w:top w:val="nil"/>
              <w:left w:val="single" w:sz="4" w:space="0" w:color="auto"/>
              <w:bottom w:val="single" w:sz="4" w:space="0" w:color="auto"/>
              <w:right w:val="single" w:sz="4" w:space="0" w:color="auto"/>
            </w:tcBorders>
            <w:shd w:val="clear" w:color="auto" w:fill="auto"/>
            <w:noWrap/>
            <w:vAlign w:val="bottom"/>
            <w:hideMark/>
          </w:tcPr>
          <w:p w14:paraId="109D7D5D" w14:textId="77777777" w:rsidR="001F6CE2" w:rsidRPr="001F6CE2" w:rsidRDefault="001F6CE2" w:rsidP="0043260E">
            <w:pPr>
              <w:jc w:val="both"/>
              <w:rPr>
                <w:color w:val="000000"/>
              </w:rPr>
            </w:pPr>
          </w:p>
        </w:tc>
      </w:tr>
      <w:tr w:rsidR="001F6CE2" w:rsidRPr="001F6CE2" w14:paraId="20031375" w14:textId="77777777" w:rsidTr="0067366C">
        <w:trPr>
          <w:trHeight w:val="320"/>
        </w:trPr>
        <w:tc>
          <w:tcPr>
            <w:tcW w:w="9350" w:type="dxa"/>
            <w:gridSpan w:val="6"/>
            <w:tcBorders>
              <w:top w:val="nil"/>
              <w:left w:val="single" w:sz="4" w:space="0" w:color="auto"/>
              <w:bottom w:val="single" w:sz="4" w:space="0" w:color="auto"/>
              <w:right w:val="single" w:sz="4" w:space="0" w:color="auto"/>
            </w:tcBorders>
            <w:shd w:val="clear" w:color="auto" w:fill="auto"/>
            <w:noWrap/>
            <w:vAlign w:val="bottom"/>
            <w:hideMark/>
          </w:tcPr>
          <w:p w14:paraId="7DCEE206" w14:textId="77777777" w:rsidR="001F6CE2" w:rsidRPr="001F6CE2" w:rsidRDefault="001F6CE2" w:rsidP="0043260E">
            <w:pPr>
              <w:jc w:val="both"/>
              <w:rPr>
                <w:b/>
                <w:bCs/>
                <w:color w:val="000000"/>
              </w:rPr>
            </w:pPr>
            <w:r w:rsidRPr="001F6CE2">
              <w:rPr>
                <w:b/>
                <w:bCs/>
                <w:color w:val="000000"/>
              </w:rPr>
              <w:t>Mineral Strategy for Successful Energy Transition</w:t>
            </w:r>
          </w:p>
          <w:p w14:paraId="04C1F5E5" w14:textId="77777777" w:rsidR="001F6CE2" w:rsidRPr="001F6CE2" w:rsidRDefault="001F6CE2" w:rsidP="0043260E">
            <w:pPr>
              <w:jc w:val="both"/>
              <w:rPr>
                <w:color w:val="000000"/>
              </w:rPr>
            </w:pPr>
          </w:p>
        </w:tc>
      </w:tr>
      <w:tr w:rsidR="001F6CE2" w:rsidRPr="001F6CE2" w14:paraId="14B3B34A"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310E2B00" w14:textId="77777777" w:rsidR="001F6CE2" w:rsidRPr="001F6CE2" w:rsidRDefault="001F6CE2" w:rsidP="0043260E">
            <w:pPr>
              <w:jc w:val="both"/>
              <w:rPr>
                <w:color w:val="000000"/>
              </w:rPr>
            </w:pPr>
          </w:p>
        </w:tc>
        <w:tc>
          <w:tcPr>
            <w:tcW w:w="1072" w:type="dxa"/>
            <w:tcBorders>
              <w:top w:val="nil"/>
              <w:left w:val="nil"/>
              <w:bottom w:val="single" w:sz="4" w:space="0" w:color="auto"/>
              <w:right w:val="single" w:sz="4" w:space="0" w:color="auto"/>
            </w:tcBorders>
            <w:shd w:val="clear" w:color="auto" w:fill="auto"/>
            <w:noWrap/>
            <w:vAlign w:val="bottom"/>
            <w:hideMark/>
          </w:tcPr>
          <w:p w14:paraId="07945B05" w14:textId="77777777" w:rsidR="001F6CE2" w:rsidRPr="001F6CE2" w:rsidRDefault="001F6CE2" w:rsidP="0043260E">
            <w:pPr>
              <w:jc w:val="both"/>
              <w:rPr>
                <w:color w:val="000000"/>
              </w:rPr>
            </w:pPr>
            <w:r w:rsidRPr="001F6CE2">
              <w:rPr>
                <w:color w:val="000000"/>
              </w:rPr>
              <w:t>Obs.</w:t>
            </w:r>
          </w:p>
        </w:tc>
        <w:tc>
          <w:tcPr>
            <w:tcW w:w="1072" w:type="dxa"/>
            <w:tcBorders>
              <w:top w:val="nil"/>
              <w:left w:val="nil"/>
              <w:bottom w:val="single" w:sz="4" w:space="0" w:color="auto"/>
              <w:right w:val="single" w:sz="4" w:space="0" w:color="auto"/>
            </w:tcBorders>
            <w:shd w:val="clear" w:color="auto" w:fill="auto"/>
            <w:noWrap/>
            <w:vAlign w:val="bottom"/>
            <w:hideMark/>
          </w:tcPr>
          <w:p w14:paraId="6174953F" w14:textId="77777777" w:rsidR="001F6CE2" w:rsidRPr="001F6CE2" w:rsidRDefault="001F6CE2" w:rsidP="0043260E">
            <w:pPr>
              <w:jc w:val="both"/>
              <w:rPr>
                <w:color w:val="000000"/>
              </w:rPr>
            </w:pPr>
            <w:r w:rsidRPr="001F6CE2">
              <w:rPr>
                <w:color w:val="000000"/>
              </w:rPr>
              <w:t>Mean</w:t>
            </w:r>
          </w:p>
        </w:tc>
        <w:tc>
          <w:tcPr>
            <w:tcW w:w="1072" w:type="dxa"/>
            <w:tcBorders>
              <w:top w:val="nil"/>
              <w:left w:val="nil"/>
              <w:bottom w:val="single" w:sz="4" w:space="0" w:color="auto"/>
              <w:right w:val="single" w:sz="4" w:space="0" w:color="auto"/>
            </w:tcBorders>
            <w:shd w:val="clear" w:color="auto" w:fill="auto"/>
            <w:noWrap/>
            <w:vAlign w:val="bottom"/>
            <w:hideMark/>
          </w:tcPr>
          <w:p w14:paraId="508E8833" w14:textId="77777777" w:rsidR="001F6CE2" w:rsidRPr="001F6CE2" w:rsidRDefault="001F6CE2" w:rsidP="0043260E">
            <w:pPr>
              <w:jc w:val="both"/>
              <w:rPr>
                <w:color w:val="000000"/>
              </w:rPr>
            </w:pPr>
            <w:r w:rsidRPr="001F6CE2">
              <w:rPr>
                <w:color w:val="000000"/>
              </w:rPr>
              <w:t>Std. dev.</w:t>
            </w:r>
          </w:p>
        </w:tc>
        <w:tc>
          <w:tcPr>
            <w:tcW w:w="1072" w:type="dxa"/>
            <w:tcBorders>
              <w:top w:val="nil"/>
              <w:left w:val="nil"/>
              <w:bottom w:val="single" w:sz="4" w:space="0" w:color="auto"/>
              <w:right w:val="single" w:sz="4" w:space="0" w:color="auto"/>
            </w:tcBorders>
            <w:shd w:val="clear" w:color="auto" w:fill="auto"/>
            <w:noWrap/>
            <w:vAlign w:val="bottom"/>
            <w:hideMark/>
          </w:tcPr>
          <w:p w14:paraId="070BDF1A" w14:textId="77777777" w:rsidR="001F6CE2" w:rsidRPr="001F6CE2" w:rsidRDefault="001F6CE2" w:rsidP="0043260E">
            <w:pPr>
              <w:jc w:val="both"/>
              <w:rPr>
                <w:color w:val="000000"/>
              </w:rPr>
            </w:pPr>
            <w:r w:rsidRPr="001F6CE2">
              <w:rPr>
                <w:color w:val="000000"/>
              </w:rPr>
              <w:t>Min.</w:t>
            </w:r>
          </w:p>
        </w:tc>
        <w:tc>
          <w:tcPr>
            <w:tcW w:w="1072" w:type="dxa"/>
            <w:tcBorders>
              <w:top w:val="nil"/>
              <w:left w:val="nil"/>
              <w:bottom w:val="single" w:sz="4" w:space="0" w:color="auto"/>
              <w:right w:val="single" w:sz="4" w:space="0" w:color="auto"/>
            </w:tcBorders>
            <w:shd w:val="clear" w:color="auto" w:fill="auto"/>
            <w:noWrap/>
            <w:vAlign w:val="bottom"/>
            <w:hideMark/>
          </w:tcPr>
          <w:p w14:paraId="6D7AA25D" w14:textId="77777777" w:rsidR="001F6CE2" w:rsidRPr="001F6CE2" w:rsidRDefault="001F6CE2" w:rsidP="0043260E">
            <w:pPr>
              <w:jc w:val="both"/>
              <w:rPr>
                <w:color w:val="000000"/>
              </w:rPr>
            </w:pPr>
            <w:r w:rsidRPr="001F6CE2">
              <w:rPr>
                <w:color w:val="000000"/>
              </w:rPr>
              <w:t>Max.</w:t>
            </w:r>
          </w:p>
        </w:tc>
      </w:tr>
      <w:tr w:rsidR="001F6CE2" w:rsidRPr="001F6CE2" w14:paraId="374376AA"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4CF1C7C4" w14:textId="77777777" w:rsidR="001F6CE2" w:rsidRPr="001F6CE2" w:rsidRDefault="001F6CE2" w:rsidP="0043260E">
            <w:pPr>
              <w:jc w:val="both"/>
              <w:rPr>
                <w:color w:val="000000"/>
              </w:rPr>
            </w:pPr>
            <w:r w:rsidRPr="001F6CE2">
              <w:rPr>
                <w:color w:val="000000"/>
              </w:rPr>
              <w:t>Domestic mining</w:t>
            </w:r>
          </w:p>
        </w:tc>
        <w:tc>
          <w:tcPr>
            <w:tcW w:w="1072" w:type="dxa"/>
            <w:tcBorders>
              <w:top w:val="nil"/>
              <w:left w:val="nil"/>
              <w:bottom w:val="single" w:sz="4" w:space="0" w:color="auto"/>
              <w:right w:val="single" w:sz="4" w:space="0" w:color="auto"/>
            </w:tcBorders>
            <w:shd w:val="clear" w:color="auto" w:fill="auto"/>
            <w:noWrap/>
            <w:vAlign w:val="bottom"/>
            <w:hideMark/>
          </w:tcPr>
          <w:p w14:paraId="728998A5" w14:textId="77777777" w:rsidR="001F6CE2" w:rsidRPr="001F6CE2" w:rsidRDefault="001F6CE2" w:rsidP="0043260E">
            <w:pPr>
              <w:jc w:val="both"/>
              <w:rPr>
                <w:color w:val="000000"/>
              </w:rPr>
            </w:pPr>
            <w:r w:rsidRPr="001F6CE2">
              <w:rPr>
                <w:color w:val="000000"/>
              </w:rPr>
              <w:t>1,193</w:t>
            </w:r>
          </w:p>
        </w:tc>
        <w:tc>
          <w:tcPr>
            <w:tcW w:w="1072" w:type="dxa"/>
            <w:tcBorders>
              <w:top w:val="nil"/>
              <w:left w:val="nil"/>
              <w:bottom w:val="single" w:sz="4" w:space="0" w:color="auto"/>
              <w:right w:val="single" w:sz="4" w:space="0" w:color="auto"/>
            </w:tcBorders>
            <w:shd w:val="clear" w:color="auto" w:fill="auto"/>
            <w:noWrap/>
            <w:vAlign w:val="bottom"/>
            <w:hideMark/>
          </w:tcPr>
          <w:p w14:paraId="23B1E81B" w14:textId="77777777" w:rsidR="001F6CE2" w:rsidRPr="001F6CE2" w:rsidRDefault="001F6CE2" w:rsidP="0043260E">
            <w:pPr>
              <w:jc w:val="both"/>
              <w:rPr>
                <w:color w:val="000000"/>
              </w:rPr>
            </w:pPr>
            <w:r w:rsidRPr="001F6CE2">
              <w:rPr>
                <w:color w:val="000000"/>
              </w:rPr>
              <w:t>3.44</w:t>
            </w:r>
          </w:p>
        </w:tc>
        <w:tc>
          <w:tcPr>
            <w:tcW w:w="1072" w:type="dxa"/>
            <w:tcBorders>
              <w:top w:val="nil"/>
              <w:left w:val="nil"/>
              <w:bottom w:val="single" w:sz="4" w:space="0" w:color="auto"/>
              <w:right w:val="single" w:sz="4" w:space="0" w:color="auto"/>
            </w:tcBorders>
            <w:shd w:val="clear" w:color="auto" w:fill="auto"/>
            <w:noWrap/>
            <w:vAlign w:val="bottom"/>
            <w:hideMark/>
          </w:tcPr>
          <w:p w14:paraId="7B221884" w14:textId="77777777" w:rsidR="001F6CE2" w:rsidRPr="001F6CE2" w:rsidRDefault="001F6CE2" w:rsidP="0043260E">
            <w:pPr>
              <w:jc w:val="both"/>
              <w:rPr>
                <w:color w:val="000000"/>
              </w:rPr>
            </w:pPr>
            <w:r w:rsidRPr="001F6CE2">
              <w:rPr>
                <w:color w:val="000000"/>
              </w:rPr>
              <w:t>0.97</w:t>
            </w:r>
          </w:p>
        </w:tc>
        <w:tc>
          <w:tcPr>
            <w:tcW w:w="1072" w:type="dxa"/>
            <w:tcBorders>
              <w:top w:val="nil"/>
              <w:left w:val="nil"/>
              <w:bottom w:val="single" w:sz="4" w:space="0" w:color="auto"/>
              <w:right w:val="single" w:sz="4" w:space="0" w:color="auto"/>
            </w:tcBorders>
            <w:shd w:val="clear" w:color="auto" w:fill="auto"/>
            <w:noWrap/>
            <w:vAlign w:val="bottom"/>
            <w:hideMark/>
          </w:tcPr>
          <w:p w14:paraId="66136F72"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12A74D0C" w14:textId="77777777" w:rsidR="001F6CE2" w:rsidRPr="001F6CE2" w:rsidRDefault="001F6CE2" w:rsidP="0043260E">
            <w:pPr>
              <w:jc w:val="both"/>
              <w:rPr>
                <w:color w:val="000000"/>
              </w:rPr>
            </w:pPr>
            <w:r w:rsidRPr="001F6CE2">
              <w:rPr>
                <w:color w:val="000000"/>
              </w:rPr>
              <w:t>5</w:t>
            </w:r>
          </w:p>
        </w:tc>
      </w:tr>
      <w:tr w:rsidR="001F6CE2" w:rsidRPr="001F6CE2" w14:paraId="64FC8A30"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322C1F2A" w14:textId="77777777" w:rsidR="001F6CE2" w:rsidRPr="001F6CE2" w:rsidRDefault="001F6CE2" w:rsidP="0043260E">
            <w:pPr>
              <w:jc w:val="both"/>
              <w:rPr>
                <w:color w:val="000000"/>
              </w:rPr>
            </w:pPr>
            <w:r w:rsidRPr="001F6CE2">
              <w:rPr>
                <w:color w:val="000000"/>
              </w:rPr>
              <w:t>Recycling</w:t>
            </w:r>
          </w:p>
        </w:tc>
        <w:tc>
          <w:tcPr>
            <w:tcW w:w="1072" w:type="dxa"/>
            <w:tcBorders>
              <w:top w:val="nil"/>
              <w:left w:val="nil"/>
              <w:bottom w:val="single" w:sz="4" w:space="0" w:color="auto"/>
              <w:right w:val="single" w:sz="4" w:space="0" w:color="auto"/>
            </w:tcBorders>
            <w:shd w:val="clear" w:color="auto" w:fill="auto"/>
            <w:noWrap/>
            <w:vAlign w:val="bottom"/>
            <w:hideMark/>
          </w:tcPr>
          <w:p w14:paraId="61B46C11" w14:textId="77777777" w:rsidR="001F6CE2" w:rsidRPr="001F6CE2" w:rsidRDefault="001F6CE2" w:rsidP="0043260E">
            <w:pPr>
              <w:jc w:val="both"/>
              <w:rPr>
                <w:color w:val="000000"/>
              </w:rPr>
            </w:pPr>
            <w:r w:rsidRPr="001F6CE2">
              <w:rPr>
                <w:color w:val="000000"/>
              </w:rPr>
              <w:t>1,193</w:t>
            </w:r>
          </w:p>
        </w:tc>
        <w:tc>
          <w:tcPr>
            <w:tcW w:w="1072" w:type="dxa"/>
            <w:tcBorders>
              <w:top w:val="nil"/>
              <w:left w:val="nil"/>
              <w:bottom w:val="single" w:sz="4" w:space="0" w:color="auto"/>
              <w:right w:val="single" w:sz="4" w:space="0" w:color="auto"/>
            </w:tcBorders>
            <w:shd w:val="clear" w:color="auto" w:fill="auto"/>
            <w:noWrap/>
            <w:vAlign w:val="bottom"/>
            <w:hideMark/>
          </w:tcPr>
          <w:p w14:paraId="61A2B1E6" w14:textId="77777777" w:rsidR="001F6CE2" w:rsidRPr="001F6CE2" w:rsidRDefault="001F6CE2" w:rsidP="0043260E">
            <w:pPr>
              <w:jc w:val="both"/>
              <w:rPr>
                <w:color w:val="000000"/>
              </w:rPr>
            </w:pPr>
            <w:r w:rsidRPr="001F6CE2">
              <w:rPr>
                <w:color w:val="000000"/>
              </w:rPr>
              <w:t>4.16</w:t>
            </w:r>
          </w:p>
        </w:tc>
        <w:tc>
          <w:tcPr>
            <w:tcW w:w="1072" w:type="dxa"/>
            <w:tcBorders>
              <w:top w:val="nil"/>
              <w:left w:val="nil"/>
              <w:bottom w:val="single" w:sz="4" w:space="0" w:color="auto"/>
              <w:right w:val="single" w:sz="4" w:space="0" w:color="auto"/>
            </w:tcBorders>
            <w:shd w:val="clear" w:color="auto" w:fill="auto"/>
            <w:noWrap/>
            <w:vAlign w:val="bottom"/>
            <w:hideMark/>
          </w:tcPr>
          <w:p w14:paraId="398FA9B5" w14:textId="77777777" w:rsidR="001F6CE2" w:rsidRPr="001F6CE2" w:rsidRDefault="001F6CE2" w:rsidP="0043260E">
            <w:pPr>
              <w:jc w:val="both"/>
              <w:rPr>
                <w:color w:val="000000"/>
              </w:rPr>
            </w:pPr>
            <w:r w:rsidRPr="001F6CE2">
              <w:rPr>
                <w:color w:val="000000"/>
              </w:rPr>
              <w:t>0.82</w:t>
            </w:r>
          </w:p>
        </w:tc>
        <w:tc>
          <w:tcPr>
            <w:tcW w:w="1072" w:type="dxa"/>
            <w:tcBorders>
              <w:top w:val="nil"/>
              <w:left w:val="nil"/>
              <w:bottom w:val="single" w:sz="4" w:space="0" w:color="auto"/>
              <w:right w:val="single" w:sz="4" w:space="0" w:color="auto"/>
            </w:tcBorders>
            <w:shd w:val="clear" w:color="auto" w:fill="auto"/>
            <w:noWrap/>
            <w:vAlign w:val="bottom"/>
            <w:hideMark/>
          </w:tcPr>
          <w:p w14:paraId="576E66D5"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416BF0AA" w14:textId="77777777" w:rsidR="001F6CE2" w:rsidRPr="001F6CE2" w:rsidRDefault="001F6CE2" w:rsidP="0043260E">
            <w:pPr>
              <w:jc w:val="both"/>
              <w:rPr>
                <w:color w:val="000000"/>
              </w:rPr>
            </w:pPr>
            <w:r w:rsidRPr="001F6CE2">
              <w:rPr>
                <w:color w:val="000000"/>
              </w:rPr>
              <w:t>5</w:t>
            </w:r>
          </w:p>
        </w:tc>
      </w:tr>
      <w:tr w:rsidR="001F6CE2" w:rsidRPr="001F6CE2" w14:paraId="2A26A144"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474E4AE0" w14:textId="77777777" w:rsidR="001F6CE2" w:rsidRPr="001F6CE2" w:rsidRDefault="001F6CE2" w:rsidP="0043260E">
            <w:pPr>
              <w:jc w:val="both"/>
              <w:rPr>
                <w:color w:val="000000"/>
              </w:rPr>
            </w:pPr>
            <w:r w:rsidRPr="001F6CE2">
              <w:rPr>
                <w:color w:val="000000"/>
              </w:rPr>
              <w:t>Research</w:t>
            </w:r>
          </w:p>
        </w:tc>
        <w:tc>
          <w:tcPr>
            <w:tcW w:w="1072" w:type="dxa"/>
            <w:tcBorders>
              <w:top w:val="nil"/>
              <w:left w:val="nil"/>
              <w:bottom w:val="single" w:sz="4" w:space="0" w:color="auto"/>
              <w:right w:val="single" w:sz="4" w:space="0" w:color="auto"/>
            </w:tcBorders>
            <w:shd w:val="clear" w:color="auto" w:fill="auto"/>
            <w:noWrap/>
            <w:vAlign w:val="bottom"/>
            <w:hideMark/>
          </w:tcPr>
          <w:p w14:paraId="219B3B62" w14:textId="77777777" w:rsidR="001F6CE2" w:rsidRPr="001F6CE2" w:rsidRDefault="001F6CE2" w:rsidP="0043260E">
            <w:pPr>
              <w:jc w:val="both"/>
              <w:rPr>
                <w:color w:val="000000"/>
              </w:rPr>
            </w:pPr>
            <w:r w:rsidRPr="001F6CE2">
              <w:rPr>
                <w:color w:val="000000"/>
              </w:rPr>
              <w:t>1,193</w:t>
            </w:r>
          </w:p>
        </w:tc>
        <w:tc>
          <w:tcPr>
            <w:tcW w:w="1072" w:type="dxa"/>
            <w:tcBorders>
              <w:top w:val="nil"/>
              <w:left w:val="nil"/>
              <w:bottom w:val="single" w:sz="4" w:space="0" w:color="auto"/>
              <w:right w:val="single" w:sz="4" w:space="0" w:color="auto"/>
            </w:tcBorders>
            <w:shd w:val="clear" w:color="auto" w:fill="auto"/>
            <w:noWrap/>
            <w:vAlign w:val="bottom"/>
            <w:hideMark/>
          </w:tcPr>
          <w:p w14:paraId="5B41E76E" w14:textId="77777777" w:rsidR="001F6CE2" w:rsidRPr="001F6CE2" w:rsidRDefault="001F6CE2" w:rsidP="0043260E">
            <w:pPr>
              <w:jc w:val="both"/>
              <w:rPr>
                <w:color w:val="000000"/>
              </w:rPr>
            </w:pPr>
            <w:r w:rsidRPr="001F6CE2">
              <w:rPr>
                <w:color w:val="000000"/>
              </w:rPr>
              <w:t>4.32</w:t>
            </w:r>
          </w:p>
        </w:tc>
        <w:tc>
          <w:tcPr>
            <w:tcW w:w="1072" w:type="dxa"/>
            <w:tcBorders>
              <w:top w:val="nil"/>
              <w:left w:val="nil"/>
              <w:bottom w:val="single" w:sz="4" w:space="0" w:color="auto"/>
              <w:right w:val="single" w:sz="4" w:space="0" w:color="auto"/>
            </w:tcBorders>
            <w:shd w:val="clear" w:color="auto" w:fill="auto"/>
            <w:noWrap/>
            <w:vAlign w:val="bottom"/>
            <w:hideMark/>
          </w:tcPr>
          <w:p w14:paraId="0A585615" w14:textId="77777777" w:rsidR="001F6CE2" w:rsidRPr="001F6CE2" w:rsidRDefault="001F6CE2" w:rsidP="0043260E">
            <w:pPr>
              <w:jc w:val="both"/>
              <w:rPr>
                <w:color w:val="000000"/>
              </w:rPr>
            </w:pPr>
            <w:r w:rsidRPr="001F6CE2">
              <w:rPr>
                <w:color w:val="000000"/>
              </w:rPr>
              <w:t>0.71</w:t>
            </w:r>
          </w:p>
        </w:tc>
        <w:tc>
          <w:tcPr>
            <w:tcW w:w="1072" w:type="dxa"/>
            <w:tcBorders>
              <w:top w:val="nil"/>
              <w:left w:val="nil"/>
              <w:bottom w:val="single" w:sz="4" w:space="0" w:color="auto"/>
              <w:right w:val="single" w:sz="4" w:space="0" w:color="auto"/>
            </w:tcBorders>
            <w:shd w:val="clear" w:color="auto" w:fill="auto"/>
            <w:noWrap/>
            <w:vAlign w:val="bottom"/>
            <w:hideMark/>
          </w:tcPr>
          <w:p w14:paraId="79EB256A"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4D073FC7" w14:textId="77777777" w:rsidR="001F6CE2" w:rsidRPr="001F6CE2" w:rsidRDefault="001F6CE2" w:rsidP="0043260E">
            <w:pPr>
              <w:jc w:val="both"/>
              <w:rPr>
                <w:color w:val="000000"/>
              </w:rPr>
            </w:pPr>
            <w:r w:rsidRPr="001F6CE2">
              <w:rPr>
                <w:color w:val="000000"/>
              </w:rPr>
              <w:t>5</w:t>
            </w:r>
          </w:p>
        </w:tc>
      </w:tr>
      <w:tr w:rsidR="001F6CE2" w:rsidRPr="001F6CE2" w14:paraId="1B602A5A"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27057DBA" w14:textId="77777777" w:rsidR="001F6CE2" w:rsidRPr="001F6CE2" w:rsidRDefault="001F6CE2" w:rsidP="0043260E">
            <w:pPr>
              <w:jc w:val="both"/>
              <w:rPr>
                <w:color w:val="000000"/>
              </w:rPr>
            </w:pPr>
            <w:r w:rsidRPr="001F6CE2">
              <w:rPr>
                <w:color w:val="000000"/>
              </w:rPr>
              <w:t>Improve environmental impact</w:t>
            </w:r>
          </w:p>
        </w:tc>
        <w:tc>
          <w:tcPr>
            <w:tcW w:w="1072" w:type="dxa"/>
            <w:tcBorders>
              <w:top w:val="nil"/>
              <w:left w:val="nil"/>
              <w:bottom w:val="single" w:sz="4" w:space="0" w:color="auto"/>
              <w:right w:val="single" w:sz="4" w:space="0" w:color="auto"/>
            </w:tcBorders>
            <w:shd w:val="clear" w:color="auto" w:fill="auto"/>
            <w:noWrap/>
            <w:vAlign w:val="bottom"/>
            <w:hideMark/>
          </w:tcPr>
          <w:p w14:paraId="18B5221D" w14:textId="77777777" w:rsidR="001F6CE2" w:rsidRPr="001F6CE2" w:rsidRDefault="001F6CE2" w:rsidP="0043260E">
            <w:pPr>
              <w:jc w:val="both"/>
              <w:rPr>
                <w:color w:val="000000"/>
              </w:rPr>
            </w:pPr>
            <w:r w:rsidRPr="001F6CE2">
              <w:rPr>
                <w:color w:val="000000"/>
              </w:rPr>
              <w:t>1,193</w:t>
            </w:r>
          </w:p>
        </w:tc>
        <w:tc>
          <w:tcPr>
            <w:tcW w:w="1072" w:type="dxa"/>
            <w:tcBorders>
              <w:top w:val="nil"/>
              <w:left w:val="nil"/>
              <w:bottom w:val="single" w:sz="4" w:space="0" w:color="auto"/>
              <w:right w:val="single" w:sz="4" w:space="0" w:color="auto"/>
            </w:tcBorders>
            <w:shd w:val="clear" w:color="auto" w:fill="auto"/>
            <w:noWrap/>
            <w:vAlign w:val="bottom"/>
            <w:hideMark/>
          </w:tcPr>
          <w:p w14:paraId="77EA6855" w14:textId="77777777" w:rsidR="001F6CE2" w:rsidRPr="001F6CE2" w:rsidRDefault="001F6CE2" w:rsidP="0043260E">
            <w:pPr>
              <w:jc w:val="both"/>
              <w:rPr>
                <w:color w:val="000000"/>
              </w:rPr>
            </w:pPr>
            <w:r w:rsidRPr="001F6CE2">
              <w:rPr>
                <w:color w:val="000000"/>
              </w:rPr>
              <w:t>4.23</w:t>
            </w:r>
          </w:p>
        </w:tc>
        <w:tc>
          <w:tcPr>
            <w:tcW w:w="1072" w:type="dxa"/>
            <w:tcBorders>
              <w:top w:val="nil"/>
              <w:left w:val="nil"/>
              <w:bottom w:val="single" w:sz="4" w:space="0" w:color="auto"/>
              <w:right w:val="single" w:sz="4" w:space="0" w:color="auto"/>
            </w:tcBorders>
            <w:shd w:val="clear" w:color="auto" w:fill="auto"/>
            <w:noWrap/>
            <w:vAlign w:val="bottom"/>
            <w:hideMark/>
          </w:tcPr>
          <w:p w14:paraId="76B16EC0" w14:textId="77777777" w:rsidR="001F6CE2" w:rsidRPr="001F6CE2" w:rsidRDefault="001F6CE2" w:rsidP="0043260E">
            <w:pPr>
              <w:jc w:val="both"/>
              <w:rPr>
                <w:color w:val="000000"/>
              </w:rPr>
            </w:pPr>
            <w:r w:rsidRPr="001F6CE2">
              <w:rPr>
                <w:color w:val="000000"/>
              </w:rPr>
              <w:t>0.85</w:t>
            </w:r>
          </w:p>
        </w:tc>
        <w:tc>
          <w:tcPr>
            <w:tcW w:w="1072" w:type="dxa"/>
            <w:tcBorders>
              <w:top w:val="nil"/>
              <w:left w:val="nil"/>
              <w:bottom w:val="single" w:sz="4" w:space="0" w:color="auto"/>
              <w:right w:val="single" w:sz="4" w:space="0" w:color="auto"/>
            </w:tcBorders>
            <w:shd w:val="clear" w:color="auto" w:fill="auto"/>
            <w:noWrap/>
            <w:vAlign w:val="bottom"/>
            <w:hideMark/>
          </w:tcPr>
          <w:p w14:paraId="0FF2AEEB"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6C2D27E3" w14:textId="77777777" w:rsidR="001F6CE2" w:rsidRPr="001F6CE2" w:rsidRDefault="001F6CE2" w:rsidP="0043260E">
            <w:pPr>
              <w:jc w:val="both"/>
              <w:rPr>
                <w:color w:val="000000"/>
              </w:rPr>
            </w:pPr>
            <w:r w:rsidRPr="001F6CE2">
              <w:rPr>
                <w:color w:val="000000"/>
              </w:rPr>
              <w:t>5</w:t>
            </w:r>
          </w:p>
        </w:tc>
      </w:tr>
      <w:tr w:rsidR="001F6CE2" w:rsidRPr="001F6CE2" w14:paraId="2EB0E5E5"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53456DF9" w14:textId="77777777" w:rsidR="001F6CE2" w:rsidRPr="001F6CE2" w:rsidRDefault="001F6CE2" w:rsidP="0043260E">
            <w:pPr>
              <w:jc w:val="both"/>
              <w:rPr>
                <w:color w:val="000000"/>
              </w:rPr>
            </w:pPr>
            <w:r w:rsidRPr="001F6CE2">
              <w:rPr>
                <w:color w:val="000000"/>
              </w:rPr>
              <w:t>Educate public</w:t>
            </w:r>
          </w:p>
        </w:tc>
        <w:tc>
          <w:tcPr>
            <w:tcW w:w="1072" w:type="dxa"/>
            <w:tcBorders>
              <w:top w:val="nil"/>
              <w:left w:val="nil"/>
              <w:bottom w:val="single" w:sz="4" w:space="0" w:color="auto"/>
              <w:right w:val="single" w:sz="4" w:space="0" w:color="auto"/>
            </w:tcBorders>
            <w:shd w:val="clear" w:color="auto" w:fill="auto"/>
            <w:noWrap/>
            <w:vAlign w:val="bottom"/>
            <w:hideMark/>
          </w:tcPr>
          <w:p w14:paraId="2998DAE6" w14:textId="77777777" w:rsidR="001F6CE2" w:rsidRPr="001F6CE2" w:rsidRDefault="001F6CE2" w:rsidP="0043260E">
            <w:pPr>
              <w:jc w:val="both"/>
              <w:rPr>
                <w:color w:val="000000"/>
              </w:rPr>
            </w:pPr>
            <w:r w:rsidRPr="001F6CE2">
              <w:rPr>
                <w:color w:val="000000"/>
              </w:rPr>
              <w:t>1,193</w:t>
            </w:r>
          </w:p>
        </w:tc>
        <w:tc>
          <w:tcPr>
            <w:tcW w:w="1072" w:type="dxa"/>
            <w:tcBorders>
              <w:top w:val="nil"/>
              <w:left w:val="nil"/>
              <w:bottom w:val="single" w:sz="4" w:space="0" w:color="auto"/>
              <w:right w:val="single" w:sz="4" w:space="0" w:color="auto"/>
            </w:tcBorders>
            <w:shd w:val="clear" w:color="auto" w:fill="auto"/>
            <w:noWrap/>
            <w:vAlign w:val="bottom"/>
            <w:hideMark/>
          </w:tcPr>
          <w:p w14:paraId="6812838B" w14:textId="77777777" w:rsidR="001F6CE2" w:rsidRPr="001F6CE2" w:rsidRDefault="001F6CE2" w:rsidP="0043260E">
            <w:pPr>
              <w:jc w:val="both"/>
              <w:rPr>
                <w:color w:val="000000"/>
              </w:rPr>
            </w:pPr>
            <w:r w:rsidRPr="001F6CE2">
              <w:rPr>
                <w:color w:val="000000"/>
              </w:rPr>
              <w:t>4.11</w:t>
            </w:r>
          </w:p>
        </w:tc>
        <w:tc>
          <w:tcPr>
            <w:tcW w:w="1072" w:type="dxa"/>
            <w:tcBorders>
              <w:top w:val="nil"/>
              <w:left w:val="nil"/>
              <w:bottom w:val="single" w:sz="4" w:space="0" w:color="auto"/>
              <w:right w:val="single" w:sz="4" w:space="0" w:color="auto"/>
            </w:tcBorders>
            <w:shd w:val="clear" w:color="auto" w:fill="auto"/>
            <w:noWrap/>
            <w:vAlign w:val="bottom"/>
            <w:hideMark/>
          </w:tcPr>
          <w:p w14:paraId="294D4B1B" w14:textId="77777777" w:rsidR="001F6CE2" w:rsidRPr="001F6CE2" w:rsidRDefault="001F6CE2" w:rsidP="0043260E">
            <w:pPr>
              <w:jc w:val="both"/>
              <w:rPr>
                <w:color w:val="000000"/>
              </w:rPr>
            </w:pPr>
            <w:r w:rsidRPr="001F6CE2">
              <w:rPr>
                <w:color w:val="000000"/>
              </w:rPr>
              <w:t>0.86</w:t>
            </w:r>
          </w:p>
        </w:tc>
        <w:tc>
          <w:tcPr>
            <w:tcW w:w="1072" w:type="dxa"/>
            <w:tcBorders>
              <w:top w:val="nil"/>
              <w:left w:val="nil"/>
              <w:bottom w:val="single" w:sz="4" w:space="0" w:color="auto"/>
              <w:right w:val="single" w:sz="4" w:space="0" w:color="auto"/>
            </w:tcBorders>
            <w:shd w:val="clear" w:color="auto" w:fill="auto"/>
            <w:noWrap/>
            <w:vAlign w:val="bottom"/>
            <w:hideMark/>
          </w:tcPr>
          <w:p w14:paraId="15471BF5"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640854FA" w14:textId="77777777" w:rsidR="001F6CE2" w:rsidRPr="001F6CE2" w:rsidRDefault="001F6CE2" w:rsidP="0043260E">
            <w:pPr>
              <w:jc w:val="both"/>
              <w:rPr>
                <w:color w:val="000000"/>
              </w:rPr>
            </w:pPr>
            <w:r w:rsidRPr="001F6CE2">
              <w:rPr>
                <w:color w:val="000000"/>
              </w:rPr>
              <w:t>5</w:t>
            </w:r>
          </w:p>
        </w:tc>
      </w:tr>
      <w:tr w:rsidR="001F6CE2" w:rsidRPr="001F6CE2" w14:paraId="15A722A9"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53704B52" w14:textId="77777777" w:rsidR="001F6CE2" w:rsidRPr="001F6CE2" w:rsidRDefault="001F6CE2" w:rsidP="0043260E">
            <w:pPr>
              <w:jc w:val="both"/>
              <w:rPr>
                <w:color w:val="000000"/>
              </w:rPr>
            </w:pPr>
            <w:r w:rsidRPr="001F6CE2">
              <w:rPr>
                <w:color w:val="000000"/>
              </w:rPr>
              <w:t>International cooperation</w:t>
            </w:r>
          </w:p>
        </w:tc>
        <w:tc>
          <w:tcPr>
            <w:tcW w:w="1072" w:type="dxa"/>
            <w:tcBorders>
              <w:top w:val="nil"/>
              <w:left w:val="nil"/>
              <w:bottom w:val="single" w:sz="4" w:space="0" w:color="auto"/>
              <w:right w:val="single" w:sz="4" w:space="0" w:color="auto"/>
            </w:tcBorders>
            <w:shd w:val="clear" w:color="auto" w:fill="auto"/>
            <w:noWrap/>
            <w:vAlign w:val="bottom"/>
            <w:hideMark/>
          </w:tcPr>
          <w:p w14:paraId="16066D6C" w14:textId="77777777" w:rsidR="001F6CE2" w:rsidRPr="001F6CE2" w:rsidRDefault="001F6CE2" w:rsidP="0043260E">
            <w:pPr>
              <w:jc w:val="both"/>
              <w:rPr>
                <w:color w:val="000000"/>
              </w:rPr>
            </w:pPr>
            <w:r w:rsidRPr="001F6CE2">
              <w:rPr>
                <w:color w:val="000000"/>
              </w:rPr>
              <w:t>1,193</w:t>
            </w:r>
          </w:p>
        </w:tc>
        <w:tc>
          <w:tcPr>
            <w:tcW w:w="1072" w:type="dxa"/>
            <w:tcBorders>
              <w:top w:val="nil"/>
              <w:left w:val="nil"/>
              <w:bottom w:val="single" w:sz="4" w:space="0" w:color="auto"/>
              <w:right w:val="single" w:sz="4" w:space="0" w:color="auto"/>
            </w:tcBorders>
            <w:shd w:val="clear" w:color="auto" w:fill="auto"/>
            <w:noWrap/>
            <w:vAlign w:val="bottom"/>
            <w:hideMark/>
          </w:tcPr>
          <w:p w14:paraId="0FA0798A" w14:textId="77777777" w:rsidR="001F6CE2" w:rsidRPr="001F6CE2" w:rsidRDefault="001F6CE2" w:rsidP="0043260E">
            <w:pPr>
              <w:jc w:val="both"/>
              <w:rPr>
                <w:color w:val="000000"/>
              </w:rPr>
            </w:pPr>
            <w:r w:rsidRPr="001F6CE2">
              <w:rPr>
                <w:color w:val="000000"/>
              </w:rPr>
              <w:t>4.14</w:t>
            </w:r>
          </w:p>
        </w:tc>
        <w:tc>
          <w:tcPr>
            <w:tcW w:w="1072" w:type="dxa"/>
            <w:tcBorders>
              <w:top w:val="nil"/>
              <w:left w:val="nil"/>
              <w:bottom w:val="single" w:sz="4" w:space="0" w:color="auto"/>
              <w:right w:val="single" w:sz="4" w:space="0" w:color="auto"/>
            </w:tcBorders>
            <w:shd w:val="clear" w:color="auto" w:fill="auto"/>
            <w:noWrap/>
            <w:vAlign w:val="bottom"/>
            <w:hideMark/>
          </w:tcPr>
          <w:p w14:paraId="1A636A8B" w14:textId="77777777" w:rsidR="001F6CE2" w:rsidRPr="001F6CE2" w:rsidRDefault="001F6CE2" w:rsidP="0043260E">
            <w:pPr>
              <w:jc w:val="both"/>
              <w:rPr>
                <w:color w:val="000000"/>
              </w:rPr>
            </w:pPr>
            <w:r w:rsidRPr="001F6CE2">
              <w:rPr>
                <w:color w:val="000000"/>
              </w:rPr>
              <w:t>0.81</w:t>
            </w:r>
          </w:p>
        </w:tc>
        <w:tc>
          <w:tcPr>
            <w:tcW w:w="1072" w:type="dxa"/>
            <w:tcBorders>
              <w:top w:val="nil"/>
              <w:left w:val="nil"/>
              <w:bottom w:val="single" w:sz="4" w:space="0" w:color="auto"/>
              <w:right w:val="single" w:sz="4" w:space="0" w:color="auto"/>
            </w:tcBorders>
            <w:shd w:val="clear" w:color="auto" w:fill="auto"/>
            <w:noWrap/>
            <w:vAlign w:val="bottom"/>
            <w:hideMark/>
          </w:tcPr>
          <w:p w14:paraId="72FB0DF1"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2452C047" w14:textId="77777777" w:rsidR="001F6CE2" w:rsidRPr="001F6CE2" w:rsidRDefault="001F6CE2" w:rsidP="0043260E">
            <w:pPr>
              <w:jc w:val="both"/>
              <w:rPr>
                <w:color w:val="000000"/>
              </w:rPr>
            </w:pPr>
            <w:r w:rsidRPr="001F6CE2">
              <w:rPr>
                <w:color w:val="000000"/>
              </w:rPr>
              <w:t>5</w:t>
            </w:r>
          </w:p>
        </w:tc>
      </w:tr>
      <w:tr w:rsidR="001F6CE2" w:rsidRPr="001F6CE2" w14:paraId="2BCD36C5" w14:textId="77777777" w:rsidTr="0067366C">
        <w:trPr>
          <w:trHeight w:val="320"/>
        </w:trPr>
        <w:tc>
          <w:tcPr>
            <w:tcW w:w="9350" w:type="dxa"/>
            <w:gridSpan w:val="6"/>
            <w:tcBorders>
              <w:top w:val="nil"/>
              <w:left w:val="single" w:sz="4" w:space="0" w:color="auto"/>
              <w:bottom w:val="single" w:sz="4" w:space="0" w:color="auto"/>
              <w:right w:val="single" w:sz="4" w:space="0" w:color="auto"/>
            </w:tcBorders>
            <w:shd w:val="clear" w:color="auto" w:fill="auto"/>
            <w:noWrap/>
            <w:vAlign w:val="bottom"/>
            <w:hideMark/>
          </w:tcPr>
          <w:p w14:paraId="47E97015" w14:textId="77777777" w:rsidR="001F6CE2" w:rsidRPr="001F6CE2" w:rsidRDefault="001F6CE2" w:rsidP="0043260E">
            <w:pPr>
              <w:jc w:val="both"/>
              <w:rPr>
                <w:color w:val="000000"/>
              </w:rPr>
            </w:pPr>
          </w:p>
          <w:p w14:paraId="617DA26E" w14:textId="77777777" w:rsidR="001F6CE2" w:rsidRPr="001F6CE2" w:rsidRDefault="001F6CE2" w:rsidP="0043260E">
            <w:pPr>
              <w:jc w:val="both"/>
              <w:rPr>
                <w:color w:val="000000"/>
              </w:rPr>
            </w:pPr>
          </w:p>
        </w:tc>
      </w:tr>
      <w:tr w:rsidR="001F6CE2" w:rsidRPr="001F6CE2" w14:paraId="70C0E5A9" w14:textId="77777777" w:rsidTr="0067366C">
        <w:trPr>
          <w:trHeight w:val="320"/>
        </w:trPr>
        <w:tc>
          <w:tcPr>
            <w:tcW w:w="9350" w:type="dxa"/>
            <w:gridSpan w:val="6"/>
            <w:tcBorders>
              <w:top w:val="nil"/>
              <w:left w:val="single" w:sz="4" w:space="0" w:color="auto"/>
              <w:bottom w:val="single" w:sz="4" w:space="0" w:color="auto"/>
              <w:right w:val="single" w:sz="4" w:space="0" w:color="auto"/>
            </w:tcBorders>
            <w:shd w:val="clear" w:color="auto" w:fill="auto"/>
            <w:noWrap/>
            <w:vAlign w:val="bottom"/>
            <w:hideMark/>
          </w:tcPr>
          <w:p w14:paraId="7ABAF11D" w14:textId="77777777" w:rsidR="001F6CE2" w:rsidRPr="001F6CE2" w:rsidRDefault="001F6CE2" w:rsidP="0043260E">
            <w:pPr>
              <w:jc w:val="both"/>
              <w:rPr>
                <w:b/>
                <w:bCs/>
                <w:color w:val="000000"/>
              </w:rPr>
            </w:pPr>
            <w:r w:rsidRPr="001F6CE2">
              <w:rPr>
                <w:b/>
                <w:bCs/>
                <w:color w:val="000000"/>
              </w:rPr>
              <w:t>Other Questions</w:t>
            </w:r>
            <w:r w:rsidRPr="001F6CE2">
              <w:rPr>
                <w:color w:val="000000"/>
              </w:rPr>
              <w:t> </w:t>
            </w:r>
          </w:p>
        </w:tc>
      </w:tr>
      <w:tr w:rsidR="001F6CE2" w:rsidRPr="001F6CE2" w14:paraId="3E410F9C"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3337759D" w14:textId="77777777" w:rsidR="001F6CE2" w:rsidRPr="001F6CE2" w:rsidRDefault="001F6CE2" w:rsidP="0043260E">
            <w:pPr>
              <w:jc w:val="both"/>
              <w:rPr>
                <w:color w:val="000000"/>
              </w:rPr>
            </w:pPr>
          </w:p>
        </w:tc>
        <w:tc>
          <w:tcPr>
            <w:tcW w:w="1072" w:type="dxa"/>
            <w:tcBorders>
              <w:top w:val="nil"/>
              <w:left w:val="nil"/>
              <w:bottom w:val="single" w:sz="4" w:space="0" w:color="auto"/>
              <w:right w:val="single" w:sz="4" w:space="0" w:color="auto"/>
            </w:tcBorders>
            <w:shd w:val="clear" w:color="auto" w:fill="auto"/>
            <w:noWrap/>
            <w:vAlign w:val="bottom"/>
            <w:hideMark/>
          </w:tcPr>
          <w:p w14:paraId="71A7CD31" w14:textId="77777777" w:rsidR="001F6CE2" w:rsidRPr="001F6CE2" w:rsidRDefault="001F6CE2" w:rsidP="0043260E">
            <w:pPr>
              <w:jc w:val="both"/>
              <w:rPr>
                <w:color w:val="000000"/>
              </w:rPr>
            </w:pPr>
            <w:r w:rsidRPr="001F6CE2">
              <w:rPr>
                <w:color w:val="000000"/>
              </w:rPr>
              <w:t>Obs.</w:t>
            </w:r>
          </w:p>
        </w:tc>
        <w:tc>
          <w:tcPr>
            <w:tcW w:w="1072" w:type="dxa"/>
            <w:tcBorders>
              <w:top w:val="nil"/>
              <w:left w:val="nil"/>
              <w:bottom w:val="single" w:sz="4" w:space="0" w:color="auto"/>
              <w:right w:val="single" w:sz="4" w:space="0" w:color="auto"/>
            </w:tcBorders>
            <w:shd w:val="clear" w:color="auto" w:fill="auto"/>
            <w:noWrap/>
            <w:vAlign w:val="bottom"/>
            <w:hideMark/>
          </w:tcPr>
          <w:p w14:paraId="4D77C3BE" w14:textId="77777777" w:rsidR="001F6CE2" w:rsidRPr="001F6CE2" w:rsidRDefault="001F6CE2" w:rsidP="0043260E">
            <w:pPr>
              <w:jc w:val="both"/>
              <w:rPr>
                <w:color w:val="000000"/>
              </w:rPr>
            </w:pPr>
            <w:r w:rsidRPr="001F6CE2">
              <w:rPr>
                <w:color w:val="000000"/>
              </w:rPr>
              <w:t>Mean</w:t>
            </w:r>
          </w:p>
        </w:tc>
        <w:tc>
          <w:tcPr>
            <w:tcW w:w="1072" w:type="dxa"/>
            <w:tcBorders>
              <w:top w:val="nil"/>
              <w:left w:val="nil"/>
              <w:bottom w:val="single" w:sz="4" w:space="0" w:color="auto"/>
              <w:right w:val="single" w:sz="4" w:space="0" w:color="auto"/>
            </w:tcBorders>
            <w:shd w:val="clear" w:color="auto" w:fill="auto"/>
            <w:noWrap/>
            <w:vAlign w:val="bottom"/>
            <w:hideMark/>
          </w:tcPr>
          <w:p w14:paraId="069D1C14" w14:textId="77777777" w:rsidR="001F6CE2" w:rsidRPr="001F6CE2" w:rsidRDefault="001F6CE2" w:rsidP="0043260E">
            <w:pPr>
              <w:jc w:val="both"/>
              <w:rPr>
                <w:color w:val="000000"/>
              </w:rPr>
            </w:pPr>
            <w:r w:rsidRPr="001F6CE2">
              <w:rPr>
                <w:color w:val="000000"/>
              </w:rPr>
              <w:t>Std. dev.</w:t>
            </w:r>
          </w:p>
        </w:tc>
        <w:tc>
          <w:tcPr>
            <w:tcW w:w="1072" w:type="dxa"/>
            <w:tcBorders>
              <w:top w:val="nil"/>
              <w:left w:val="nil"/>
              <w:bottom w:val="single" w:sz="4" w:space="0" w:color="auto"/>
              <w:right w:val="single" w:sz="4" w:space="0" w:color="auto"/>
            </w:tcBorders>
            <w:shd w:val="clear" w:color="auto" w:fill="auto"/>
            <w:noWrap/>
            <w:vAlign w:val="bottom"/>
            <w:hideMark/>
          </w:tcPr>
          <w:p w14:paraId="544AECC1" w14:textId="77777777" w:rsidR="001F6CE2" w:rsidRPr="001F6CE2" w:rsidRDefault="001F6CE2" w:rsidP="0043260E">
            <w:pPr>
              <w:jc w:val="both"/>
              <w:rPr>
                <w:color w:val="000000"/>
              </w:rPr>
            </w:pPr>
            <w:r w:rsidRPr="001F6CE2">
              <w:rPr>
                <w:color w:val="000000"/>
              </w:rPr>
              <w:t>Min.</w:t>
            </w:r>
          </w:p>
        </w:tc>
        <w:tc>
          <w:tcPr>
            <w:tcW w:w="1072" w:type="dxa"/>
            <w:tcBorders>
              <w:top w:val="nil"/>
              <w:left w:val="nil"/>
              <w:bottom w:val="single" w:sz="4" w:space="0" w:color="auto"/>
              <w:right w:val="single" w:sz="4" w:space="0" w:color="auto"/>
            </w:tcBorders>
            <w:shd w:val="clear" w:color="auto" w:fill="auto"/>
            <w:noWrap/>
            <w:vAlign w:val="bottom"/>
            <w:hideMark/>
          </w:tcPr>
          <w:p w14:paraId="59697883" w14:textId="77777777" w:rsidR="001F6CE2" w:rsidRPr="001F6CE2" w:rsidRDefault="001F6CE2" w:rsidP="0043260E">
            <w:pPr>
              <w:jc w:val="both"/>
              <w:rPr>
                <w:color w:val="000000"/>
              </w:rPr>
            </w:pPr>
            <w:r w:rsidRPr="001F6CE2">
              <w:rPr>
                <w:color w:val="000000"/>
              </w:rPr>
              <w:t>Max.</w:t>
            </w:r>
          </w:p>
        </w:tc>
      </w:tr>
      <w:tr w:rsidR="001F6CE2" w:rsidRPr="001F6CE2" w14:paraId="6E72948D"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61009B3A" w14:textId="77777777" w:rsidR="001F6CE2" w:rsidRPr="001F6CE2" w:rsidRDefault="001F6CE2" w:rsidP="0043260E">
            <w:pPr>
              <w:jc w:val="both"/>
              <w:rPr>
                <w:color w:val="000000"/>
              </w:rPr>
            </w:pPr>
            <w:r w:rsidRPr="001F6CE2">
              <w:rPr>
                <w:color w:val="000000"/>
              </w:rPr>
              <w:t>Familiarity with critical minerals</w:t>
            </w:r>
          </w:p>
        </w:tc>
        <w:tc>
          <w:tcPr>
            <w:tcW w:w="1072" w:type="dxa"/>
            <w:tcBorders>
              <w:top w:val="nil"/>
              <w:left w:val="nil"/>
              <w:bottom w:val="single" w:sz="4" w:space="0" w:color="auto"/>
              <w:right w:val="single" w:sz="4" w:space="0" w:color="auto"/>
            </w:tcBorders>
            <w:shd w:val="clear" w:color="auto" w:fill="auto"/>
            <w:noWrap/>
            <w:vAlign w:val="bottom"/>
            <w:hideMark/>
          </w:tcPr>
          <w:p w14:paraId="6F4FEBD1" w14:textId="77777777" w:rsidR="001F6CE2" w:rsidRPr="001F6CE2" w:rsidRDefault="001F6CE2" w:rsidP="0043260E">
            <w:pPr>
              <w:jc w:val="both"/>
              <w:rPr>
                <w:color w:val="000000"/>
              </w:rPr>
            </w:pPr>
            <w:r w:rsidRPr="001F6CE2">
              <w:rPr>
                <w:color w:val="000000"/>
              </w:rPr>
              <w:t>1,193</w:t>
            </w:r>
          </w:p>
        </w:tc>
        <w:tc>
          <w:tcPr>
            <w:tcW w:w="1072" w:type="dxa"/>
            <w:tcBorders>
              <w:top w:val="nil"/>
              <w:left w:val="nil"/>
              <w:bottom w:val="single" w:sz="4" w:space="0" w:color="auto"/>
              <w:right w:val="single" w:sz="4" w:space="0" w:color="auto"/>
            </w:tcBorders>
            <w:shd w:val="clear" w:color="auto" w:fill="auto"/>
            <w:noWrap/>
            <w:vAlign w:val="bottom"/>
            <w:hideMark/>
          </w:tcPr>
          <w:p w14:paraId="68169268" w14:textId="77777777" w:rsidR="001F6CE2" w:rsidRPr="001F6CE2" w:rsidRDefault="001F6CE2" w:rsidP="0043260E">
            <w:pPr>
              <w:jc w:val="both"/>
              <w:rPr>
                <w:color w:val="000000"/>
              </w:rPr>
            </w:pPr>
            <w:r w:rsidRPr="001F6CE2">
              <w:rPr>
                <w:color w:val="000000"/>
              </w:rPr>
              <w:t>1.84</w:t>
            </w:r>
          </w:p>
        </w:tc>
        <w:tc>
          <w:tcPr>
            <w:tcW w:w="1072" w:type="dxa"/>
            <w:tcBorders>
              <w:top w:val="nil"/>
              <w:left w:val="nil"/>
              <w:bottom w:val="single" w:sz="4" w:space="0" w:color="auto"/>
              <w:right w:val="single" w:sz="4" w:space="0" w:color="auto"/>
            </w:tcBorders>
            <w:shd w:val="clear" w:color="auto" w:fill="auto"/>
            <w:noWrap/>
            <w:vAlign w:val="bottom"/>
            <w:hideMark/>
          </w:tcPr>
          <w:p w14:paraId="44FB85C2" w14:textId="77777777" w:rsidR="001F6CE2" w:rsidRPr="001F6CE2" w:rsidRDefault="001F6CE2" w:rsidP="0043260E">
            <w:pPr>
              <w:jc w:val="both"/>
              <w:rPr>
                <w:color w:val="000000"/>
              </w:rPr>
            </w:pPr>
            <w:r w:rsidRPr="001F6CE2">
              <w:rPr>
                <w:color w:val="000000"/>
              </w:rPr>
              <w:t>0.75</w:t>
            </w:r>
          </w:p>
        </w:tc>
        <w:tc>
          <w:tcPr>
            <w:tcW w:w="1072" w:type="dxa"/>
            <w:tcBorders>
              <w:top w:val="nil"/>
              <w:left w:val="nil"/>
              <w:bottom w:val="single" w:sz="4" w:space="0" w:color="auto"/>
              <w:right w:val="single" w:sz="4" w:space="0" w:color="auto"/>
            </w:tcBorders>
            <w:shd w:val="clear" w:color="auto" w:fill="auto"/>
            <w:noWrap/>
            <w:vAlign w:val="bottom"/>
            <w:hideMark/>
          </w:tcPr>
          <w:p w14:paraId="0047457D"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49417000" w14:textId="77777777" w:rsidR="001F6CE2" w:rsidRPr="001F6CE2" w:rsidRDefault="001F6CE2" w:rsidP="0043260E">
            <w:pPr>
              <w:jc w:val="both"/>
              <w:rPr>
                <w:color w:val="000000"/>
              </w:rPr>
            </w:pPr>
            <w:r w:rsidRPr="001F6CE2">
              <w:rPr>
                <w:color w:val="000000"/>
              </w:rPr>
              <w:t>3</w:t>
            </w:r>
          </w:p>
        </w:tc>
      </w:tr>
      <w:tr w:rsidR="001F6CE2" w:rsidRPr="001F6CE2" w14:paraId="2216CDB0"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3CB9EAAC" w14:textId="77777777" w:rsidR="001F6CE2" w:rsidRPr="001F6CE2" w:rsidRDefault="001F6CE2" w:rsidP="0043260E">
            <w:pPr>
              <w:jc w:val="both"/>
              <w:rPr>
                <w:color w:val="000000"/>
              </w:rPr>
            </w:pPr>
            <w:r w:rsidRPr="001F6CE2">
              <w:rPr>
                <w:color w:val="000000"/>
              </w:rPr>
              <w:t>PN: Renewable future</w:t>
            </w:r>
          </w:p>
        </w:tc>
        <w:tc>
          <w:tcPr>
            <w:tcW w:w="1072" w:type="dxa"/>
            <w:tcBorders>
              <w:top w:val="nil"/>
              <w:left w:val="nil"/>
              <w:bottom w:val="single" w:sz="4" w:space="0" w:color="auto"/>
              <w:right w:val="single" w:sz="4" w:space="0" w:color="auto"/>
            </w:tcBorders>
            <w:shd w:val="clear" w:color="auto" w:fill="auto"/>
            <w:noWrap/>
            <w:vAlign w:val="bottom"/>
            <w:hideMark/>
          </w:tcPr>
          <w:p w14:paraId="436C8F4B" w14:textId="77777777" w:rsidR="001F6CE2" w:rsidRPr="001F6CE2" w:rsidRDefault="001F6CE2" w:rsidP="0043260E">
            <w:pPr>
              <w:jc w:val="both"/>
              <w:rPr>
                <w:color w:val="000000"/>
              </w:rPr>
            </w:pPr>
            <w:r w:rsidRPr="001F6CE2">
              <w:rPr>
                <w:color w:val="000000"/>
              </w:rPr>
              <w:t>1,193</w:t>
            </w:r>
          </w:p>
        </w:tc>
        <w:tc>
          <w:tcPr>
            <w:tcW w:w="1072" w:type="dxa"/>
            <w:tcBorders>
              <w:top w:val="nil"/>
              <w:left w:val="nil"/>
              <w:bottom w:val="single" w:sz="4" w:space="0" w:color="auto"/>
              <w:right w:val="single" w:sz="4" w:space="0" w:color="auto"/>
            </w:tcBorders>
            <w:shd w:val="clear" w:color="auto" w:fill="auto"/>
            <w:noWrap/>
            <w:vAlign w:val="bottom"/>
            <w:hideMark/>
          </w:tcPr>
          <w:p w14:paraId="36C1FCAD" w14:textId="77777777" w:rsidR="001F6CE2" w:rsidRPr="001F6CE2" w:rsidRDefault="001F6CE2" w:rsidP="0043260E">
            <w:pPr>
              <w:jc w:val="both"/>
              <w:rPr>
                <w:color w:val="000000"/>
              </w:rPr>
            </w:pPr>
            <w:r w:rsidRPr="001F6CE2">
              <w:rPr>
                <w:color w:val="000000"/>
              </w:rPr>
              <w:t>3.52</w:t>
            </w:r>
          </w:p>
        </w:tc>
        <w:tc>
          <w:tcPr>
            <w:tcW w:w="1072" w:type="dxa"/>
            <w:tcBorders>
              <w:top w:val="nil"/>
              <w:left w:val="nil"/>
              <w:bottom w:val="single" w:sz="4" w:space="0" w:color="auto"/>
              <w:right w:val="single" w:sz="4" w:space="0" w:color="auto"/>
            </w:tcBorders>
            <w:shd w:val="clear" w:color="auto" w:fill="auto"/>
            <w:noWrap/>
            <w:vAlign w:val="bottom"/>
            <w:hideMark/>
          </w:tcPr>
          <w:p w14:paraId="4B0736D0" w14:textId="77777777" w:rsidR="001F6CE2" w:rsidRPr="001F6CE2" w:rsidRDefault="001F6CE2" w:rsidP="0043260E">
            <w:pPr>
              <w:jc w:val="both"/>
              <w:rPr>
                <w:color w:val="000000"/>
              </w:rPr>
            </w:pPr>
            <w:r w:rsidRPr="001F6CE2">
              <w:rPr>
                <w:color w:val="000000"/>
              </w:rPr>
              <w:t>1.03</w:t>
            </w:r>
          </w:p>
        </w:tc>
        <w:tc>
          <w:tcPr>
            <w:tcW w:w="1072" w:type="dxa"/>
            <w:tcBorders>
              <w:top w:val="nil"/>
              <w:left w:val="nil"/>
              <w:bottom w:val="single" w:sz="4" w:space="0" w:color="auto"/>
              <w:right w:val="single" w:sz="4" w:space="0" w:color="auto"/>
            </w:tcBorders>
            <w:shd w:val="clear" w:color="auto" w:fill="auto"/>
            <w:noWrap/>
            <w:vAlign w:val="bottom"/>
            <w:hideMark/>
          </w:tcPr>
          <w:p w14:paraId="6ECEABB7"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099E89BD" w14:textId="77777777" w:rsidR="001F6CE2" w:rsidRPr="001F6CE2" w:rsidRDefault="001F6CE2" w:rsidP="0043260E">
            <w:pPr>
              <w:jc w:val="both"/>
              <w:rPr>
                <w:color w:val="000000"/>
              </w:rPr>
            </w:pPr>
            <w:r w:rsidRPr="001F6CE2">
              <w:rPr>
                <w:color w:val="000000"/>
              </w:rPr>
              <w:t>5</w:t>
            </w:r>
          </w:p>
        </w:tc>
      </w:tr>
      <w:tr w:rsidR="001F6CE2" w:rsidRPr="001F6CE2" w14:paraId="53139BA9"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5FDD8AFD" w14:textId="77777777" w:rsidR="001F6CE2" w:rsidRPr="001F6CE2" w:rsidRDefault="001F6CE2" w:rsidP="0043260E">
            <w:pPr>
              <w:jc w:val="both"/>
              <w:rPr>
                <w:color w:val="000000"/>
              </w:rPr>
            </w:pPr>
            <w:r w:rsidRPr="001F6CE2">
              <w:rPr>
                <w:color w:val="000000"/>
              </w:rPr>
              <w:t>PN: Respect earth, protect environment</w:t>
            </w:r>
          </w:p>
        </w:tc>
        <w:tc>
          <w:tcPr>
            <w:tcW w:w="1072" w:type="dxa"/>
            <w:tcBorders>
              <w:top w:val="nil"/>
              <w:left w:val="nil"/>
              <w:bottom w:val="single" w:sz="4" w:space="0" w:color="auto"/>
              <w:right w:val="single" w:sz="4" w:space="0" w:color="auto"/>
            </w:tcBorders>
            <w:shd w:val="clear" w:color="auto" w:fill="auto"/>
            <w:noWrap/>
            <w:vAlign w:val="bottom"/>
            <w:hideMark/>
          </w:tcPr>
          <w:p w14:paraId="5129F2A3" w14:textId="77777777" w:rsidR="001F6CE2" w:rsidRPr="001F6CE2" w:rsidRDefault="001F6CE2" w:rsidP="0043260E">
            <w:pPr>
              <w:jc w:val="both"/>
              <w:rPr>
                <w:color w:val="000000"/>
              </w:rPr>
            </w:pPr>
            <w:r w:rsidRPr="001F6CE2">
              <w:rPr>
                <w:color w:val="000000"/>
              </w:rPr>
              <w:t>1,193</w:t>
            </w:r>
          </w:p>
        </w:tc>
        <w:tc>
          <w:tcPr>
            <w:tcW w:w="1072" w:type="dxa"/>
            <w:tcBorders>
              <w:top w:val="nil"/>
              <w:left w:val="nil"/>
              <w:bottom w:val="single" w:sz="4" w:space="0" w:color="auto"/>
              <w:right w:val="single" w:sz="4" w:space="0" w:color="auto"/>
            </w:tcBorders>
            <w:shd w:val="clear" w:color="auto" w:fill="auto"/>
            <w:noWrap/>
            <w:vAlign w:val="bottom"/>
            <w:hideMark/>
          </w:tcPr>
          <w:p w14:paraId="514E322D" w14:textId="77777777" w:rsidR="001F6CE2" w:rsidRPr="001F6CE2" w:rsidRDefault="001F6CE2" w:rsidP="0043260E">
            <w:pPr>
              <w:jc w:val="both"/>
              <w:rPr>
                <w:color w:val="000000"/>
              </w:rPr>
            </w:pPr>
            <w:r w:rsidRPr="001F6CE2">
              <w:rPr>
                <w:color w:val="000000"/>
              </w:rPr>
              <w:t>4.09</w:t>
            </w:r>
          </w:p>
        </w:tc>
        <w:tc>
          <w:tcPr>
            <w:tcW w:w="1072" w:type="dxa"/>
            <w:tcBorders>
              <w:top w:val="nil"/>
              <w:left w:val="nil"/>
              <w:bottom w:val="single" w:sz="4" w:space="0" w:color="auto"/>
              <w:right w:val="single" w:sz="4" w:space="0" w:color="auto"/>
            </w:tcBorders>
            <w:shd w:val="clear" w:color="auto" w:fill="auto"/>
            <w:noWrap/>
            <w:vAlign w:val="bottom"/>
            <w:hideMark/>
          </w:tcPr>
          <w:p w14:paraId="3FE7D5D1" w14:textId="77777777" w:rsidR="001F6CE2" w:rsidRPr="001F6CE2" w:rsidRDefault="001F6CE2" w:rsidP="0043260E">
            <w:pPr>
              <w:jc w:val="both"/>
              <w:rPr>
                <w:color w:val="000000"/>
              </w:rPr>
            </w:pPr>
            <w:r w:rsidRPr="001F6CE2">
              <w:rPr>
                <w:color w:val="000000"/>
              </w:rPr>
              <w:t>0.88</w:t>
            </w:r>
          </w:p>
        </w:tc>
        <w:tc>
          <w:tcPr>
            <w:tcW w:w="1072" w:type="dxa"/>
            <w:tcBorders>
              <w:top w:val="nil"/>
              <w:left w:val="nil"/>
              <w:bottom w:val="single" w:sz="4" w:space="0" w:color="auto"/>
              <w:right w:val="single" w:sz="4" w:space="0" w:color="auto"/>
            </w:tcBorders>
            <w:shd w:val="clear" w:color="auto" w:fill="auto"/>
            <w:noWrap/>
            <w:vAlign w:val="bottom"/>
            <w:hideMark/>
          </w:tcPr>
          <w:p w14:paraId="3C029B3A"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4B09D3EA" w14:textId="77777777" w:rsidR="001F6CE2" w:rsidRPr="001F6CE2" w:rsidRDefault="001F6CE2" w:rsidP="0043260E">
            <w:pPr>
              <w:jc w:val="both"/>
              <w:rPr>
                <w:color w:val="000000"/>
              </w:rPr>
            </w:pPr>
            <w:r w:rsidRPr="001F6CE2">
              <w:rPr>
                <w:color w:val="000000"/>
              </w:rPr>
              <w:t>5</w:t>
            </w:r>
          </w:p>
        </w:tc>
      </w:tr>
      <w:tr w:rsidR="001F6CE2" w:rsidRPr="001F6CE2" w14:paraId="4E5EE869"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32479290" w14:textId="77777777" w:rsidR="001F6CE2" w:rsidRPr="001F6CE2" w:rsidRDefault="001F6CE2" w:rsidP="0043260E">
            <w:pPr>
              <w:jc w:val="both"/>
              <w:rPr>
                <w:color w:val="000000"/>
              </w:rPr>
            </w:pPr>
            <w:r w:rsidRPr="001F6CE2">
              <w:rPr>
                <w:color w:val="000000"/>
              </w:rPr>
              <w:t>Climate change a social problem</w:t>
            </w:r>
          </w:p>
        </w:tc>
        <w:tc>
          <w:tcPr>
            <w:tcW w:w="1072" w:type="dxa"/>
            <w:tcBorders>
              <w:top w:val="nil"/>
              <w:left w:val="nil"/>
              <w:bottom w:val="single" w:sz="4" w:space="0" w:color="auto"/>
              <w:right w:val="single" w:sz="4" w:space="0" w:color="auto"/>
            </w:tcBorders>
            <w:shd w:val="clear" w:color="auto" w:fill="auto"/>
            <w:noWrap/>
            <w:vAlign w:val="bottom"/>
            <w:hideMark/>
          </w:tcPr>
          <w:p w14:paraId="7ECE74ED" w14:textId="77777777" w:rsidR="001F6CE2" w:rsidRPr="001F6CE2" w:rsidRDefault="001F6CE2" w:rsidP="0043260E">
            <w:pPr>
              <w:jc w:val="both"/>
              <w:rPr>
                <w:color w:val="000000"/>
              </w:rPr>
            </w:pPr>
            <w:r w:rsidRPr="001F6CE2">
              <w:rPr>
                <w:color w:val="000000"/>
              </w:rPr>
              <w:t>1,193</w:t>
            </w:r>
          </w:p>
        </w:tc>
        <w:tc>
          <w:tcPr>
            <w:tcW w:w="1072" w:type="dxa"/>
            <w:tcBorders>
              <w:top w:val="nil"/>
              <w:left w:val="nil"/>
              <w:bottom w:val="single" w:sz="4" w:space="0" w:color="auto"/>
              <w:right w:val="single" w:sz="4" w:space="0" w:color="auto"/>
            </w:tcBorders>
            <w:shd w:val="clear" w:color="auto" w:fill="auto"/>
            <w:noWrap/>
            <w:vAlign w:val="bottom"/>
            <w:hideMark/>
          </w:tcPr>
          <w:p w14:paraId="5168A766" w14:textId="77777777" w:rsidR="001F6CE2" w:rsidRPr="001F6CE2" w:rsidRDefault="001F6CE2" w:rsidP="0043260E">
            <w:pPr>
              <w:jc w:val="both"/>
              <w:rPr>
                <w:color w:val="000000"/>
              </w:rPr>
            </w:pPr>
            <w:r w:rsidRPr="001F6CE2">
              <w:rPr>
                <w:color w:val="000000"/>
              </w:rPr>
              <w:t>4.17</w:t>
            </w:r>
          </w:p>
        </w:tc>
        <w:tc>
          <w:tcPr>
            <w:tcW w:w="1072" w:type="dxa"/>
            <w:tcBorders>
              <w:top w:val="nil"/>
              <w:left w:val="nil"/>
              <w:bottom w:val="single" w:sz="4" w:space="0" w:color="auto"/>
              <w:right w:val="single" w:sz="4" w:space="0" w:color="auto"/>
            </w:tcBorders>
            <w:shd w:val="clear" w:color="auto" w:fill="auto"/>
            <w:noWrap/>
            <w:vAlign w:val="bottom"/>
            <w:hideMark/>
          </w:tcPr>
          <w:p w14:paraId="36EAE546" w14:textId="77777777" w:rsidR="001F6CE2" w:rsidRPr="001F6CE2" w:rsidRDefault="001F6CE2" w:rsidP="0043260E">
            <w:pPr>
              <w:jc w:val="both"/>
              <w:rPr>
                <w:color w:val="000000"/>
              </w:rPr>
            </w:pPr>
            <w:r w:rsidRPr="001F6CE2">
              <w:rPr>
                <w:color w:val="000000"/>
              </w:rPr>
              <w:t>1.13</w:t>
            </w:r>
          </w:p>
        </w:tc>
        <w:tc>
          <w:tcPr>
            <w:tcW w:w="1072" w:type="dxa"/>
            <w:tcBorders>
              <w:top w:val="nil"/>
              <w:left w:val="nil"/>
              <w:bottom w:val="single" w:sz="4" w:space="0" w:color="auto"/>
              <w:right w:val="single" w:sz="4" w:space="0" w:color="auto"/>
            </w:tcBorders>
            <w:shd w:val="clear" w:color="auto" w:fill="auto"/>
            <w:noWrap/>
            <w:vAlign w:val="bottom"/>
            <w:hideMark/>
          </w:tcPr>
          <w:p w14:paraId="6C6A7383"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4ADE5490" w14:textId="77777777" w:rsidR="001F6CE2" w:rsidRPr="001F6CE2" w:rsidRDefault="001F6CE2" w:rsidP="0043260E">
            <w:pPr>
              <w:jc w:val="both"/>
              <w:rPr>
                <w:color w:val="000000"/>
              </w:rPr>
            </w:pPr>
            <w:r w:rsidRPr="001F6CE2">
              <w:rPr>
                <w:color w:val="000000"/>
              </w:rPr>
              <w:t>5</w:t>
            </w:r>
          </w:p>
        </w:tc>
      </w:tr>
      <w:tr w:rsidR="001F6CE2" w:rsidRPr="001F6CE2" w14:paraId="48FE439A"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2A06E4A7" w14:textId="77777777" w:rsidR="001F6CE2" w:rsidRPr="001F6CE2" w:rsidRDefault="001F6CE2" w:rsidP="0043260E">
            <w:pPr>
              <w:jc w:val="both"/>
              <w:rPr>
                <w:color w:val="000000"/>
              </w:rPr>
            </w:pPr>
            <w:r w:rsidRPr="001F6CE2">
              <w:rPr>
                <w:color w:val="000000"/>
              </w:rPr>
              <w:lastRenderedPageBreak/>
              <w:t>Support for energy transition</w:t>
            </w:r>
          </w:p>
        </w:tc>
        <w:tc>
          <w:tcPr>
            <w:tcW w:w="1072" w:type="dxa"/>
            <w:tcBorders>
              <w:top w:val="nil"/>
              <w:left w:val="nil"/>
              <w:bottom w:val="single" w:sz="4" w:space="0" w:color="auto"/>
              <w:right w:val="single" w:sz="4" w:space="0" w:color="auto"/>
            </w:tcBorders>
            <w:shd w:val="clear" w:color="auto" w:fill="auto"/>
            <w:noWrap/>
            <w:vAlign w:val="bottom"/>
            <w:hideMark/>
          </w:tcPr>
          <w:p w14:paraId="657EB2B5" w14:textId="77777777" w:rsidR="001F6CE2" w:rsidRPr="001F6CE2" w:rsidRDefault="001F6CE2" w:rsidP="0043260E">
            <w:pPr>
              <w:jc w:val="both"/>
              <w:rPr>
                <w:color w:val="000000"/>
              </w:rPr>
            </w:pPr>
            <w:r w:rsidRPr="001F6CE2">
              <w:rPr>
                <w:color w:val="000000"/>
              </w:rPr>
              <w:t>1,193</w:t>
            </w:r>
          </w:p>
        </w:tc>
        <w:tc>
          <w:tcPr>
            <w:tcW w:w="1072" w:type="dxa"/>
            <w:tcBorders>
              <w:top w:val="nil"/>
              <w:left w:val="nil"/>
              <w:bottom w:val="single" w:sz="4" w:space="0" w:color="auto"/>
              <w:right w:val="single" w:sz="4" w:space="0" w:color="auto"/>
            </w:tcBorders>
            <w:shd w:val="clear" w:color="auto" w:fill="auto"/>
            <w:noWrap/>
            <w:vAlign w:val="bottom"/>
            <w:hideMark/>
          </w:tcPr>
          <w:p w14:paraId="489AB401" w14:textId="77777777" w:rsidR="001F6CE2" w:rsidRPr="001F6CE2" w:rsidRDefault="001F6CE2" w:rsidP="0043260E">
            <w:pPr>
              <w:jc w:val="both"/>
              <w:rPr>
                <w:color w:val="000000"/>
              </w:rPr>
            </w:pPr>
            <w:r w:rsidRPr="001F6CE2">
              <w:rPr>
                <w:color w:val="000000"/>
              </w:rPr>
              <w:t>4.15</w:t>
            </w:r>
          </w:p>
        </w:tc>
        <w:tc>
          <w:tcPr>
            <w:tcW w:w="1072" w:type="dxa"/>
            <w:tcBorders>
              <w:top w:val="nil"/>
              <w:left w:val="nil"/>
              <w:bottom w:val="single" w:sz="4" w:space="0" w:color="auto"/>
              <w:right w:val="single" w:sz="4" w:space="0" w:color="auto"/>
            </w:tcBorders>
            <w:shd w:val="clear" w:color="auto" w:fill="auto"/>
            <w:noWrap/>
            <w:vAlign w:val="bottom"/>
            <w:hideMark/>
          </w:tcPr>
          <w:p w14:paraId="71F85391" w14:textId="77777777" w:rsidR="001F6CE2" w:rsidRPr="001F6CE2" w:rsidRDefault="001F6CE2" w:rsidP="0043260E">
            <w:pPr>
              <w:jc w:val="both"/>
              <w:rPr>
                <w:color w:val="000000"/>
              </w:rPr>
            </w:pPr>
            <w:r w:rsidRPr="001F6CE2">
              <w:rPr>
                <w:color w:val="000000"/>
              </w:rPr>
              <w:t>1.00</w:t>
            </w:r>
          </w:p>
        </w:tc>
        <w:tc>
          <w:tcPr>
            <w:tcW w:w="1072" w:type="dxa"/>
            <w:tcBorders>
              <w:top w:val="nil"/>
              <w:left w:val="nil"/>
              <w:bottom w:val="single" w:sz="4" w:space="0" w:color="auto"/>
              <w:right w:val="single" w:sz="4" w:space="0" w:color="auto"/>
            </w:tcBorders>
            <w:shd w:val="clear" w:color="auto" w:fill="auto"/>
            <w:noWrap/>
            <w:vAlign w:val="bottom"/>
            <w:hideMark/>
          </w:tcPr>
          <w:p w14:paraId="5EAACD45"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5991C9F9" w14:textId="77777777" w:rsidR="001F6CE2" w:rsidRPr="001F6CE2" w:rsidRDefault="001F6CE2" w:rsidP="0043260E">
            <w:pPr>
              <w:jc w:val="both"/>
              <w:rPr>
                <w:color w:val="000000"/>
              </w:rPr>
            </w:pPr>
            <w:r w:rsidRPr="001F6CE2">
              <w:rPr>
                <w:color w:val="000000"/>
              </w:rPr>
              <w:t>5</w:t>
            </w:r>
          </w:p>
        </w:tc>
      </w:tr>
      <w:tr w:rsidR="001F6CE2" w:rsidRPr="001F6CE2" w14:paraId="0EFA90CE" w14:textId="77777777" w:rsidTr="0067366C">
        <w:trPr>
          <w:trHeight w:val="320"/>
        </w:trPr>
        <w:tc>
          <w:tcPr>
            <w:tcW w:w="3990" w:type="dxa"/>
            <w:tcBorders>
              <w:top w:val="nil"/>
              <w:left w:val="single" w:sz="4" w:space="0" w:color="auto"/>
              <w:bottom w:val="single" w:sz="4" w:space="0" w:color="auto"/>
              <w:right w:val="single" w:sz="4" w:space="0" w:color="auto"/>
            </w:tcBorders>
            <w:shd w:val="clear" w:color="auto" w:fill="auto"/>
            <w:noWrap/>
            <w:vAlign w:val="bottom"/>
            <w:hideMark/>
          </w:tcPr>
          <w:p w14:paraId="5D74453C" w14:textId="77777777" w:rsidR="001F6CE2" w:rsidRPr="001F6CE2" w:rsidRDefault="001F6CE2" w:rsidP="0043260E">
            <w:pPr>
              <w:jc w:val="both"/>
              <w:rPr>
                <w:color w:val="000000"/>
              </w:rPr>
            </w:pPr>
            <w:r w:rsidRPr="001F6CE2">
              <w:rPr>
                <w:color w:val="000000"/>
              </w:rPr>
              <w:t>Seek information/products  on clean energy</w:t>
            </w:r>
          </w:p>
        </w:tc>
        <w:tc>
          <w:tcPr>
            <w:tcW w:w="1072" w:type="dxa"/>
            <w:tcBorders>
              <w:top w:val="nil"/>
              <w:left w:val="nil"/>
              <w:bottom w:val="single" w:sz="4" w:space="0" w:color="auto"/>
              <w:right w:val="single" w:sz="4" w:space="0" w:color="auto"/>
            </w:tcBorders>
            <w:shd w:val="clear" w:color="auto" w:fill="auto"/>
            <w:noWrap/>
            <w:vAlign w:val="bottom"/>
            <w:hideMark/>
          </w:tcPr>
          <w:p w14:paraId="5090E3EA" w14:textId="77777777" w:rsidR="001F6CE2" w:rsidRPr="001F6CE2" w:rsidRDefault="001F6CE2" w:rsidP="0043260E">
            <w:pPr>
              <w:jc w:val="both"/>
              <w:rPr>
                <w:color w:val="000000"/>
              </w:rPr>
            </w:pPr>
            <w:r w:rsidRPr="001F6CE2">
              <w:rPr>
                <w:color w:val="000000"/>
              </w:rPr>
              <w:t>1,193</w:t>
            </w:r>
          </w:p>
        </w:tc>
        <w:tc>
          <w:tcPr>
            <w:tcW w:w="1072" w:type="dxa"/>
            <w:tcBorders>
              <w:top w:val="nil"/>
              <w:left w:val="nil"/>
              <w:bottom w:val="single" w:sz="4" w:space="0" w:color="auto"/>
              <w:right w:val="single" w:sz="4" w:space="0" w:color="auto"/>
            </w:tcBorders>
            <w:shd w:val="clear" w:color="auto" w:fill="auto"/>
            <w:noWrap/>
            <w:vAlign w:val="bottom"/>
            <w:hideMark/>
          </w:tcPr>
          <w:p w14:paraId="61846F08" w14:textId="77777777" w:rsidR="001F6CE2" w:rsidRPr="001F6CE2" w:rsidRDefault="001F6CE2" w:rsidP="0043260E">
            <w:pPr>
              <w:jc w:val="both"/>
              <w:rPr>
                <w:color w:val="000000"/>
              </w:rPr>
            </w:pPr>
            <w:r w:rsidRPr="001F6CE2">
              <w:rPr>
                <w:color w:val="000000"/>
              </w:rPr>
              <w:t>2.79</w:t>
            </w:r>
          </w:p>
        </w:tc>
        <w:tc>
          <w:tcPr>
            <w:tcW w:w="1072" w:type="dxa"/>
            <w:tcBorders>
              <w:top w:val="nil"/>
              <w:left w:val="nil"/>
              <w:bottom w:val="single" w:sz="4" w:space="0" w:color="auto"/>
              <w:right w:val="single" w:sz="4" w:space="0" w:color="auto"/>
            </w:tcBorders>
            <w:shd w:val="clear" w:color="auto" w:fill="auto"/>
            <w:noWrap/>
            <w:vAlign w:val="bottom"/>
            <w:hideMark/>
          </w:tcPr>
          <w:p w14:paraId="30A47CBE" w14:textId="77777777" w:rsidR="001F6CE2" w:rsidRPr="001F6CE2" w:rsidRDefault="001F6CE2" w:rsidP="0043260E">
            <w:pPr>
              <w:jc w:val="both"/>
              <w:rPr>
                <w:color w:val="000000"/>
              </w:rPr>
            </w:pPr>
            <w:r w:rsidRPr="001F6CE2">
              <w:rPr>
                <w:color w:val="000000"/>
              </w:rPr>
              <w:t>1.13</w:t>
            </w:r>
          </w:p>
        </w:tc>
        <w:tc>
          <w:tcPr>
            <w:tcW w:w="1072" w:type="dxa"/>
            <w:tcBorders>
              <w:top w:val="nil"/>
              <w:left w:val="nil"/>
              <w:bottom w:val="single" w:sz="4" w:space="0" w:color="auto"/>
              <w:right w:val="single" w:sz="4" w:space="0" w:color="auto"/>
            </w:tcBorders>
            <w:shd w:val="clear" w:color="auto" w:fill="auto"/>
            <w:noWrap/>
            <w:vAlign w:val="bottom"/>
            <w:hideMark/>
          </w:tcPr>
          <w:p w14:paraId="31526203" w14:textId="77777777" w:rsidR="001F6CE2" w:rsidRPr="001F6CE2" w:rsidRDefault="001F6CE2" w:rsidP="0043260E">
            <w:pPr>
              <w:jc w:val="both"/>
              <w:rPr>
                <w:color w:val="000000"/>
              </w:rPr>
            </w:pPr>
            <w:r w:rsidRPr="001F6CE2">
              <w:rPr>
                <w:color w:val="000000"/>
              </w:rPr>
              <w:t>1</w:t>
            </w:r>
          </w:p>
        </w:tc>
        <w:tc>
          <w:tcPr>
            <w:tcW w:w="1072" w:type="dxa"/>
            <w:tcBorders>
              <w:top w:val="nil"/>
              <w:left w:val="nil"/>
              <w:bottom w:val="single" w:sz="4" w:space="0" w:color="auto"/>
              <w:right w:val="single" w:sz="4" w:space="0" w:color="auto"/>
            </w:tcBorders>
            <w:shd w:val="clear" w:color="auto" w:fill="auto"/>
            <w:noWrap/>
            <w:vAlign w:val="bottom"/>
            <w:hideMark/>
          </w:tcPr>
          <w:p w14:paraId="4086D087" w14:textId="77777777" w:rsidR="001F6CE2" w:rsidRPr="001F6CE2" w:rsidRDefault="001F6CE2" w:rsidP="0043260E">
            <w:pPr>
              <w:jc w:val="both"/>
              <w:rPr>
                <w:color w:val="000000"/>
              </w:rPr>
            </w:pPr>
            <w:r w:rsidRPr="001F6CE2">
              <w:rPr>
                <w:color w:val="000000"/>
              </w:rPr>
              <w:t>5</w:t>
            </w:r>
          </w:p>
        </w:tc>
      </w:tr>
    </w:tbl>
    <w:p w14:paraId="3D91E66F" w14:textId="77777777" w:rsidR="001F6CE2" w:rsidRPr="001F6CE2" w:rsidRDefault="001F6CE2" w:rsidP="0043260E">
      <w:pPr>
        <w:jc w:val="both"/>
      </w:pPr>
      <w:r w:rsidRPr="001F6CE2">
        <w:t xml:space="preserve">   PN stands for personal norm.</w:t>
      </w:r>
    </w:p>
    <w:p w14:paraId="214201A0" w14:textId="77777777" w:rsidR="001F6CE2" w:rsidRPr="001F6CE2" w:rsidRDefault="001F6CE2" w:rsidP="0043260E">
      <w:pPr>
        <w:jc w:val="both"/>
      </w:pPr>
    </w:p>
    <w:p w14:paraId="7C450DAB" w14:textId="77777777" w:rsidR="001F6CE2" w:rsidRPr="001F6CE2" w:rsidRDefault="001F6CE2" w:rsidP="0043260E">
      <w:pPr>
        <w:jc w:val="both"/>
        <w:rPr>
          <w:b/>
          <w:bCs/>
        </w:rPr>
      </w:pPr>
      <w:r w:rsidRPr="001F6CE2">
        <w:rPr>
          <w:b/>
          <w:bCs/>
        </w:rPr>
        <w:t>A2: Characteristics of survey respondents</w:t>
      </w:r>
    </w:p>
    <w:p w14:paraId="002A6252" w14:textId="77777777" w:rsidR="001F6CE2" w:rsidRPr="001F6CE2" w:rsidRDefault="001F6CE2" w:rsidP="0043260E">
      <w:pPr>
        <w:jc w:val="both"/>
        <w:rPr>
          <w:color w:val="000000"/>
          <w:shd w:val="clear" w:color="auto" w:fill="FFFFFF"/>
        </w:rPr>
      </w:pPr>
      <w:r w:rsidRPr="001F6CE2">
        <w:rPr>
          <w:rStyle w:val="normaltextrun"/>
          <w:color w:val="000000"/>
          <w:shd w:val="clear" w:color="auto" w:fill="FFFFFF"/>
        </w:rPr>
        <w:t>Close to 93% of the respondents said that they do not own or lease any electric vehicle, while 7.2% said they own/lease an electric vehicle and the rest less than 1% indicated their response as “I don’t know/I am not sure” (Figure A1).</w:t>
      </w:r>
    </w:p>
    <w:p w14:paraId="750A8761" w14:textId="77777777" w:rsidR="001F6CE2" w:rsidRPr="001F6CE2" w:rsidRDefault="001F6CE2" w:rsidP="0043260E">
      <w:pPr>
        <w:pStyle w:val="ListParagraph"/>
        <w:jc w:val="both"/>
        <w:rPr>
          <w:rFonts w:ascii="Times New Roman" w:hAnsi="Times New Roman" w:cs="Times New Roman"/>
          <w:i/>
          <w:iCs/>
        </w:rPr>
      </w:pPr>
      <w:r w:rsidRPr="001F6CE2">
        <w:rPr>
          <w:rFonts w:ascii="Times New Roman" w:hAnsi="Times New Roman" w:cs="Times New Roman"/>
          <w:i/>
          <w:iCs/>
          <w:noProof/>
        </w:rPr>
        <w:drawing>
          <wp:inline distT="0" distB="0" distL="0" distR="0" wp14:anchorId="1BF2EE56" wp14:editId="51AE2179">
            <wp:extent cx="5731510" cy="3439160"/>
            <wp:effectExtent l="0" t="0" r="0" b="2540"/>
            <wp:docPr id="6830656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065659" name=""/>
                    <pic:cNvPicPr/>
                  </pic:nvPicPr>
                  <pic:blipFill>
                    <a:blip r:embed="rId6"/>
                    <a:stretch>
                      <a:fillRect/>
                    </a:stretch>
                  </pic:blipFill>
                  <pic:spPr>
                    <a:xfrm>
                      <a:off x="0" y="0"/>
                      <a:ext cx="5731510" cy="3439160"/>
                    </a:xfrm>
                    <a:prstGeom prst="rect">
                      <a:avLst/>
                    </a:prstGeom>
                  </pic:spPr>
                </pic:pic>
              </a:graphicData>
            </a:graphic>
          </wp:inline>
        </w:drawing>
      </w:r>
    </w:p>
    <w:p w14:paraId="2FF878CB" w14:textId="77777777" w:rsidR="001F6CE2" w:rsidRPr="001F6CE2" w:rsidRDefault="001F6CE2" w:rsidP="0043260E">
      <w:pPr>
        <w:pStyle w:val="ListParagraph"/>
        <w:jc w:val="center"/>
        <w:rPr>
          <w:rStyle w:val="normaltextrun"/>
          <w:rFonts w:ascii="Times New Roman" w:hAnsi="Times New Roman" w:cs="Times New Roman"/>
          <w:color w:val="000000"/>
          <w:bdr w:val="none" w:sz="0" w:space="0" w:color="auto" w:frame="1"/>
        </w:rPr>
      </w:pPr>
      <w:r w:rsidRPr="001F6CE2">
        <w:rPr>
          <w:rFonts w:ascii="Times New Roman" w:hAnsi="Times New Roman" w:cs="Times New Roman"/>
        </w:rPr>
        <w:t>Figure A1</w:t>
      </w:r>
      <w:r w:rsidRPr="001F6CE2">
        <w:rPr>
          <w:rStyle w:val="normaltextrun"/>
          <w:rFonts w:ascii="Times New Roman" w:hAnsi="Times New Roman" w:cs="Times New Roman"/>
          <w:color w:val="000000"/>
          <w:shd w:val="clear" w:color="auto" w:fill="FFFFFF"/>
        </w:rPr>
        <w:t>:</w:t>
      </w:r>
      <w:r w:rsidRPr="001F6CE2">
        <w:rPr>
          <w:rStyle w:val="Heading1Char"/>
          <w:rFonts w:ascii="Times New Roman" w:hAnsi="Times New Roman" w:cs="Times New Roman"/>
          <w:color w:val="000000"/>
          <w:sz w:val="24"/>
          <w:szCs w:val="24"/>
          <w:bdr w:val="none" w:sz="0" w:space="0" w:color="auto" w:frame="1"/>
        </w:rPr>
        <w:t xml:space="preserve"> </w:t>
      </w:r>
      <w:r w:rsidRPr="001F6CE2">
        <w:rPr>
          <w:rStyle w:val="normaltextrun"/>
          <w:rFonts w:ascii="Times New Roman" w:hAnsi="Times New Roman" w:cs="Times New Roman"/>
          <w:color w:val="000000"/>
          <w:bdr w:val="none" w:sz="0" w:space="0" w:color="auto" w:frame="1"/>
        </w:rPr>
        <w:t>Do you own or lease an electric vehicle?</w:t>
      </w:r>
    </w:p>
    <w:p w14:paraId="6A3EE2D4" w14:textId="77777777" w:rsidR="001F6CE2" w:rsidRPr="001F6CE2" w:rsidRDefault="001F6CE2" w:rsidP="0043260E">
      <w:pPr>
        <w:jc w:val="both"/>
        <w:rPr>
          <w:rStyle w:val="normaltextrun"/>
          <w:color w:val="000000"/>
          <w:bdr w:val="none" w:sz="0" w:space="0" w:color="auto" w:frame="1"/>
        </w:rPr>
      </w:pPr>
    </w:p>
    <w:p w14:paraId="0990CC1D" w14:textId="77777777" w:rsidR="001F6CE2" w:rsidRPr="001F6CE2" w:rsidRDefault="001F6CE2" w:rsidP="0043260E">
      <w:pPr>
        <w:jc w:val="both"/>
        <w:rPr>
          <w:i/>
          <w:iCs/>
        </w:rPr>
      </w:pPr>
      <w:r w:rsidRPr="001F6CE2">
        <w:rPr>
          <w:rStyle w:val="normaltextrun"/>
          <w:color w:val="000000"/>
          <w:shd w:val="clear" w:color="auto" w:fill="FFFFFF"/>
        </w:rPr>
        <w:t>Close to 63% of the respondents said that they do not live close to a mining site, while 7% said they live close to a mine site (within a 25-mile radius) and the rest 31% indicated their response as “I don’t know/I am not sure” (Figure A2).</w:t>
      </w:r>
    </w:p>
    <w:p w14:paraId="12F339FF" w14:textId="77777777" w:rsidR="001F6CE2" w:rsidRPr="001F6CE2" w:rsidRDefault="001F6CE2" w:rsidP="0043260E">
      <w:pPr>
        <w:pStyle w:val="ListParagraph"/>
        <w:jc w:val="both"/>
        <w:rPr>
          <w:rStyle w:val="normaltextrun"/>
          <w:rFonts w:ascii="Times New Roman" w:hAnsi="Times New Roman" w:cs="Times New Roman"/>
          <w:color w:val="000000"/>
          <w:bdr w:val="none" w:sz="0" w:space="0" w:color="auto" w:frame="1"/>
        </w:rPr>
      </w:pPr>
    </w:p>
    <w:p w14:paraId="1804ADBA" w14:textId="77777777" w:rsidR="001F6CE2" w:rsidRPr="001F6CE2" w:rsidRDefault="001F6CE2" w:rsidP="0043260E">
      <w:pPr>
        <w:pStyle w:val="ListParagraph"/>
        <w:jc w:val="both"/>
        <w:rPr>
          <w:rFonts w:ascii="Times New Roman" w:hAnsi="Times New Roman" w:cs="Times New Roman"/>
        </w:rPr>
      </w:pPr>
    </w:p>
    <w:p w14:paraId="068973FE" w14:textId="77777777" w:rsidR="001F6CE2" w:rsidRPr="001F6CE2" w:rsidRDefault="001F6CE2" w:rsidP="0043260E">
      <w:pPr>
        <w:pStyle w:val="ListParagraph"/>
        <w:jc w:val="both"/>
        <w:rPr>
          <w:rFonts w:ascii="Times New Roman" w:hAnsi="Times New Roman" w:cs="Times New Roman"/>
          <w:i/>
          <w:iCs/>
        </w:rPr>
      </w:pPr>
      <w:r w:rsidRPr="001F6CE2">
        <w:rPr>
          <w:rFonts w:ascii="Times New Roman" w:hAnsi="Times New Roman" w:cs="Times New Roman"/>
          <w:i/>
          <w:iCs/>
          <w:noProof/>
        </w:rPr>
        <w:lastRenderedPageBreak/>
        <w:drawing>
          <wp:inline distT="0" distB="0" distL="0" distR="0" wp14:anchorId="2046FCB2" wp14:editId="5E58F50E">
            <wp:extent cx="4851837" cy="3103200"/>
            <wp:effectExtent l="0" t="0" r="0" b="0"/>
            <wp:docPr id="16663246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324685" name=""/>
                    <pic:cNvPicPr/>
                  </pic:nvPicPr>
                  <pic:blipFill>
                    <a:blip r:embed="rId7"/>
                    <a:stretch>
                      <a:fillRect/>
                    </a:stretch>
                  </pic:blipFill>
                  <pic:spPr>
                    <a:xfrm>
                      <a:off x="0" y="0"/>
                      <a:ext cx="4892832" cy="3129420"/>
                    </a:xfrm>
                    <a:prstGeom prst="rect">
                      <a:avLst/>
                    </a:prstGeom>
                  </pic:spPr>
                </pic:pic>
              </a:graphicData>
            </a:graphic>
          </wp:inline>
        </w:drawing>
      </w:r>
    </w:p>
    <w:p w14:paraId="62338C52" w14:textId="77777777" w:rsidR="001F6CE2" w:rsidRDefault="001F6CE2" w:rsidP="0043260E">
      <w:pPr>
        <w:pStyle w:val="ListParagraph"/>
        <w:jc w:val="center"/>
        <w:rPr>
          <w:rStyle w:val="normaltextrun"/>
          <w:rFonts w:ascii="Times New Roman" w:hAnsi="Times New Roman" w:cs="Times New Roman"/>
          <w:color w:val="000000"/>
          <w:bdr w:val="none" w:sz="0" w:space="0" w:color="auto" w:frame="1"/>
        </w:rPr>
      </w:pPr>
      <w:r w:rsidRPr="001F6CE2">
        <w:rPr>
          <w:rFonts w:ascii="Times New Roman" w:hAnsi="Times New Roman" w:cs="Times New Roman"/>
        </w:rPr>
        <w:t>Figure A2</w:t>
      </w:r>
      <w:r w:rsidRPr="001F6CE2">
        <w:rPr>
          <w:rStyle w:val="normaltextrun"/>
          <w:rFonts w:ascii="Times New Roman" w:hAnsi="Times New Roman" w:cs="Times New Roman"/>
          <w:color w:val="000000"/>
          <w:shd w:val="clear" w:color="auto" w:fill="FFFFFF"/>
        </w:rPr>
        <w:t>:</w:t>
      </w:r>
      <w:r w:rsidRPr="001F6CE2">
        <w:rPr>
          <w:rStyle w:val="Heading1Char"/>
          <w:rFonts w:ascii="Times New Roman" w:hAnsi="Times New Roman" w:cs="Times New Roman"/>
          <w:color w:val="000000"/>
          <w:sz w:val="24"/>
          <w:szCs w:val="24"/>
          <w:bdr w:val="none" w:sz="0" w:space="0" w:color="auto" w:frame="1"/>
        </w:rPr>
        <w:t xml:space="preserve"> </w:t>
      </w:r>
      <w:r w:rsidRPr="001F6CE2">
        <w:rPr>
          <w:rStyle w:val="normaltextrun"/>
          <w:rFonts w:ascii="Times New Roman" w:hAnsi="Times New Roman" w:cs="Times New Roman"/>
          <w:color w:val="000000"/>
          <w:bdr w:val="none" w:sz="0" w:space="0" w:color="auto" w:frame="1"/>
        </w:rPr>
        <w:t>Do you live within a 25-mile radius of a mining site?</w:t>
      </w:r>
    </w:p>
    <w:p w14:paraId="5D581CF1" w14:textId="77777777" w:rsidR="003B73B8" w:rsidRPr="001F6CE2" w:rsidRDefault="003B73B8" w:rsidP="0043260E">
      <w:pPr>
        <w:pStyle w:val="ListParagraph"/>
        <w:jc w:val="both"/>
        <w:rPr>
          <w:rFonts w:ascii="Times New Roman" w:hAnsi="Times New Roman" w:cs="Times New Roman"/>
          <w:color w:val="000000"/>
          <w:bdr w:val="none" w:sz="0" w:space="0" w:color="auto" w:frame="1"/>
        </w:rPr>
      </w:pPr>
    </w:p>
    <w:p w14:paraId="6E9B16B4" w14:textId="77777777" w:rsidR="001F6CE2" w:rsidRPr="001F6CE2" w:rsidRDefault="001F6CE2" w:rsidP="0043260E">
      <w:pPr>
        <w:jc w:val="both"/>
      </w:pPr>
      <w:r w:rsidRPr="001F6CE2">
        <w:t>The survey data shows that individuals aged 18-24 made up close to 12% of respondents, while those aged 25-34 comprised close to 18%. People aged 35-44 accounted for 17% of participants, followed by about 16% in the 45-54 age group (Figure A3). Additionally, about 25% of respondents were aged 55-64, while those aged 65 and above represented 12% of the surveyed population. Some respondents chose not to disclose their age, selecting "Prefer not to say."</w:t>
      </w:r>
    </w:p>
    <w:p w14:paraId="4EC2ED54" w14:textId="77777777" w:rsidR="001F6CE2" w:rsidRPr="001F6CE2" w:rsidRDefault="001F6CE2" w:rsidP="0043260E">
      <w:pPr>
        <w:pStyle w:val="ListParagraph"/>
        <w:jc w:val="both"/>
        <w:rPr>
          <w:rFonts w:ascii="Times New Roman" w:hAnsi="Times New Roman" w:cs="Times New Roman"/>
          <w:i/>
          <w:iCs/>
        </w:rPr>
      </w:pPr>
      <w:r w:rsidRPr="001F6CE2">
        <w:rPr>
          <w:rFonts w:ascii="Times New Roman" w:hAnsi="Times New Roman" w:cs="Times New Roman"/>
          <w:i/>
          <w:iCs/>
          <w:noProof/>
        </w:rPr>
        <w:drawing>
          <wp:inline distT="0" distB="0" distL="0" distR="0" wp14:anchorId="15BE035D" wp14:editId="3593C221">
            <wp:extent cx="5731510" cy="3439160"/>
            <wp:effectExtent l="0" t="0" r="0" b="2540"/>
            <wp:docPr id="6501439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143920" name=""/>
                    <pic:cNvPicPr/>
                  </pic:nvPicPr>
                  <pic:blipFill>
                    <a:blip r:embed="rId8"/>
                    <a:stretch>
                      <a:fillRect/>
                    </a:stretch>
                  </pic:blipFill>
                  <pic:spPr>
                    <a:xfrm>
                      <a:off x="0" y="0"/>
                      <a:ext cx="5731510" cy="3439160"/>
                    </a:xfrm>
                    <a:prstGeom prst="rect">
                      <a:avLst/>
                    </a:prstGeom>
                  </pic:spPr>
                </pic:pic>
              </a:graphicData>
            </a:graphic>
          </wp:inline>
        </w:drawing>
      </w:r>
    </w:p>
    <w:p w14:paraId="271785C3" w14:textId="77777777" w:rsidR="001F6CE2" w:rsidRPr="001F6CE2" w:rsidRDefault="001F6CE2" w:rsidP="0043260E">
      <w:pPr>
        <w:pStyle w:val="ListParagraph"/>
        <w:jc w:val="center"/>
        <w:rPr>
          <w:rStyle w:val="normaltextrun"/>
          <w:rFonts w:ascii="Times New Roman" w:hAnsi="Times New Roman" w:cs="Times New Roman"/>
          <w:color w:val="000000"/>
          <w:bdr w:val="none" w:sz="0" w:space="0" w:color="auto" w:frame="1"/>
        </w:rPr>
      </w:pPr>
      <w:r w:rsidRPr="001F6CE2">
        <w:rPr>
          <w:rFonts w:ascii="Times New Roman" w:hAnsi="Times New Roman" w:cs="Times New Roman"/>
        </w:rPr>
        <w:t>Figure A3</w:t>
      </w:r>
      <w:r w:rsidRPr="001F6CE2">
        <w:rPr>
          <w:rStyle w:val="normaltextrun"/>
          <w:rFonts w:ascii="Times New Roman" w:hAnsi="Times New Roman" w:cs="Times New Roman"/>
          <w:color w:val="000000"/>
          <w:shd w:val="clear" w:color="auto" w:fill="FFFFFF"/>
        </w:rPr>
        <w:t>:</w:t>
      </w:r>
      <w:r w:rsidRPr="001F6CE2">
        <w:rPr>
          <w:rStyle w:val="Heading1Char"/>
          <w:rFonts w:ascii="Times New Roman" w:hAnsi="Times New Roman" w:cs="Times New Roman"/>
          <w:color w:val="000000"/>
          <w:sz w:val="24"/>
          <w:szCs w:val="24"/>
          <w:bdr w:val="none" w:sz="0" w:space="0" w:color="auto" w:frame="1"/>
        </w:rPr>
        <w:t xml:space="preserve"> </w:t>
      </w:r>
      <w:r w:rsidRPr="001F6CE2">
        <w:rPr>
          <w:rStyle w:val="normaltextrun"/>
          <w:rFonts w:ascii="Times New Roman" w:hAnsi="Times New Roman" w:cs="Times New Roman"/>
          <w:color w:val="000000"/>
          <w:bdr w:val="none" w:sz="0" w:space="0" w:color="auto" w:frame="1"/>
        </w:rPr>
        <w:t>How old are you?</w:t>
      </w:r>
    </w:p>
    <w:p w14:paraId="7C68B991" w14:textId="77777777" w:rsidR="001F6CE2" w:rsidRPr="001F6CE2" w:rsidRDefault="001F6CE2" w:rsidP="0043260E">
      <w:pPr>
        <w:jc w:val="both"/>
        <w:rPr>
          <w:rStyle w:val="normaltextrun"/>
          <w:color w:val="000000"/>
          <w:bdr w:val="none" w:sz="0" w:space="0" w:color="auto" w:frame="1"/>
        </w:rPr>
      </w:pPr>
      <w:r w:rsidRPr="001F6CE2">
        <w:rPr>
          <w:rStyle w:val="normaltextrun"/>
          <w:color w:val="000000"/>
          <w:bdr w:val="none" w:sz="0" w:space="0" w:color="auto" w:frame="1"/>
        </w:rPr>
        <w:lastRenderedPageBreak/>
        <w:t>Figure A4 shows that about 13% of people earn less than $25,000 a year, while 23% earn between $25,000 and $49,999. Around 19% earn between $50,000 and $74,999, and about 17% earn between $75,000 and $99,999. Moreover, roughly 11% earn between $100,000 and $149,999, and close to 2% earn $150,000 or more annually. Some respondents, about 17%, choose not to reveal their income, selecting "Prefer not to say."</w:t>
      </w:r>
    </w:p>
    <w:p w14:paraId="58A3F8A5" w14:textId="77777777" w:rsidR="001F6CE2" w:rsidRPr="001F6CE2" w:rsidRDefault="001F6CE2" w:rsidP="0043260E">
      <w:pPr>
        <w:pStyle w:val="ListParagraph"/>
        <w:jc w:val="both"/>
        <w:rPr>
          <w:rFonts w:ascii="Times New Roman" w:hAnsi="Times New Roman" w:cs="Times New Roman"/>
          <w:i/>
          <w:iCs/>
        </w:rPr>
      </w:pPr>
      <w:r w:rsidRPr="001F6CE2">
        <w:rPr>
          <w:rFonts w:ascii="Times New Roman" w:hAnsi="Times New Roman" w:cs="Times New Roman"/>
          <w:i/>
          <w:iCs/>
          <w:noProof/>
        </w:rPr>
        <w:drawing>
          <wp:inline distT="0" distB="0" distL="0" distR="0" wp14:anchorId="008B4070" wp14:editId="7933B0FF">
            <wp:extent cx="5010150" cy="3290400"/>
            <wp:effectExtent l="0" t="0" r="0" b="0"/>
            <wp:docPr id="72679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79448" name=""/>
                    <pic:cNvPicPr/>
                  </pic:nvPicPr>
                  <pic:blipFill>
                    <a:blip r:embed="rId9"/>
                    <a:stretch>
                      <a:fillRect/>
                    </a:stretch>
                  </pic:blipFill>
                  <pic:spPr>
                    <a:xfrm>
                      <a:off x="0" y="0"/>
                      <a:ext cx="5047600" cy="3314995"/>
                    </a:xfrm>
                    <a:prstGeom prst="rect">
                      <a:avLst/>
                    </a:prstGeom>
                  </pic:spPr>
                </pic:pic>
              </a:graphicData>
            </a:graphic>
          </wp:inline>
        </w:drawing>
      </w:r>
    </w:p>
    <w:p w14:paraId="2586AD48" w14:textId="441C0F7F" w:rsidR="001F6CE2" w:rsidRPr="001F6CE2" w:rsidRDefault="001F6CE2" w:rsidP="0043260E">
      <w:pPr>
        <w:pStyle w:val="ListParagraph"/>
        <w:jc w:val="center"/>
        <w:rPr>
          <w:rStyle w:val="eop"/>
          <w:rFonts w:ascii="Times New Roman" w:hAnsi="Times New Roman" w:cs="Times New Roman"/>
          <w:color w:val="000000"/>
          <w:shd w:val="clear" w:color="auto" w:fill="FFFFFF"/>
        </w:rPr>
      </w:pPr>
      <w:r w:rsidRPr="001F6CE2">
        <w:rPr>
          <w:rFonts w:ascii="Times New Roman" w:hAnsi="Times New Roman" w:cs="Times New Roman"/>
        </w:rPr>
        <w:t>Figure A4</w:t>
      </w:r>
      <w:r w:rsidRPr="001F6CE2">
        <w:rPr>
          <w:rStyle w:val="normaltextrun"/>
          <w:rFonts w:ascii="Times New Roman" w:hAnsi="Times New Roman" w:cs="Times New Roman"/>
          <w:shd w:val="clear" w:color="auto" w:fill="FFFFFF"/>
        </w:rPr>
        <w:t>:</w:t>
      </w:r>
      <w:r w:rsidRPr="001F6CE2">
        <w:rPr>
          <w:rStyle w:val="Heading1Char"/>
          <w:rFonts w:ascii="Times New Roman" w:hAnsi="Times New Roman" w:cs="Times New Roman"/>
          <w:color w:val="auto"/>
          <w:sz w:val="24"/>
          <w:szCs w:val="24"/>
          <w:bdr w:val="none" w:sz="0" w:space="0" w:color="auto" w:frame="1"/>
        </w:rPr>
        <w:t xml:space="preserve"> </w:t>
      </w:r>
      <w:r w:rsidRPr="001F6CE2">
        <w:rPr>
          <w:rStyle w:val="normaltextrun"/>
          <w:rFonts w:ascii="Times New Roman" w:hAnsi="Times New Roman" w:cs="Times New Roman"/>
          <w:shd w:val="clear" w:color="auto" w:fill="FFFFFF"/>
        </w:rPr>
        <w:t>What was your total household income before taxes during the past 12 months?</w:t>
      </w:r>
    </w:p>
    <w:p w14:paraId="3AB266BE" w14:textId="77777777" w:rsidR="001F6CE2" w:rsidRPr="001F6CE2" w:rsidRDefault="001F6CE2" w:rsidP="0043260E">
      <w:pPr>
        <w:jc w:val="both"/>
      </w:pPr>
    </w:p>
    <w:p w14:paraId="691C5AB7" w14:textId="77777777" w:rsidR="001F6CE2" w:rsidRPr="001F6CE2" w:rsidRDefault="001F6CE2" w:rsidP="0043260E">
      <w:pPr>
        <w:jc w:val="both"/>
      </w:pPr>
    </w:p>
    <w:p w14:paraId="7FD11A8F" w14:textId="77777777" w:rsidR="001F6CE2" w:rsidRPr="001F6CE2" w:rsidRDefault="001F6CE2" w:rsidP="0043260E">
      <w:pPr>
        <w:jc w:val="both"/>
        <w:rPr>
          <w:rStyle w:val="normaltextrun"/>
          <w:color w:val="000000"/>
          <w:bdr w:val="none" w:sz="0" w:space="0" w:color="auto" w:frame="1"/>
        </w:rPr>
      </w:pPr>
      <w:r w:rsidRPr="001F6CE2">
        <w:rPr>
          <w:rStyle w:val="normaltextrun"/>
          <w:color w:val="000000"/>
          <w:bdr w:val="none" w:sz="0" w:space="0" w:color="auto" w:frame="1"/>
        </w:rPr>
        <w:t>In the survey, 48% of respondents identified as male, while 51% identified as female (Figure A5). Additionally, 2% identified as non-binary/third gender, and less than 1% chose not to disclose their gender, selecting "Prefer not to say”.</w:t>
      </w:r>
      <w:r w:rsidRPr="001F6CE2">
        <w:rPr>
          <w:rStyle w:val="normaltextrun"/>
          <w:noProof/>
          <w:color w:val="000000"/>
          <w:bdr w:val="none" w:sz="0" w:space="0" w:color="auto" w:frame="1"/>
        </w:rPr>
        <w:t xml:space="preserve"> </w:t>
      </w:r>
    </w:p>
    <w:p w14:paraId="13F4D85D" w14:textId="77777777" w:rsidR="001F6CE2" w:rsidRPr="001F6CE2" w:rsidRDefault="001F6CE2" w:rsidP="0043260E">
      <w:pPr>
        <w:pStyle w:val="ListParagraph"/>
        <w:jc w:val="both"/>
        <w:rPr>
          <w:rStyle w:val="normaltextrun"/>
          <w:rFonts w:ascii="Times New Roman" w:hAnsi="Times New Roman" w:cs="Times New Roman"/>
          <w:color w:val="000000"/>
          <w:bdr w:val="none" w:sz="0" w:space="0" w:color="auto" w:frame="1"/>
        </w:rPr>
      </w:pPr>
      <w:r w:rsidRPr="001F6CE2">
        <w:rPr>
          <w:rStyle w:val="normaltextrun"/>
          <w:rFonts w:ascii="Times New Roman" w:hAnsi="Times New Roman" w:cs="Times New Roman"/>
          <w:noProof/>
          <w:color w:val="000000"/>
          <w:bdr w:val="none" w:sz="0" w:space="0" w:color="auto" w:frame="1"/>
        </w:rPr>
        <w:lastRenderedPageBreak/>
        <w:drawing>
          <wp:inline distT="0" distB="0" distL="0" distR="0" wp14:anchorId="4F1A1C33" wp14:editId="37B8B5C2">
            <wp:extent cx="5191125" cy="3261600"/>
            <wp:effectExtent l="0" t="0" r="3175" b="2540"/>
            <wp:docPr id="976875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875145" name=""/>
                    <pic:cNvPicPr/>
                  </pic:nvPicPr>
                  <pic:blipFill>
                    <a:blip r:embed="rId10"/>
                    <a:stretch>
                      <a:fillRect/>
                    </a:stretch>
                  </pic:blipFill>
                  <pic:spPr>
                    <a:xfrm>
                      <a:off x="0" y="0"/>
                      <a:ext cx="5208919" cy="3272780"/>
                    </a:xfrm>
                    <a:prstGeom prst="rect">
                      <a:avLst/>
                    </a:prstGeom>
                  </pic:spPr>
                </pic:pic>
              </a:graphicData>
            </a:graphic>
          </wp:inline>
        </w:drawing>
      </w:r>
    </w:p>
    <w:p w14:paraId="331D175E" w14:textId="71AB240B" w:rsidR="001F6CE2" w:rsidRPr="001F6CE2" w:rsidRDefault="001F6CE2" w:rsidP="0043260E">
      <w:pPr>
        <w:pStyle w:val="ListParagraph"/>
        <w:jc w:val="center"/>
        <w:rPr>
          <w:rStyle w:val="normaltextrun"/>
          <w:rFonts w:ascii="Times New Roman" w:hAnsi="Times New Roman" w:cs="Times New Roman"/>
          <w:color w:val="000000"/>
          <w:bdr w:val="none" w:sz="0" w:space="0" w:color="auto" w:frame="1"/>
        </w:rPr>
      </w:pPr>
      <w:r w:rsidRPr="001F6CE2">
        <w:rPr>
          <w:rFonts w:ascii="Times New Roman" w:hAnsi="Times New Roman" w:cs="Times New Roman"/>
        </w:rPr>
        <w:t>Figure A5</w:t>
      </w:r>
      <w:r w:rsidRPr="001F6CE2">
        <w:rPr>
          <w:rStyle w:val="normaltextrun"/>
          <w:rFonts w:ascii="Times New Roman" w:hAnsi="Times New Roman" w:cs="Times New Roman"/>
          <w:color w:val="000000"/>
          <w:shd w:val="clear" w:color="auto" w:fill="FFFFFF"/>
        </w:rPr>
        <w:t>:</w:t>
      </w:r>
      <w:r w:rsidRPr="001F6CE2">
        <w:rPr>
          <w:rStyle w:val="Heading1Char"/>
          <w:rFonts w:ascii="Times New Roman" w:hAnsi="Times New Roman" w:cs="Times New Roman"/>
          <w:color w:val="000000"/>
          <w:sz w:val="24"/>
          <w:szCs w:val="24"/>
          <w:bdr w:val="none" w:sz="0" w:space="0" w:color="auto" w:frame="1"/>
        </w:rPr>
        <w:t xml:space="preserve"> Gender</w:t>
      </w:r>
      <w:r w:rsidR="0043260E">
        <w:rPr>
          <w:rStyle w:val="Heading1Char"/>
          <w:rFonts w:ascii="Times New Roman" w:hAnsi="Times New Roman" w:cs="Times New Roman"/>
          <w:color w:val="000000"/>
          <w:sz w:val="24"/>
          <w:szCs w:val="24"/>
          <w:bdr w:val="none" w:sz="0" w:space="0" w:color="auto" w:frame="1"/>
        </w:rPr>
        <w:t xml:space="preserve"> </w:t>
      </w:r>
      <w:r w:rsidRPr="001F6CE2">
        <w:rPr>
          <w:rStyle w:val="Heading1Char"/>
          <w:rFonts w:ascii="Times New Roman" w:hAnsi="Times New Roman" w:cs="Times New Roman"/>
          <w:color w:val="000000"/>
          <w:sz w:val="24"/>
          <w:szCs w:val="24"/>
          <w:bdr w:val="none" w:sz="0" w:space="0" w:color="auto" w:frame="1"/>
        </w:rPr>
        <w:t xml:space="preserve">- </w:t>
      </w:r>
      <w:r w:rsidRPr="001F6CE2">
        <w:rPr>
          <w:rStyle w:val="normaltextrun"/>
          <w:rFonts w:ascii="Times New Roman" w:hAnsi="Times New Roman" w:cs="Times New Roman"/>
          <w:color w:val="000000"/>
          <w:bdr w:val="none" w:sz="0" w:space="0" w:color="auto" w:frame="1"/>
        </w:rPr>
        <w:t>How do you identify?</w:t>
      </w:r>
    </w:p>
    <w:p w14:paraId="7E1631BC" w14:textId="77777777" w:rsidR="001F6CE2" w:rsidRPr="001F6CE2" w:rsidRDefault="001F6CE2" w:rsidP="0043260E">
      <w:pPr>
        <w:jc w:val="both"/>
        <w:rPr>
          <w:rStyle w:val="normaltextrun"/>
          <w:color w:val="000000"/>
          <w:bdr w:val="none" w:sz="0" w:space="0" w:color="auto" w:frame="1"/>
        </w:rPr>
      </w:pPr>
    </w:p>
    <w:p w14:paraId="347EE92A" w14:textId="77777777" w:rsidR="001F6CE2" w:rsidRPr="001F6CE2" w:rsidRDefault="001F6CE2" w:rsidP="0043260E">
      <w:pPr>
        <w:jc w:val="both"/>
        <w:rPr>
          <w:rStyle w:val="normaltextrun"/>
          <w:color w:val="000000"/>
          <w:bdr w:val="none" w:sz="0" w:space="0" w:color="auto" w:frame="1"/>
        </w:rPr>
      </w:pPr>
      <w:r w:rsidRPr="001F6CE2">
        <w:rPr>
          <w:rStyle w:val="normaltextrun"/>
          <w:color w:val="000000"/>
          <w:bdr w:val="none" w:sz="0" w:space="0" w:color="auto" w:frame="1"/>
        </w:rPr>
        <w:t>Figure A6 shows that less than 1% of respondents reported having attained some high school education or less, while 10% held a high school diploma or GED. Additionally, about 20% had completed some college but did not obtain a degree, and 13% had earned an associate's or technical degree. Furthermore, close to 39% of respondents had obtained a bachelor's degree, and 18% held a graduate or professional degree (such as MA, MS, MBA, PhD, JD, MD, DDS, etc.). Lastly, very few people, less than 1% of respondents, chose not to disclose their educational attainment, selecting "Prefer not to say."</w:t>
      </w:r>
    </w:p>
    <w:p w14:paraId="03C3D172" w14:textId="77777777" w:rsidR="001F6CE2" w:rsidRPr="001F6CE2" w:rsidRDefault="001F6CE2" w:rsidP="0043260E">
      <w:pPr>
        <w:pStyle w:val="ListParagraph"/>
        <w:jc w:val="both"/>
        <w:rPr>
          <w:rStyle w:val="normaltextrun"/>
          <w:rFonts w:ascii="Times New Roman" w:hAnsi="Times New Roman" w:cs="Times New Roman"/>
          <w:color w:val="000000"/>
          <w:bdr w:val="none" w:sz="0" w:space="0" w:color="auto" w:frame="1"/>
        </w:rPr>
      </w:pPr>
      <w:r w:rsidRPr="001F6CE2">
        <w:rPr>
          <w:rStyle w:val="normaltextrun"/>
          <w:rFonts w:ascii="Times New Roman" w:hAnsi="Times New Roman" w:cs="Times New Roman"/>
          <w:noProof/>
          <w:color w:val="000000"/>
          <w:bdr w:val="none" w:sz="0" w:space="0" w:color="auto" w:frame="1"/>
        </w:rPr>
        <w:lastRenderedPageBreak/>
        <w:drawing>
          <wp:inline distT="0" distB="0" distL="0" distR="0" wp14:anchorId="4421962A" wp14:editId="578A960F">
            <wp:extent cx="5731510" cy="3439160"/>
            <wp:effectExtent l="0" t="0" r="0" b="2540"/>
            <wp:docPr id="1607620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620867" name=""/>
                    <pic:cNvPicPr/>
                  </pic:nvPicPr>
                  <pic:blipFill>
                    <a:blip r:embed="rId11"/>
                    <a:stretch>
                      <a:fillRect/>
                    </a:stretch>
                  </pic:blipFill>
                  <pic:spPr>
                    <a:xfrm>
                      <a:off x="0" y="0"/>
                      <a:ext cx="5731510" cy="3439160"/>
                    </a:xfrm>
                    <a:prstGeom prst="rect">
                      <a:avLst/>
                    </a:prstGeom>
                  </pic:spPr>
                </pic:pic>
              </a:graphicData>
            </a:graphic>
          </wp:inline>
        </w:drawing>
      </w:r>
    </w:p>
    <w:p w14:paraId="0A46A615" w14:textId="4D92B6FA" w:rsidR="001F6CE2" w:rsidRPr="001F6CE2" w:rsidRDefault="001F6CE2" w:rsidP="0043260E">
      <w:pPr>
        <w:pStyle w:val="ListParagraph"/>
        <w:jc w:val="center"/>
        <w:rPr>
          <w:rStyle w:val="normaltextrun"/>
          <w:rFonts w:ascii="Times New Roman" w:hAnsi="Times New Roman" w:cs="Times New Roman"/>
          <w:color w:val="000000"/>
          <w:bdr w:val="none" w:sz="0" w:space="0" w:color="auto" w:frame="1"/>
        </w:rPr>
      </w:pPr>
      <w:r w:rsidRPr="001F6CE2">
        <w:rPr>
          <w:rFonts w:ascii="Times New Roman" w:hAnsi="Times New Roman" w:cs="Times New Roman"/>
        </w:rPr>
        <w:t>Figure A6</w:t>
      </w:r>
      <w:r w:rsidRPr="001F6CE2">
        <w:rPr>
          <w:rStyle w:val="normaltextrun"/>
          <w:rFonts w:ascii="Times New Roman" w:hAnsi="Times New Roman" w:cs="Times New Roman"/>
          <w:color w:val="000000"/>
          <w:shd w:val="clear" w:color="auto" w:fill="FFFFFF"/>
        </w:rPr>
        <w:t>:</w:t>
      </w:r>
      <w:r w:rsidRPr="001F6CE2">
        <w:rPr>
          <w:rStyle w:val="Heading1Char"/>
          <w:rFonts w:ascii="Times New Roman" w:hAnsi="Times New Roman" w:cs="Times New Roman"/>
          <w:color w:val="000000"/>
          <w:sz w:val="24"/>
          <w:szCs w:val="24"/>
          <w:shd w:val="clear" w:color="auto" w:fill="FFFFFF"/>
        </w:rPr>
        <w:t xml:space="preserve"> </w:t>
      </w:r>
      <w:r w:rsidRPr="001F6CE2">
        <w:rPr>
          <w:rStyle w:val="normaltextrun"/>
          <w:rFonts w:ascii="Times New Roman" w:hAnsi="Times New Roman" w:cs="Times New Roman"/>
          <w:color w:val="000000"/>
          <w:shd w:val="clear" w:color="auto" w:fill="FFFFFF"/>
        </w:rPr>
        <w:t>What is the highest level of education you have completed?</w:t>
      </w:r>
    </w:p>
    <w:p w14:paraId="535E38C9" w14:textId="77777777" w:rsidR="001F6CE2" w:rsidRPr="001F6CE2" w:rsidRDefault="001F6CE2" w:rsidP="0043260E">
      <w:pPr>
        <w:pStyle w:val="ListParagraph"/>
        <w:jc w:val="both"/>
        <w:rPr>
          <w:rFonts w:ascii="Times New Roman" w:hAnsi="Times New Roman" w:cs="Times New Roman"/>
          <w:i/>
          <w:iCs/>
        </w:rPr>
      </w:pPr>
    </w:p>
    <w:p w14:paraId="60B569F5" w14:textId="77777777" w:rsidR="001F6CE2" w:rsidRPr="001F6CE2" w:rsidRDefault="001F6CE2" w:rsidP="0043260E">
      <w:pPr>
        <w:pStyle w:val="ListParagraph"/>
        <w:jc w:val="both"/>
        <w:rPr>
          <w:rFonts w:ascii="Times New Roman" w:hAnsi="Times New Roman" w:cs="Times New Roman"/>
          <w:i/>
          <w:iCs/>
        </w:rPr>
      </w:pPr>
    </w:p>
    <w:p w14:paraId="2AAECE45" w14:textId="47AD5E72" w:rsidR="001F6CE2" w:rsidRPr="001F6CE2" w:rsidRDefault="001F6CE2" w:rsidP="0043260E">
      <w:pPr>
        <w:jc w:val="both"/>
      </w:pPr>
      <w:r w:rsidRPr="001F6CE2">
        <w:t xml:space="preserve">Figure A7 presents a correlation analysis. We find that individuals who agree with the role of minerals in the manufacturing of clean energy technologies (Mineral Energy Nexus 1) also highly agree </w:t>
      </w:r>
      <w:r w:rsidR="0043260E">
        <w:t>with</w:t>
      </w:r>
      <w:r w:rsidRPr="001F6CE2">
        <w:t xml:space="preserve"> the statement that mineral availability affects the energy transition (Mineral Energy Nexus 2). This is presented in the yellow cells with </w:t>
      </w:r>
      <w:r w:rsidR="0043260E">
        <w:t xml:space="preserve">a </w:t>
      </w:r>
      <w:r w:rsidRPr="001F6CE2">
        <w:t xml:space="preserve">high positive correlation. Individuals who have climate change awareness are also the ones </w:t>
      </w:r>
      <w:r w:rsidR="0043260E">
        <w:t>who</w:t>
      </w:r>
      <w:r w:rsidRPr="001F6CE2">
        <w:t xml:space="preserve"> support the energy transition, and this is indicated by the orange/golden cells. The figure also shows that individuals who believe climate change is a social problem and those </w:t>
      </w:r>
      <w:r w:rsidR="0043260E">
        <w:t>who</w:t>
      </w:r>
      <w:r w:rsidRPr="001F6CE2">
        <w:t xml:space="preserve"> support the energy transition do not support domestic mining (negative correlation) as an energy transition mineral strategy. Individuals whose criticality perception is shaped by environmental harm effects are less likely to support domestic mining as a mineral strategy that will help the nation successful</w:t>
      </w:r>
      <w:r w:rsidR="0043260E">
        <w:t>ly</w:t>
      </w:r>
      <w:r w:rsidRPr="001F6CE2">
        <w:t xml:space="preserve"> achieve energy transition goals.</w:t>
      </w:r>
    </w:p>
    <w:p w14:paraId="0F2C06FC" w14:textId="77777777" w:rsidR="001F6CE2" w:rsidRPr="001F6CE2" w:rsidRDefault="001F6CE2" w:rsidP="0043260E">
      <w:pPr>
        <w:pStyle w:val="ListParagraph"/>
        <w:jc w:val="both"/>
        <w:rPr>
          <w:rFonts w:ascii="Times New Roman" w:hAnsi="Times New Roman" w:cs="Times New Roman"/>
          <w:i/>
          <w:iCs/>
        </w:rPr>
      </w:pPr>
    </w:p>
    <w:p w14:paraId="2714A3D3" w14:textId="77777777" w:rsidR="001F6CE2" w:rsidRPr="001F6CE2" w:rsidRDefault="001F6CE2" w:rsidP="0043260E">
      <w:pPr>
        <w:pStyle w:val="ListParagraph"/>
        <w:keepNext/>
        <w:jc w:val="both"/>
        <w:rPr>
          <w:rFonts w:ascii="Times New Roman" w:hAnsi="Times New Roman" w:cs="Times New Roman"/>
        </w:rPr>
      </w:pPr>
      <w:r w:rsidRPr="001F6CE2">
        <w:rPr>
          <w:rFonts w:ascii="Times New Roman" w:hAnsi="Times New Roman" w:cs="Times New Roman"/>
          <w:i/>
          <w:iCs/>
          <w:noProof/>
        </w:rPr>
        <w:lastRenderedPageBreak/>
        <w:drawing>
          <wp:inline distT="0" distB="0" distL="0" distR="0" wp14:anchorId="7AAB9E41" wp14:editId="24E31788">
            <wp:extent cx="5943600" cy="3566160"/>
            <wp:effectExtent l="0" t="0" r="0" b="2540"/>
            <wp:docPr id="21415667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566798" name=""/>
                    <pic:cNvPicPr/>
                  </pic:nvPicPr>
                  <pic:blipFill>
                    <a:blip r:embed="rId12"/>
                    <a:stretch>
                      <a:fillRect/>
                    </a:stretch>
                  </pic:blipFill>
                  <pic:spPr>
                    <a:xfrm>
                      <a:off x="0" y="0"/>
                      <a:ext cx="5943600" cy="3566160"/>
                    </a:xfrm>
                    <a:prstGeom prst="rect">
                      <a:avLst/>
                    </a:prstGeom>
                  </pic:spPr>
                </pic:pic>
              </a:graphicData>
            </a:graphic>
          </wp:inline>
        </w:drawing>
      </w:r>
    </w:p>
    <w:p w14:paraId="5DDDAAEB" w14:textId="77777777" w:rsidR="001F6CE2" w:rsidRDefault="001F6CE2" w:rsidP="0043260E">
      <w:pPr>
        <w:pStyle w:val="Caption"/>
        <w:spacing w:after="0"/>
        <w:jc w:val="center"/>
        <w:rPr>
          <w:i w:val="0"/>
          <w:iCs w:val="0"/>
          <w:color w:val="auto"/>
          <w:sz w:val="24"/>
          <w:szCs w:val="24"/>
        </w:rPr>
      </w:pPr>
      <w:r w:rsidRPr="001F6CE2">
        <w:rPr>
          <w:i w:val="0"/>
          <w:iCs w:val="0"/>
          <w:color w:val="auto"/>
          <w:sz w:val="24"/>
          <w:szCs w:val="24"/>
        </w:rPr>
        <w:t>Figure A7: Correlation analysis</w:t>
      </w:r>
    </w:p>
    <w:p w14:paraId="7FAC4B68" w14:textId="77777777" w:rsidR="0043260E" w:rsidRPr="0043260E" w:rsidRDefault="0043260E" w:rsidP="0043260E"/>
    <w:p w14:paraId="06AA21F8" w14:textId="2F02AED5" w:rsidR="0043260E" w:rsidRPr="00230993" w:rsidRDefault="0043260E" w:rsidP="0043260E">
      <w:pPr>
        <w:jc w:val="both"/>
      </w:pPr>
      <w:r w:rsidRPr="0043260E">
        <w:rPr>
          <w:b/>
          <w:bCs/>
        </w:rPr>
        <w:t>A3</w:t>
      </w:r>
      <w:r>
        <w:rPr>
          <w:b/>
          <w:bCs/>
        </w:rPr>
        <w:t>:</w:t>
      </w:r>
      <w:r>
        <w:t xml:space="preserve"> </w:t>
      </w:r>
      <w:r w:rsidRPr="00230993">
        <w:rPr>
          <w:rStyle w:val="apple-converted-space"/>
          <w:rFonts w:eastAsiaTheme="majorEastAsia"/>
          <w:b/>
          <w:bCs/>
        </w:rPr>
        <w:t xml:space="preserve">The </w:t>
      </w:r>
      <w:r>
        <w:rPr>
          <w:rStyle w:val="apple-converted-space"/>
          <w:b/>
          <w:bCs/>
        </w:rPr>
        <w:t>r</w:t>
      </w:r>
      <w:r>
        <w:rPr>
          <w:rStyle w:val="apple-converted-space"/>
          <w:b/>
          <w:bCs/>
        </w:rPr>
        <w:t xml:space="preserve">ole of </w:t>
      </w:r>
      <w:r>
        <w:rPr>
          <w:rStyle w:val="apple-converted-space"/>
          <w:rFonts w:eastAsiaTheme="majorEastAsia"/>
          <w:b/>
          <w:bCs/>
        </w:rPr>
        <w:t>p</w:t>
      </w:r>
      <w:r w:rsidRPr="00230993">
        <w:rPr>
          <w:rStyle w:val="apple-converted-space"/>
          <w:rFonts w:eastAsiaTheme="majorEastAsia"/>
          <w:b/>
          <w:bCs/>
        </w:rPr>
        <w:t xml:space="preserve">ublic </w:t>
      </w:r>
      <w:r>
        <w:rPr>
          <w:rStyle w:val="apple-converted-space"/>
          <w:b/>
          <w:bCs/>
        </w:rPr>
        <w:t>p</w:t>
      </w:r>
      <w:r>
        <w:rPr>
          <w:rStyle w:val="apple-converted-space"/>
          <w:b/>
          <w:bCs/>
        </w:rPr>
        <w:t xml:space="preserve">articipation in </w:t>
      </w:r>
      <w:r w:rsidRPr="00230993">
        <w:rPr>
          <w:rStyle w:val="apple-converted-space"/>
          <w:rFonts w:eastAsiaTheme="majorEastAsia"/>
          <w:b/>
          <w:bCs/>
        </w:rPr>
        <w:t xml:space="preserve">and </w:t>
      </w:r>
      <w:r>
        <w:rPr>
          <w:rStyle w:val="apple-converted-space"/>
          <w:rFonts w:eastAsiaTheme="majorEastAsia"/>
          <w:b/>
          <w:bCs/>
        </w:rPr>
        <w:t>p</w:t>
      </w:r>
      <w:r w:rsidRPr="00230993">
        <w:rPr>
          <w:rStyle w:val="apple-converted-space"/>
          <w:rFonts w:eastAsiaTheme="majorEastAsia"/>
          <w:b/>
          <w:bCs/>
        </w:rPr>
        <w:t>olicymaking</w:t>
      </w:r>
    </w:p>
    <w:p w14:paraId="47E5DAA5" w14:textId="77777777" w:rsidR="0043260E" w:rsidRPr="00230993" w:rsidRDefault="0043260E" w:rsidP="0043260E">
      <w:pPr>
        <w:ind w:firstLine="720"/>
        <w:jc w:val="both"/>
      </w:pPr>
      <w:r w:rsidRPr="00230993">
        <w:t xml:space="preserve">Studies show that the public could trigger a change in the design and implementation of climate change policies (Bostrom et al., 2012; </w:t>
      </w:r>
      <w:proofErr w:type="spellStart"/>
      <w:r w:rsidRPr="00230993">
        <w:t>Broecks</w:t>
      </w:r>
      <w:proofErr w:type="spellEnd"/>
      <w:r w:rsidRPr="00230993">
        <w:t xml:space="preserve"> et al., 2021)</w:t>
      </w:r>
      <w:r>
        <w:t xml:space="preserve">. </w:t>
      </w:r>
      <w:r w:rsidRPr="00230993">
        <w:rPr>
          <w:shd w:val="clear" w:color="auto" w:fill="FFFFFF"/>
        </w:rPr>
        <w:t xml:space="preserve">For example, US state/city policies banning or taxing single-use plastic bags are to some extent due to public pressure and advocacy; the Dutch’s ruling against onshore carbon storage </w:t>
      </w:r>
      <w:r w:rsidRPr="00230993">
        <w:t xml:space="preserve">was due to public opposition </w:t>
      </w:r>
      <w:r>
        <w:t>(</w:t>
      </w:r>
      <w:proofErr w:type="spellStart"/>
      <w:r w:rsidRPr="00230993">
        <w:t>Broecks</w:t>
      </w:r>
      <w:proofErr w:type="spellEnd"/>
      <w:r w:rsidRPr="00230993">
        <w:t xml:space="preserve"> et al., 2021</w:t>
      </w:r>
      <w:r>
        <w:t>)</w:t>
      </w:r>
      <w:r w:rsidRPr="00230993">
        <w:rPr>
          <w:shd w:val="clear" w:color="auto" w:fill="FFFFFF"/>
        </w:rPr>
        <w:t xml:space="preserve">; and smoke-free policies were designed based on scientific evidence as well as public opinions </w:t>
      </w:r>
      <w:r>
        <w:rPr>
          <w:shd w:val="clear" w:color="auto" w:fill="FFFFFF"/>
        </w:rPr>
        <w:t>(</w:t>
      </w:r>
      <w:r w:rsidRPr="00230993">
        <w:rPr>
          <w:shd w:val="clear" w:color="auto" w:fill="FFFFFF"/>
        </w:rPr>
        <w:t>Thomson</w:t>
      </w:r>
      <w:r>
        <w:rPr>
          <w:shd w:val="clear" w:color="auto" w:fill="FFFFFF"/>
        </w:rPr>
        <w:t xml:space="preserve"> et al., 2009)</w:t>
      </w:r>
      <w:r w:rsidRPr="00230993">
        <w:rPr>
          <w:shd w:val="clear" w:color="auto" w:fill="FFFFFF"/>
        </w:rPr>
        <w:t>.</w:t>
      </w:r>
      <w:r w:rsidRPr="00230993">
        <w:t xml:space="preserve"> </w:t>
      </w:r>
      <w:r>
        <w:rPr>
          <w:shd w:val="clear" w:color="auto" w:fill="FFFFFF"/>
        </w:rPr>
        <w:t xml:space="preserve">According to </w:t>
      </w:r>
      <w:proofErr w:type="spellStart"/>
      <w:r w:rsidRPr="00230993">
        <w:rPr>
          <w:shd w:val="clear" w:color="auto" w:fill="FFFFFF"/>
        </w:rPr>
        <w:t>Hisschemöller</w:t>
      </w:r>
      <w:proofErr w:type="spellEnd"/>
      <w:r w:rsidRPr="00230993">
        <w:rPr>
          <w:shd w:val="clear" w:color="auto" w:fill="FFFFFF"/>
        </w:rPr>
        <w:t xml:space="preserve"> and Midden</w:t>
      </w:r>
      <w:r>
        <w:rPr>
          <w:shd w:val="clear" w:color="auto" w:fill="FFFFFF"/>
        </w:rPr>
        <w:t xml:space="preserve"> (</w:t>
      </w:r>
      <w:r w:rsidRPr="00230993">
        <w:rPr>
          <w:shd w:val="clear" w:color="auto" w:fill="FFFFFF"/>
        </w:rPr>
        <w:t>1999</w:t>
      </w:r>
      <w:r>
        <w:rPr>
          <w:shd w:val="clear" w:color="auto" w:fill="FFFFFF"/>
        </w:rPr>
        <w:t>), t</w:t>
      </w:r>
      <w:r w:rsidRPr="00230993">
        <w:rPr>
          <w:shd w:val="clear" w:color="auto" w:fill="FFFFFF"/>
        </w:rPr>
        <w:t xml:space="preserve">here are four arguments as to why policymakers pay attention to public perception regarding climate-related policies: (1) to identify and address deficits in scientific knowledge, (2) to understand social and cultural factors that interact with technology adoption (e.g., information diffusion), (3) </w:t>
      </w:r>
      <w:r w:rsidRPr="00230993">
        <w:t xml:space="preserve">to gauge public opinion on potential policy issues and gain insights into concerns, </w:t>
      </w:r>
      <w:r w:rsidRPr="00230993">
        <w:rPr>
          <w:shd w:val="clear" w:color="auto" w:fill="FFFFFF"/>
        </w:rPr>
        <w:t xml:space="preserve">and (4) to design communication and awareness programs </w:t>
      </w:r>
    </w:p>
    <w:p w14:paraId="5801C495" w14:textId="77777777" w:rsidR="0043260E" w:rsidRPr="00230993" w:rsidRDefault="0043260E" w:rsidP="0043260E">
      <w:pPr>
        <w:ind w:firstLine="720"/>
        <w:jc w:val="both"/>
      </w:pPr>
      <w:r w:rsidRPr="00230993">
        <w:t xml:space="preserve">The public, even when they fully support climate mitigation efforts, can sometimes oppose mining projects because of several factors (e.g., socio-environmental impacts, lack of knowledge, etc.). This might make some policies ineffective </w:t>
      </w:r>
      <w:r>
        <w:t>in achieving</w:t>
      </w:r>
      <w:r w:rsidRPr="00230993">
        <w:t xml:space="preserve"> goals if they are not properly designed or adjusted with broader social perspectives or in consultation with local communities. For example, if communities oppose domestic mining that supplies </w:t>
      </w:r>
      <w:r>
        <w:t>electric vehicle (</w:t>
      </w:r>
      <w:r w:rsidRPr="00230993">
        <w:t>EV</w:t>
      </w:r>
      <w:r>
        <w:t>)</w:t>
      </w:r>
      <w:r w:rsidRPr="00230993">
        <w:t xml:space="preserve"> battery manufacturers, then it is unclear whether national policies (such as the clean vehicle provision of the I</w:t>
      </w:r>
      <w:r>
        <w:t xml:space="preserve">nflation </w:t>
      </w:r>
      <w:r w:rsidRPr="00230993">
        <w:t>R</w:t>
      </w:r>
      <w:r>
        <w:t xml:space="preserve">eduction </w:t>
      </w:r>
      <w:r w:rsidRPr="00230993">
        <w:t>A</w:t>
      </w:r>
      <w:r>
        <w:t>ct</w:t>
      </w:r>
      <w:r w:rsidRPr="00230993">
        <w:t xml:space="preserve">) would be successful. Thus, it is important to evaluate what type of policies align private to social incentives; and exactly measure the extent of tradeoffs embodied in current approaches.  </w:t>
      </w:r>
    </w:p>
    <w:p w14:paraId="56DF5D65" w14:textId="77777777" w:rsidR="0043260E" w:rsidRPr="00646CEA" w:rsidRDefault="0043260E" w:rsidP="0043260E">
      <w:pPr>
        <w:ind w:firstLine="720"/>
        <w:jc w:val="both"/>
      </w:pPr>
      <w:r w:rsidRPr="00646CEA">
        <w:t>Theoretically, there are two schools of thought, technical and participatory approaches, on the need to involve the public in climate-related policymaking (see Figure A8). These approaches represent different conceptual views of the public in terms of their relationship to policy decision-</w:t>
      </w:r>
      <w:r w:rsidRPr="00646CEA">
        <w:lastRenderedPageBreak/>
        <w:t xml:space="preserve">making. The </w:t>
      </w:r>
      <w:r w:rsidRPr="00646CEA">
        <w:rPr>
          <w:i/>
          <w:iCs/>
        </w:rPr>
        <w:t xml:space="preserve">technical school </w:t>
      </w:r>
      <w:r w:rsidRPr="00646CEA">
        <w:t xml:space="preserve">argues for a science-driven policy where the public is viewed as a passive consumer of policy decisions (lay people). In this school, policy decisions are solely made by experts and scientists because the public is assumed to be unable/unwilling to contribute to policymaking. For example, people are assumed to be driven by emotions and self-interest rather than social interest. In this school, any public resistance to new approaches is viewed as being a result of mistrust or lack of knowledge. Studies show this approach may be counter-productive </w:t>
      </w:r>
      <w:r w:rsidRPr="00646CEA">
        <w:rPr>
          <w:shd w:val="clear" w:color="auto" w:fill="FFFFFF"/>
        </w:rPr>
        <w:t>(</w:t>
      </w:r>
      <w:proofErr w:type="spellStart"/>
      <w:r w:rsidRPr="00646CEA">
        <w:rPr>
          <w:shd w:val="clear" w:color="auto" w:fill="FFFFFF"/>
        </w:rPr>
        <w:t>Hisschemöller</w:t>
      </w:r>
      <w:proofErr w:type="spellEnd"/>
      <w:r w:rsidRPr="00646CEA">
        <w:rPr>
          <w:shd w:val="clear" w:color="auto" w:fill="FFFFFF"/>
        </w:rPr>
        <w:t xml:space="preserve"> and Midden, 1999)</w:t>
      </w:r>
      <w:r w:rsidRPr="00646CEA">
        <w:t xml:space="preserve">. The </w:t>
      </w:r>
      <w:r w:rsidRPr="00646CEA">
        <w:rPr>
          <w:i/>
          <w:iCs/>
        </w:rPr>
        <w:t>participation approach</w:t>
      </w:r>
      <w:r w:rsidRPr="00646CEA">
        <w:t xml:space="preserve"> is the opposite where scientific experts are not necessarily recognized as having additional privileges over the public. Every person (expert or non-expert) is viewed as having a role and so citizen participation is assumed to yield better decisions. This approach considers all individuals with standing (affected by the policy or the initial problem the policy is designed to solve). Public participation is sought not just to gain legitimacy or generate consensus, but to comprehensively understand complex issues with multiple or novel perspectives from within the society. </w:t>
      </w:r>
    </w:p>
    <w:p w14:paraId="520EE0A7" w14:textId="77777777" w:rsidR="0043260E" w:rsidRPr="00646CEA" w:rsidRDefault="0043260E" w:rsidP="0043260E">
      <w:pPr>
        <w:ind w:firstLine="720"/>
        <w:jc w:val="both"/>
      </w:pPr>
      <w:r w:rsidRPr="00646CEA">
        <w:t>Policymaking in the US is not limited to the scientific community and allows for participation from multiple groups and stakeholders at different degrees (e.g., scientists, public, community groups, etc.) although it is acknowledged that most citizens may lack full knowledge. In addition, the role of the public as a political actor is becoming an increasingly important factor that affects policy decisions. That is why there is a need to understand public perceptions of critical minerals policy. Since policymaking must balance benefits with perceived or real risks (</w:t>
      </w:r>
      <w:r w:rsidRPr="00646CEA">
        <w:rPr>
          <w:color w:val="222222"/>
          <w:shd w:val="clear" w:color="auto" w:fill="FFFFFF"/>
        </w:rPr>
        <w:t>Benjamin, 2023</w:t>
      </w:r>
      <w:r w:rsidRPr="00646CEA">
        <w:t>), there is a need to understand some of these risks.</w:t>
      </w:r>
    </w:p>
    <w:p w14:paraId="1FCD5544" w14:textId="77777777" w:rsidR="0043260E" w:rsidRPr="00230993" w:rsidRDefault="0043260E" w:rsidP="0043260E">
      <w:pPr>
        <w:jc w:val="both"/>
        <w:rPr>
          <w:b/>
          <w:bCs/>
        </w:rPr>
      </w:pPr>
    </w:p>
    <w:p w14:paraId="5923500B" w14:textId="77777777" w:rsidR="0043260E" w:rsidRDefault="0043260E" w:rsidP="0043260E">
      <w:pPr>
        <w:jc w:val="both"/>
        <w:rPr>
          <w:b/>
          <w:bCs/>
        </w:rPr>
      </w:pPr>
    </w:p>
    <w:p w14:paraId="4BD3D01A" w14:textId="77777777" w:rsidR="0043260E" w:rsidRDefault="0043260E" w:rsidP="0043260E">
      <w:pPr>
        <w:keepNext/>
        <w:jc w:val="both"/>
      </w:pPr>
      <w:r w:rsidRPr="0043260E">
        <w:drawing>
          <wp:inline distT="0" distB="0" distL="0" distR="0" wp14:anchorId="44CF68B0" wp14:editId="06292C21">
            <wp:extent cx="5452757" cy="1763781"/>
            <wp:effectExtent l="0" t="0" r="0" b="1905"/>
            <wp:docPr id="11594929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492924" name=""/>
                    <pic:cNvPicPr/>
                  </pic:nvPicPr>
                  <pic:blipFill rotWithShape="1">
                    <a:blip r:embed="rId13"/>
                    <a:srcRect l="3346" t="27834" r="4853" b="19376"/>
                    <a:stretch/>
                  </pic:blipFill>
                  <pic:spPr bwMode="auto">
                    <a:xfrm>
                      <a:off x="0" y="0"/>
                      <a:ext cx="5456323" cy="1764934"/>
                    </a:xfrm>
                    <a:prstGeom prst="rect">
                      <a:avLst/>
                    </a:prstGeom>
                    <a:ln>
                      <a:noFill/>
                    </a:ln>
                    <a:extLst>
                      <a:ext uri="{53640926-AAD7-44D8-BBD7-CCE9431645EC}">
                        <a14:shadowObscured xmlns:a14="http://schemas.microsoft.com/office/drawing/2010/main"/>
                      </a:ext>
                    </a:extLst>
                  </pic:spPr>
                </pic:pic>
              </a:graphicData>
            </a:graphic>
          </wp:inline>
        </w:drawing>
      </w:r>
    </w:p>
    <w:p w14:paraId="24EF2D50" w14:textId="4DCA4BD8" w:rsidR="0043260E" w:rsidRPr="0043260E" w:rsidRDefault="0043260E" w:rsidP="0043260E">
      <w:pPr>
        <w:pStyle w:val="Caption"/>
        <w:jc w:val="center"/>
        <w:rPr>
          <w:i w:val="0"/>
          <w:iCs w:val="0"/>
          <w:color w:val="auto"/>
          <w:sz w:val="24"/>
          <w:szCs w:val="24"/>
        </w:rPr>
      </w:pPr>
      <w:r w:rsidRPr="0043260E">
        <w:rPr>
          <w:i w:val="0"/>
          <w:iCs w:val="0"/>
          <w:color w:val="auto"/>
          <w:sz w:val="24"/>
          <w:szCs w:val="24"/>
        </w:rPr>
        <w:t xml:space="preserve">Figure </w:t>
      </w:r>
      <w:r>
        <w:rPr>
          <w:i w:val="0"/>
          <w:iCs w:val="0"/>
          <w:color w:val="auto"/>
          <w:sz w:val="24"/>
          <w:szCs w:val="24"/>
        </w:rPr>
        <w:t>A8</w:t>
      </w:r>
      <w:r w:rsidRPr="0043260E">
        <w:rPr>
          <w:i w:val="0"/>
          <w:iCs w:val="0"/>
          <w:color w:val="auto"/>
          <w:sz w:val="24"/>
          <w:szCs w:val="24"/>
        </w:rPr>
        <w:t>: Extent of public participation in policy</w:t>
      </w:r>
      <w:r>
        <w:rPr>
          <w:i w:val="0"/>
          <w:iCs w:val="0"/>
          <w:color w:val="auto"/>
          <w:sz w:val="24"/>
          <w:szCs w:val="24"/>
        </w:rPr>
        <w:t>making.</w:t>
      </w:r>
    </w:p>
    <w:sectPr w:rsidR="0043260E" w:rsidRPr="0043260E">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C9A13" w14:textId="77777777" w:rsidR="006E18B9" w:rsidRDefault="006E18B9" w:rsidP="001F6CE2">
      <w:r>
        <w:separator/>
      </w:r>
    </w:p>
  </w:endnote>
  <w:endnote w:type="continuationSeparator" w:id="0">
    <w:p w14:paraId="307ACB18" w14:textId="77777777" w:rsidR="006E18B9" w:rsidRDefault="006E18B9" w:rsidP="001F6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40198537"/>
      <w:docPartObj>
        <w:docPartGallery w:val="Page Numbers (Bottom of Page)"/>
        <w:docPartUnique/>
      </w:docPartObj>
    </w:sdtPr>
    <w:sdtContent>
      <w:p w14:paraId="4DB70EE9" w14:textId="2E3CFD3F" w:rsidR="001F6CE2" w:rsidRDefault="001F6CE2" w:rsidP="00E843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1A6F94F" w14:textId="77777777" w:rsidR="001F6CE2" w:rsidRDefault="001F6CE2" w:rsidP="001F6CE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28381809"/>
      <w:docPartObj>
        <w:docPartGallery w:val="Page Numbers (Bottom of Page)"/>
        <w:docPartUnique/>
      </w:docPartObj>
    </w:sdtPr>
    <w:sdtContent>
      <w:p w14:paraId="7007D92A" w14:textId="307D854E" w:rsidR="001F6CE2" w:rsidRDefault="001F6CE2" w:rsidP="00E843C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3D8D247" w14:textId="77777777" w:rsidR="001F6CE2" w:rsidRDefault="001F6CE2" w:rsidP="001F6CE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9751A" w14:textId="77777777" w:rsidR="006E18B9" w:rsidRDefault="006E18B9" w:rsidP="001F6CE2">
      <w:r>
        <w:separator/>
      </w:r>
    </w:p>
  </w:footnote>
  <w:footnote w:type="continuationSeparator" w:id="0">
    <w:p w14:paraId="713D720A" w14:textId="77777777" w:rsidR="006E18B9" w:rsidRDefault="006E18B9" w:rsidP="001F6C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CE2"/>
    <w:rsid w:val="000165AE"/>
    <w:rsid w:val="000F44C3"/>
    <w:rsid w:val="001D78B7"/>
    <w:rsid w:val="001F6CE2"/>
    <w:rsid w:val="00396204"/>
    <w:rsid w:val="003B73B8"/>
    <w:rsid w:val="0043260E"/>
    <w:rsid w:val="006E18B9"/>
    <w:rsid w:val="007770DE"/>
    <w:rsid w:val="00796BD6"/>
    <w:rsid w:val="007C7A8C"/>
    <w:rsid w:val="00995A92"/>
    <w:rsid w:val="00AF5308"/>
    <w:rsid w:val="00B62218"/>
    <w:rsid w:val="00F03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A4C12"/>
  <w15:chartTrackingRefBased/>
  <w15:docId w15:val="{2AD0E92A-B47A-7C49-B104-FD1C1AF1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CE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1F6CE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F6CE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F6CE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F6CE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F6CE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F6CE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F6CE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F6CE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F6CE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C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6C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6C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6C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6C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6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6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6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6CE2"/>
    <w:rPr>
      <w:rFonts w:eastAsiaTheme="majorEastAsia" w:cstheme="majorBidi"/>
      <w:color w:val="272727" w:themeColor="text1" w:themeTint="D8"/>
    </w:rPr>
  </w:style>
  <w:style w:type="paragraph" w:styleId="Title">
    <w:name w:val="Title"/>
    <w:basedOn w:val="Normal"/>
    <w:next w:val="Normal"/>
    <w:link w:val="TitleChar"/>
    <w:uiPriority w:val="10"/>
    <w:qFormat/>
    <w:rsid w:val="001F6CE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F6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6CE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F6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6CE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1F6CE2"/>
    <w:rPr>
      <w:i/>
      <w:iCs/>
      <w:color w:val="404040" w:themeColor="text1" w:themeTint="BF"/>
    </w:rPr>
  </w:style>
  <w:style w:type="paragraph" w:styleId="ListParagraph">
    <w:name w:val="List Paragraph"/>
    <w:basedOn w:val="Normal"/>
    <w:uiPriority w:val="34"/>
    <w:qFormat/>
    <w:rsid w:val="001F6CE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1F6CE2"/>
    <w:rPr>
      <w:i/>
      <w:iCs/>
      <w:color w:val="0F4761" w:themeColor="accent1" w:themeShade="BF"/>
    </w:rPr>
  </w:style>
  <w:style w:type="paragraph" w:styleId="IntenseQuote">
    <w:name w:val="Intense Quote"/>
    <w:basedOn w:val="Normal"/>
    <w:next w:val="Normal"/>
    <w:link w:val="IntenseQuoteChar"/>
    <w:uiPriority w:val="30"/>
    <w:qFormat/>
    <w:rsid w:val="001F6CE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F6CE2"/>
    <w:rPr>
      <w:i/>
      <w:iCs/>
      <w:color w:val="0F4761" w:themeColor="accent1" w:themeShade="BF"/>
    </w:rPr>
  </w:style>
  <w:style w:type="character" w:styleId="IntenseReference">
    <w:name w:val="Intense Reference"/>
    <w:basedOn w:val="DefaultParagraphFont"/>
    <w:uiPriority w:val="32"/>
    <w:qFormat/>
    <w:rsid w:val="001F6CE2"/>
    <w:rPr>
      <w:b/>
      <w:bCs/>
      <w:smallCaps/>
      <w:color w:val="0F4761" w:themeColor="accent1" w:themeShade="BF"/>
      <w:spacing w:val="5"/>
    </w:rPr>
  </w:style>
  <w:style w:type="paragraph" w:customStyle="1" w:styleId="p1">
    <w:name w:val="p1"/>
    <w:basedOn w:val="Normal"/>
    <w:rsid w:val="001F6CE2"/>
    <w:rPr>
      <w:rFonts w:ascii=".AppleSystemUIFont" w:eastAsiaTheme="minorEastAsia" w:hAnsi=".AppleSystemUIFont"/>
      <w:sz w:val="26"/>
      <w:szCs w:val="26"/>
    </w:rPr>
  </w:style>
  <w:style w:type="character" w:styleId="Strong">
    <w:name w:val="Strong"/>
    <w:basedOn w:val="DefaultParagraphFont"/>
    <w:uiPriority w:val="22"/>
    <w:qFormat/>
    <w:rsid w:val="001F6CE2"/>
    <w:rPr>
      <w:b/>
      <w:bCs/>
    </w:rPr>
  </w:style>
  <w:style w:type="character" w:customStyle="1" w:styleId="normaltextrun">
    <w:name w:val="normaltextrun"/>
    <w:basedOn w:val="DefaultParagraphFont"/>
    <w:rsid w:val="001F6CE2"/>
  </w:style>
  <w:style w:type="paragraph" w:styleId="Caption">
    <w:name w:val="caption"/>
    <w:basedOn w:val="Normal"/>
    <w:next w:val="Normal"/>
    <w:uiPriority w:val="35"/>
    <w:unhideWhenUsed/>
    <w:qFormat/>
    <w:rsid w:val="001F6CE2"/>
    <w:pPr>
      <w:spacing w:after="200"/>
    </w:pPr>
    <w:rPr>
      <w:i/>
      <w:iCs/>
      <w:color w:val="0E2841" w:themeColor="text2"/>
      <w:sz w:val="18"/>
      <w:szCs w:val="18"/>
    </w:rPr>
  </w:style>
  <w:style w:type="character" w:customStyle="1" w:styleId="eop">
    <w:name w:val="eop"/>
    <w:basedOn w:val="DefaultParagraphFont"/>
    <w:rsid w:val="001F6CE2"/>
  </w:style>
  <w:style w:type="paragraph" w:styleId="Footer">
    <w:name w:val="footer"/>
    <w:basedOn w:val="Normal"/>
    <w:link w:val="FooterChar"/>
    <w:uiPriority w:val="99"/>
    <w:unhideWhenUsed/>
    <w:rsid w:val="001F6CE2"/>
    <w:pPr>
      <w:tabs>
        <w:tab w:val="center" w:pos="4680"/>
        <w:tab w:val="right" w:pos="9360"/>
      </w:tabs>
    </w:pPr>
  </w:style>
  <w:style w:type="character" w:customStyle="1" w:styleId="FooterChar">
    <w:name w:val="Footer Char"/>
    <w:basedOn w:val="DefaultParagraphFont"/>
    <w:link w:val="Footer"/>
    <w:uiPriority w:val="99"/>
    <w:rsid w:val="001F6CE2"/>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1F6CE2"/>
  </w:style>
  <w:style w:type="character" w:customStyle="1" w:styleId="apple-converted-space">
    <w:name w:val="apple-converted-space"/>
    <w:basedOn w:val="DefaultParagraphFont"/>
    <w:rsid w:val="004326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webSettings" Target="webSettings.xml"/><Relationship Id="rId7" Type="http://schemas.openxmlformats.org/officeDocument/2006/relationships/image" Target="media/image2.emf"/><Relationship Id="rId12" Type="http://schemas.openxmlformats.org/officeDocument/2006/relationships/image" Target="media/image7.e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1370</Words>
  <Characters>7811</Characters>
  <Application>Microsoft Office Word</Application>
  <DocSecurity>0</DocSecurity>
  <Lines>65</Lines>
  <Paragraphs>18</Paragraphs>
  <ScaleCrop>false</ScaleCrop>
  <Company/>
  <LinksUpToDate>false</LinksUpToDate>
  <CharactersWithSpaces>9163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Fikru, Mahelet</dc:creator>
  <cp:keywords/>
  <dc:description/>
  <cp:lastModifiedBy>Fikru, Mahelet</cp:lastModifiedBy>
  <cp:revision>3</cp:revision>
  <dcterms:created xsi:type="dcterms:W3CDTF">2024-05-22T04:08:00Z</dcterms:created>
  <dcterms:modified xsi:type="dcterms:W3CDTF">2024-05-22T16:26:00Z</dcterms:modified>
</cp:coreProperties>
</file>