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20D64" w14:textId="1D81EE60" w:rsidR="00E70140" w:rsidRPr="003A26EC" w:rsidRDefault="00E70140" w:rsidP="00E70140">
      <w:pPr>
        <w:spacing w:line="276" w:lineRule="auto"/>
        <w:jc w:val="center"/>
        <w:rPr>
          <w:b/>
          <w:bCs/>
        </w:rPr>
      </w:pPr>
      <w:r w:rsidRPr="003A26EC">
        <w:rPr>
          <w:b/>
          <w:bCs/>
        </w:rPr>
        <w:t>Supplementary Appendix 2</w:t>
      </w:r>
    </w:p>
    <w:p w14:paraId="7AF0C2FA" w14:textId="19166E34" w:rsidR="00E70140" w:rsidRDefault="00E70140" w:rsidP="00E70140">
      <w:pPr>
        <w:spacing w:line="276" w:lineRule="auto"/>
        <w:jc w:val="center"/>
      </w:pPr>
      <w:r>
        <w:t xml:space="preserve">Thematic analysis of experts’ focus group discussion </w:t>
      </w:r>
    </w:p>
    <w:p w14:paraId="0870FA6C" w14:textId="77777777" w:rsidR="00062802" w:rsidRDefault="00062802" w:rsidP="00E70140">
      <w:pPr>
        <w:spacing w:line="276" w:lineRule="auto"/>
        <w:rPr>
          <w:b/>
          <w:bCs/>
        </w:rPr>
      </w:pPr>
    </w:p>
    <w:p w14:paraId="220B2A15" w14:textId="77777777" w:rsidR="00AC60CB" w:rsidRDefault="00AC60CB" w:rsidP="00E70140">
      <w:pPr>
        <w:spacing w:line="276" w:lineRule="auto"/>
        <w:rPr>
          <w:b/>
          <w:bCs/>
        </w:rPr>
      </w:pPr>
    </w:p>
    <w:p w14:paraId="2E3D6A65" w14:textId="59C0A341" w:rsidR="00AC60CB" w:rsidRDefault="00AC60CB" w:rsidP="00E70140">
      <w:pPr>
        <w:spacing w:line="276" w:lineRule="auto"/>
        <w:rPr>
          <w:b/>
          <w:bCs/>
        </w:rPr>
      </w:pPr>
      <w:r>
        <w:rPr>
          <w:b/>
          <w:bCs/>
        </w:rPr>
        <w:t xml:space="preserve">Overarching Theme: </w:t>
      </w:r>
      <w:r w:rsidRPr="003A26EC">
        <w:rPr>
          <w:rFonts w:cstheme="minorHAnsi"/>
          <w:b/>
          <w:bCs/>
          <w:i/>
          <w:iCs/>
        </w:rPr>
        <w:t>Provide additional</w:t>
      </w:r>
      <w:r w:rsidR="00C40CD5">
        <w:rPr>
          <w:rFonts w:cstheme="minorHAnsi"/>
          <w:b/>
          <w:bCs/>
          <w:i/>
          <w:iCs/>
        </w:rPr>
        <w:t xml:space="preserve"> conceptual</w:t>
      </w:r>
      <w:r w:rsidRPr="003A26EC">
        <w:rPr>
          <w:rFonts w:cstheme="minorHAnsi"/>
          <w:b/>
          <w:bCs/>
          <w:i/>
          <w:iCs/>
        </w:rPr>
        <w:t xml:space="preserve"> framing.</w:t>
      </w:r>
    </w:p>
    <w:p w14:paraId="1610293D" w14:textId="015B169F" w:rsidR="00F14DE8" w:rsidRDefault="00261638" w:rsidP="00EF207C">
      <w:pPr>
        <w:spacing w:line="360" w:lineRule="auto"/>
        <w:rPr>
          <w:rFonts w:cstheme="minorHAnsi"/>
        </w:rPr>
      </w:pPr>
      <w:r>
        <w:rPr>
          <w:rFonts w:cstheme="minorHAnsi"/>
        </w:rPr>
        <w:t xml:space="preserve">The overarching </w:t>
      </w:r>
      <w:r w:rsidR="003901B9">
        <w:rPr>
          <w:rFonts w:cstheme="minorHAnsi"/>
        </w:rPr>
        <w:t xml:space="preserve">emergent theme was around the need to </w:t>
      </w:r>
      <w:r w:rsidR="006457DE">
        <w:rPr>
          <w:rFonts w:cstheme="minorHAnsi"/>
        </w:rPr>
        <w:t>pro</w:t>
      </w:r>
      <w:r w:rsidR="00F64FC2">
        <w:rPr>
          <w:rFonts w:cstheme="minorHAnsi"/>
        </w:rPr>
        <w:t xml:space="preserve">vide additional framing on three themes. </w:t>
      </w:r>
      <w:r w:rsidR="00F14DE8">
        <w:rPr>
          <w:rFonts w:cstheme="minorHAnsi"/>
        </w:rPr>
        <w:t>The first is on the</w:t>
      </w:r>
      <w:r w:rsidR="00F64FC2">
        <w:rPr>
          <w:rFonts w:cstheme="minorHAnsi"/>
        </w:rPr>
        <w:t xml:space="preserve"> need</w:t>
      </w:r>
      <w:r w:rsidR="00F14DE8">
        <w:rPr>
          <w:rFonts w:cstheme="minorHAnsi"/>
        </w:rPr>
        <w:t xml:space="preserve"> </w:t>
      </w:r>
      <w:r w:rsidR="00CC1014" w:rsidRPr="00401791">
        <w:rPr>
          <w:rFonts w:cstheme="minorHAnsi"/>
        </w:rPr>
        <w:t xml:space="preserve">to </w:t>
      </w:r>
      <w:r w:rsidR="00FC5E92">
        <w:rPr>
          <w:rFonts w:cstheme="minorHAnsi"/>
        </w:rPr>
        <w:t>clearly</w:t>
      </w:r>
      <w:r w:rsidR="00CC1014" w:rsidRPr="00401791">
        <w:rPr>
          <w:rFonts w:cstheme="minorHAnsi"/>
        </w:rPr>
        <w:t xml:space="preserve"> contextualize</w:t>
      </w:r>
      <w:r w:rsidR="00DB15C6">
        <w:rPr>
          <w:rFonts w:cstheme="minorHAnsi"/>
        </w:rPr>
        <w:t xml:space="preserve"> </w:t>
      </w:r>
      <w:r w:rsidR="00EF207C" w:rsidRPr="004C6C68">
        <w:rPr>
          <w:rFonts w:cstheme="minorHAnsi"/>
        </w:rPr>
        <w:t>the</w:t>
      </w:r>
      <w:r w:rsidR="00EF207C">
        <w:rPr>
          <w:rFonts w:cstheme="minorHAnsi"/>
        </w:rPr>
        <w:t xml:space="preserve"> scope of the</w:t>
      </w:r>
      <w:r w:rsidR="00EF207C" w:rsidRPr="004C6C68">
        <w:rPr>
          <w:rFonts w:cstheme="minorHAnsi"/>
        </w:rPr>
        <w:t xml:space="preserve"> </w:t>
      </w:r>
      <w:r w:rsidR="00EF207C" w:rsidRPr="00CA1A39">
        <w:rPr>
          <w:rFonts w:cstheme="minorHAnsi"/>
          <w:i/>
          <w:iCs/>
        </w:rPr>
        <w:t>Strategy</w:t>
      </w:r>
      <w:r w:rsidR="00CC1014">
        <w:rPr>
          <w:rFonts w:cstheme="minorHAnsi"/>
        </w:rPr>
        <w:t>,</w:t>
      </w:r>
      <w:r w:rsidR="00EF207C">
        <w:rPr>
          <w:rFonts w:cstheme="minorHAnsi"/>
        </w:rPr>
        <w:t xml:space="preserve"> how this document might be used</w:t>
      </w:r>
      <w:r w:rsidR="008302D0">
        <w:rPr>
          <w:rFonts w:cstheme="minorHAnsi"/>
        </w:rPr>
        <w:t xml:space="preserve"> </w:t>
      </w:r>
      <w:r w:rsidR="00CE2145">
        <w:rPr>
          <w:rFonts w:cstheme="minorHAnsi"/>
        </w:rPr>
        <w:t>which might be c</w:t>
      </w:r>
      <w:r w:rsidR="00FC5E92">
        <w:rPr>
          <w:rFonts w:cstheme="minorHAnsi"/>
        </w:rPr>
        <w:t>learly separated from the context-sensitive priorities</w:t>
      </w:r>
      <w:r w:rsidR="00CC1F80">
        <w:rPr>
          <w:rFonts w:cstheme="minorHAnsi"/>
        </w:rPr>
        <w:t xml:space="preserve"> and</w:t>
      </w:r>
      <w:r w:rsidR="00FC5E92">
        <w:rPr>
          <w:rFonts w:cstheme="minorHAnsi"/>
        </w:rPr>
        <w:t xml:space="preserve"> implementation. </w:t>
      </w:r>
      <w:r w:rsidR="00CC1F80">
        <w:rPr>
          <w:rFonts w:cstheme="minorHAnsi"/>
        </w:rPr>
        <w:t>The second focus</w:t>
      </w:r>
      <w:r w:rsidR="003E2375">
        <w:rPr>
          <w:rFonts w:cstheme="minorHAnsi"/>
        </w:rPr>
        <w:t>es</w:t>
      </w:r>
      <w:r w:rsidR="00CC1F80">
        <w:rPr>
          <w:rFonts w:cstheme="minorHAnsi"/>
        </w:rPr>
        <w:t xml:space="preserve"> on </w:t>
      </w:r>
      <w:r w:rsidR="00B82353">
        <w:rPr>
          <w:rFonts w:cstheme="minorHAnsi"/>
        </w:rPr>
        <w:t>adding further summaries (e.g. executive summary) and strength to the report of the Methods section</w:t>
      </w:r>
      <w:r w:rsidR="003E2375">
        <w:rPr>
          <w:rFonts w:cstheme="minorHAnsi"/>
        </w:rPr>
        <w:t>. The third focuses on</w:t>
      </w:r>
      <w:r w:rsidR="00F547CE">
        <w:rPr>
          <w:rFonts w:cstheme="minorHAnsi"/>
        </w:rPr>
        <w:t xml:space="preserve"> </w:t>
      </w:r>
      <w:r w:rsidR="00F547CE">
        <w:t>slightly refining some of wording or content for greater coverage and acceptability.</w:t>
      </w:r>
    </w:p>
    <w:p w14:paraId="7A8E5337" w14:textId="77777777" w:rsidR="00F15943" w:rsidRDefault="00F15943" w:rsidP="00F15943">
      <w:pPr>
        <w:spacing w:line="360" w:lineRule="auto"/>
        <w:rPr>
          <w:b/>
          <w:bCs/>
        </w:rPr>
      </w:pPr>
    </w:p>
    <w:p w14:paraId="2FE7027C" w14:textId="5A49E6B8" w:rsidR="00F15943" w:rsidRPr="00114888" w:rsidRDefault="00F15943" w:rsidP="00F15943">
      <w:pPr>
        <w:spacing w:line="360" w:lineRule="auto"/>
        <w:rPr>
          <w:rFonts w:cstheme="minorHAnsi"/>
        </w:rPr>
      </w:pPr>
      <w:r w:rsidRPr="00FB3C24">
        <w:rPr>
          <w:b/>
          <w:bCs/>
        </w:rPr>
        <w:t>Theme 1:</w:t>
      </w:r>
      <w:r w:rsidR="00516A88" w:rsidRPr="00516A88">
        <w:t xml:space="preserve"> </w:t>
      </w:r>
      <w:r w:rsidR="00516A88" w:rsidRPr="00516A88">
        <w:rPr>
          <w:b/>
          <w:bCs/>
        </w:rPr>
        <w:t>Contextualize the scope of the Global Strategy, including how it might be used, keeping it separate from country-specific implementation needs, plans, and supports</w:t>
      </w:r>
      <w:r w:rsidR="007E43DA">
        <w:rPr>
          <w:b/>
          <w:bCs/>
        </w:rPr>
        <w:t>.</w:t>
      </w:r>
      <w:r>
        <w:rPr>
          <w:rFonts w:cstheme="minorHAnsi"/>
        </w:rPr>
        <w:t xml:space="preserve"> </w:t>
      </w:r>
    </w:p>
    <w:p w14:paraId="4C571794" w14:textId="77777777" w:rsidR="00F15943" w:rsidRDefault="00F15943" w:rsidP="00F15943">
      <w:pPr>
        <w:spacing w:line="276" w:lineRule="auto"/>
        <w:rPr>
          <w:b/>
          <w:bCs/>
        </w:rPr>
      </w:pPr>
    </w:p>
    <w:p w14:paraId="1E7B8325" w14:textId="0C963C27" w:rsidR="000409D1" w:rsidRDefault="000409D1" w:rsidP="000409D1">
      <w:pPr>
        <w:spacing w:line="360" w:lineRule="auto"/>
        <w:rPr>
          <w:rFonts w:cstheme="minorHAnsi"/>
        </w:rPr>
      </w:pPr>
      <w:r>
        <w:rPr>
          <w:rFonts w:cstheme="minorHAnsi"/>
        </w:rPr>
        <w:t xml:space="preserve">The </w:t>
      </w:r>
      <w:r w:rsidRPr="00F316B3">
        <w:rPr>
          <w:rFonts w:cstheme="minorHAnsi"/>
          <w:i/>
          <w:iCs/>
        </w:rPr>
        <w:t>Strategy</w:t>
      </w:r>
      <w:r>
        <w:rPr>
          <w:rFonts w:cstheme="minorHAnsi"/>
        </w:rPr>
        <w:t xml:space="preserve"> was seen as a</w:t>
      </w:r>
      <w:r w:rsidRPr="004C6C68">
        <w:rPr>
          <w:rFonts w:cstheme="minorHAnsi"/>
        </w:rPr>
        <w:t xml:space="preserve"> global framework </w:t>
      </w:r>
      <w:r>
        <w:rPr>
          <w:rFonts w:cstheme="minorHAnsi"/>
        </w:rPr>
        <w:t>capable of depicting and organizing key strategic domains to be assessed and considered for action. Yet, such guiding, global framework does not aim to dictate the development of</w:t>
      </w:r>
      <w:r w:rsidRPr="004C6C68">
        <w:rPr>
          <w:rFonts w:cstheme="minorHAnsi"/>
        </w:rPr>
        <w:t xml:space="preserve"> local </w:t>
      </w:r>
      <w:r>
        <w:rPr>
          <w:rFonts w:cstheme="minorHAnsi"/>
        </w:rPr>
        <w:t xml:space="preserve">specific </w:t>
      </w:r>
      <w:r w:rsidRPr="004C6C68">
        <w:rPr>
          <w:rFonts w:cstheme="minorHAnsi"/>
        </w:rPr>
        <w:t>priorities or action plans</w:t>
      </w:r>
      <w:r>
        <w:rPr>
          <w:rFonts w:cstheme="minorHAnsi"/>
        </w:rPr>
        <w:t xml:space="preserve">. </w:t>
      </w:r>
      <w:r w:rsidR="00C37296">
        <w:rPr>
          <w:rFonts w:cstheme="minorHAnsi"/>
        </w:rPr>
        <w:t>T</w:t>
      </w:r>
      <w:r>
        <w:rPr>
          <w:rFonts w:cstheme="minorHAnsi"/>
        </w:rPr>
        <w:t>he latter are necessarily context- and jurisdictional-specific</w:t>
      </w:r>
      <w:r w:rsidRPr="004C6C68">
        <w:rPr>
          <w:rFonts w:cstheme="minorHAnsi"/>
        </w:rPr>
        <w:t>.</w:t>
      </w:r>
      <w:r>
        <w:rPr>
          <w:rFonts w:cstheme="minorHAnsi"/>
        </w:rPr>
        <w:t xml:space="preserve"> </w:t>
      </w:r>
      <w:r w:rsidR="00C45FFA">
        <w:rPr>
          <w:rFonts w:cstheme="minorHAnsi"/>
        </w:rPr>
        <w:t xml:space="preserve"> </w:t>
      </w:r>
      <w:r w:rsidR="000860AC">
        <w:rPr>
          <w:rFonts w:cstheme="minorHAnsi"/>
        </w:rPr>
        <w:t>K</w:t>
      </w:r>
      <w:r w:rsidR="00C45FFA">
        <w:rPr>
          <w:rFonts w:cstheme="minorHAnsi"/>
        </w:rPr>
        <w:t xml:space="preserve">eeping the </w:t>
      </w:r>
      <w:r w:rsidR="00C45FFA" w:rsidRPr="00443FB3">
        <w:rPr>
          <w:rFonts w:cstheme="minorHAnsi"/>
          <w:i/>
          <w:iCs/>
        </w:rPr>
        <w:t>Strategy</w:t>
      </w:r>
      <w:r w:rsidR="00C45FFA">
        <w:rPr>
          <w:rFonts w:cstheme="minorHAnsi"/>
        </w:rPr>
        <w:t xml:space="preserve"> as a separate document and from any implementation </w:t>
      </w:r>
      <w:r w:rsidR="00AB25AD">
        <w:rPr>
          <w:rFonts w:cstheme="minorHAnsi"/>
        </w:rPr>
        <w:t>resource or support</w:t>
      </w:r>
      <w:r w:rsidR="00C45FFA">
        <w:rPr>
          <w:rFonts w:cstheme="minorHAnsi"/>
        </w:rPr>
        <w:t xml:space="preserve"> was</w:t>
      </w:r>
      <w:r w:rsidR="00AB25AD">
        <w:rPr>
          <w:rFonts w:cstheme="minorHAnsi"/>
        </w:rPr>
        <w:t xml:space="preserve"> also well</w:t>
      </w:r>
      <w:r w:rsidR="00C45FFA">
        <w:rPr>
          <w:rFonts w:cstheme="minorHAnsi"/>
        </w:rPr>
        <w:t xml:space="preserve"> appraised by the experts</w:t>
      </w:r>
      <w:r w:rsidR="00F36CBA">
        <w:rPr>
          <w:rFonts w:cstheme="minorHAnsi"/>
        </w:rPr>
        <w:t>.</w:t>
      </w:r>
    </w:p>
    <w:p w14:paraId="1E621139" w14:textId="77777777" w:rsidR="000409D1" w:rsidRDefault="000409D1" w:rsidP="00F15943">
      <w:pPr>
        <w:spacing w:line="276" w:lineRule="auto"/>
        <w:rPr>
          <w:b/>
          <w:bCs/>
        </w:rPr>
      </w:pPr>
    </w:p>
    <w:p w14:paraId="0D64DC20" w14:textId="77777777" w:rsidR="000409D1" w:rsidRDefault="000409D1" w:rsidP="00F15943">
      <w:pPr>
        <w:spacing w:line="276" w:lineRule="auto"/>
        <w:rPr>
          <w:b/>
          <w:bCs/>
        </w:rPr>
      </w:pPr>
    </w:p>
    <w:p w14:paraId="555B581D" w14:textId="48509470" w:rsidR="00F80A2D" w:rsidRDefault="00F80A2D" w:rsidP="00F80A2D">
      <w:pPr>
        <w:spacing w:line="276" w:lineRule="auto"/>
        <w:ind w:left="720"/>
      </w:pPr>
      <w:r>
        <w:t>“I don’t think we can imagine that the strategy itself could have any kind of semblance of local priorities and action points because it’s a global document”</w:t>
      </w:r>
      <w:r w:rsidR="00887440">
        <w:t xml:space="preserve">, </w:t>
      </w:r>
      <w:r w:rsidR="00CE2D1B">
        <w:t>E</w:t>
      </w:r>
      <w:r w:rsidR="00887440">
        <w:t>xpert # 3</w:t>
      </w:r>
    </w:p>
    <w:p w14:paraId="1C88416E" w14:textId="77777777" w:rsidR="00F80A2D" w:rsidRDefault="00F80A2D" w:rsidP="00F15943">
      <w:pPr>
        <w:spacing w:line="276" w:lineRule="auto"/>
        <w:ind w:left="720"/>
      </w:pPr>
    </w:p>
    <w:p w14:paraId="7E5A1CD3" w14:textId="7E62DB8B" w:rsidR="00F80A2D" w:rsidRDefault="00F15943" w:rsidP="00F80A2D">
      <w:pPr>
        <w:spacing w:line="276" w:lineRule="auto"/>
        <w:ind w:left="720"/>
      </w:pPr>
      <w:r>
        <w:t>“All we need to say is how these documents should be used. Brevity is good for impact. We expect countries and organizations probably to produce their own implementation strategy</w:t>
      </w:r>
      <w:r w:rsidR="00CE2D1B">
        <w:t>,</w:t>
      </w:r>
      <w:r>
        <w:t>”</w:t>
      </w:r>
      <w:r w:rsidR="00CE2D1B">
        <w:t xml:space="preserve"> </w:t>
      </w:r>
      <w:r w:rsidR="00335EC8">
        <w:t xml:space="preserve">Expert </w:t>
      </w:r>
      <w:r w:rsidR="003A26EC">
        <w:t xml:space="preserve"># </w:t>
      </w:r>
      <w:r w:rsidR="00335EC8">
        <w:t>1</w:t>
      </w:r>
    </w:p>
    <w:p w14:paraId="6E06BF3F" w14:textId="77777777" w:rsidR="00F80A2D" w:rsidRDefault="00F80A2D" w:rsidP="00F80A2D">
      <w:pPr>
        <w:spacing w:line="276" w:lineRule="auto"/>
        <w:ind w:left="720"/>
      </w:pPr>
    </w:p>
    <w:p w14:paraId="13E3B84B" w14:textId="181F9CD0" w:rsidR="00F80A2D" w:rsidRDefault="00F80A2D" w:rsidP="00F80A2D">
      <w:pPr>
        <w:spacing w:line="276" w:lineRule="auto"/>
        <w:ind w:left="720"/>
      </w:pPr>
      <w:r>
        <w:t>“Clarify the purpose of this document and I think that should address this concern [implementation of local priorities]</w:t>
      </w:r>
      <w:r w:rsidR="00F1049F">
        <w:t>,</w:t>
      </w:r>
      <w:r>
        <w:t>”</w:t>
      </w:r>
      <w:r w:rsidR="00F1049F">
        <w:t xml:space="preserve"> Expert</w:t>
      </w:r>
      <w:r w:rsidR="003A26EC">
        <w:t xml:space="preserve"> #</w:t>
      </w:r>
      <w:r w:rsidR="00F1049F">
        <w:t xml:space="preserve"> 2</w:t>
      </w:r>
    </w:p>
    <w:p w14:paraId="5B81C2F1" w14:textId="20DA7D7B" w:rsidR="00C45FFA" w:rsidRDefault="00C45FFA" w:rsidP="003A26EC">
      <w:pPr>
        <w:spacing w:line="276" w:lineRule="auto"/>
      </w:pPr>
    </w:p>
    <w:p w14:paraId="42E779EC" w14:textId="72CD43D9" w:rsidR="00C45FFA" w:rsidRDefault="00C45FFA" w:rsidP="00C45FFA">
      <w:pPr>
        <w:spacing w:line="276" w:lineRule="auto"/>
        <w:ind w:left="720"/>
      </w:pPr>
      <w:r>
        <w:lastRenderedPageBreak/>
        <w:t xml:space="preserve">“It would be guide </w:t>
      </w:r>
      <w:r w:rsidR="00A60815">
        <w:t>t</w:t>
      </w:r>
      <w:r>
        <w:t>o many stakeholders in terms of what should happen for next steps. So, keeping it at fairly broad kind of level and saying this is the strategy and now go and implement</w:t>
      </w:r>
      <w:r w:rsidR="002C76F5">
        <w:t>,</w:t>
      </w:r>
      <w:r>
        <w:t>”</w:t>
      </w:r>
      <w:r w:rsidR="002C76F5">
        <w:t xml:space="preserve"> Expert</w:t>
      </w:r>
      <w:r w:rsidR="003A26EC">
        <w:t xml:space="preserve"> #</w:t>
      </w:r>
      <w:r w:rsidR="002C76F5">
        <w:t xml:space="preserve"> 3</w:t>
      </w:r>
    </w:p>
    <w:p w14:paraId="3FFE67EF" w14:textId="77777777" w:rsidR="001C27C6" w:rsidRDefault="001C27C6" w:rsidP="00C45FFA">
      <w:pPr>
        <w:spacing w:line="276" w:lineRule="auto"/>
        <w:ind w:left="720"/>
      </w:pPr>
    </w:p>
    <w:p w14:paraId="48B991F9" w14:textId="0C9175D7" w:rsidR="001C27C6" w:rsidRDefault="001C27C6" w:rsidP="001C27C6">
      <w:pPr>
        <w:spacing w:line="276" w:lineRule="auto"/>
        <w:ind w:left="720"/>
      </w:pPr>
      <w:r>
        <w:t>“The crucial point that seems to be emerging is that the strategy needs to be different from the implementation</w:t>
      </w:r>
      <w:r w:rsidR="002C76F5">
        <w:t>,</w:t>
      </w:r>
      <w:r>
        <w:t>”</w:t>
      </w:r>
      <w:r w:rsidR="002C76F5">
        <w:t xml:space="preserve"> </w:t>
      </w:r>
      <w:r w:rsidR="00FB6D1A">
        <w:t xml:space="preserve">Expert </w:t>
      </w:r>
      <w:r w:rsidR="003A26EC">
        <w:t xml:space="preserve"># </w:t>
      </w:r>
      <w:r w:rsidR="00FB6D1A">
        <w:t>1</w:t>
      </w:r>
    </w:p>
    <w:p w14:paraId="41287F90" w14:textId="6245259C" w:rsidR="00DB15C6" w:rsidRDefault="00DB15C6" w:rsidP="00FC0165">
      <w:pPr>
        <w:spacing w:line="360" w:lineRule="auto"/>
        <w:rPr>
          <w:rFonts w:cstheme="minorHAnsi"/>
        </w:rPr>
      </w:pPr>
    </w:p>
    <w:p w14:paraId="389634D3" w14:textId="77777777" w:rsidR="002135B8" w:rsidRDefault="002135B8" w:rsidP="00E70140">
      <w:pPr>
        <w:spacing w:line="276" w:lineRule="auto"/>
        <w:rPr>
          <w:b/>
          <w:bCs/>
        </w:rPr>
      </w:pPr>
    </w:p>
    <w:p w14:paraId="22AD5718" w14:textId="2F1AF507" w:rsidR="00413C64" w:rsidRDefault="00B758C3" w:rsidP="00E70140">
      <w:pPr>
        <w:spacing w:line="276" w:lineRule="auto"/>
      </w:pPr>
      <w:r w:rsidRPr="00FB3C24">
        <w:rPr>
          <w:b/>
          <w:bCs/>
        </w:rPr>
        <w:t xml:space="preserve">Theme </w:t>
      </w:r>
      <w:r w:rsidR="00E51BC9">
        <w:rPr>
          <w:b/>
          <w:bCs/>
        </w:rPr>
        <w:t>2</w:t>
      </w:r>
      <w:r w:rsidRPr="00FB3C24">
        <w:rPr>
          <w:b/>
          <w:bCs/>
        </w:rPr>
        <w:t>:</w:t>
      </w:r>
      <w:r>
        <w:rPr>
          <w:b/>
          <w:bCs/>
        </w:rPr>
        <w:t xml:space="preserve">  </w:t>
      </w:r>
      <w:r w:rsidR="00336EFE" w:rsidRPr="00336EFE">
        <w:rPr>
          <w:rFonts w:cstheme="minorHAnsi"/>
          <w:b/>
          <w:bCs/>
        </w:rPr>
        <w:t xml:space="preserve">Strengthen the </w:t>
      </w:r>
      <w:r w:rsidR="00336EFE" w:rsidRPr="00336EFE">
        <w:rPr>
          <w:rFonts w:cstheme="minorHAnsi"/>
          <w:b/>
          <w:bCs/>
          <w:i/>
        </w:rPr>
        <w:t>Global Strategy</w:t>
      </w:r>
      <w:r w:rsidR="00336EFE" w:rsidRPr="00336EFE">
        <w:rPr>
          <w:rFonts w:cstheme="minorHAnsi"/>
          <w:b/>
          <w:bCs/>
        </w:rPr>
        <w:t xml:space="preserve"> by adding an executive summary and more detailed methods section</w:t>
      </w:r>
      <w:r w:rsidR="00336EFE">
        <w:rPr>
          <w:rFonts w:cstheme="minorHAnsi"/>
          <w:b/>
          <w:bCs/>
        </w:rPr>
        <w:t>.</w:t>
      </w:r>
    </w:p>
    <w:p w14:paraId="72FF972D" w14:textId="6490D0F6" w:rsidR="00CC3C7B" w:rsidRDefault="00CC3C7B" w:rsidP="00E70140">
      <w:pPr>
        <w:spacing w:line="276" w:lineRule="auto"/>
      </w:pPr>
      <w:r w:rsidRPr="003A26EC">
        <w:t xml:space="preserve"> </w:t>
      </w:r>
    </w:p>
    <w:p w14:paraId="6CF2C721" w14:textId="2BCEB714" w:rsidR="00C332CF" w:rsidRDefault="00C332CF" w:rsidP="00E70140">
      <w:pPr>
        <w:spacing w:line="276" w:lineRule="auto"/>
      </w:pPr>
      <w:r>
        <w:t xml:space="preserve">The added </w:t>
      </w:r>
      <w:r w:rsidR="00DA6413">
        <w:t>benefit of an executive summary clearly emerged in the discussion, as illustrated in the quote below.</w:t>
      </w:r>
    </w:p>
    <w:p w14:paraId="5CCA627C" w14:textId="77777777" w:rsidR="00DA6413" w:rsidRDefault="00DA6413" w:rsidP="00E70140">
      <w:pPr>
        <w:spacing w:line="276" w:lineRule="auto"/>
      </w:pPr>
    </w:p>
    <w:p w14:paraId="1CB8FE6B" w14:textId="794101CE" w:rsidR="00CC3C7B" w:rsidRDefault="00CC3C7B" w:rsidP="003A26EC">
      <w:pPr>
        <w:spacing w:line="276" w:lineRule="auto"/>
        <w:ind w:left="720"/>
      </w:pPr>
      <w:r>
        <w:t>“I like the idea of</w:t>
      </w:r>
      <w:r w:rsidR="00E51BC9">
        <w:t xml:space="preserve"> [adding]</w:t>
      </w:r>
      <w:r>
        <w:t xml:space="preserve"> an executive summary because…when a stakeholder accesses this document in the future, they can quickly run through the executive summary and then decide whether or not to delve deeper</w:t>
      </w:r>
      <w:r w:rsidR="005A5F5A">
        <w:t>,</w:t>
      </w:r>
      <w:r>
        <w:t>”</w:t>
      </w:r>
      <w:r w:rsidR="005A5F5A">
        <w:t xml:space="preserve"> Expert</w:t>
      </w:r>
      <w:r w:rsidR="003A26EC">
        <w:t xml:space="preserve"> #</w:t>
      </w:r>
      <w:r w:rsidR="005A5F5A">
        <w:t xml:space="preserve"> 2</w:t>
      </w:r>
    </w:p>
    <w:p w14:paraId="08FCDB07" w14:textId="77777777" w:rsidR="00CC3C7B" w:rsidRDefault="00CC3C7B" w:rsidP="00E70140">
      <w:pPr>
        <w:spacing w:line="276" w:lineRule="auto"/>
      </w:pPr>
    </w:p>
    <w:p w14:paraId="020049CC" w14:textId="77777777" w:rsidR="00736CF3" w:rsidRDefault="00736CF3" w:rsidP="00E70140">
      <w:pPr>
        <w:spacing w:line="276" w:lineRule="auto"/>
      </w:pPr>
    </w:p>
    <w:p w14:paraId="71FD9459" w14:textId="731FD207" w:rsidR="00736CF3" w:rsidRPr="003A26EC" w:rsidRDefault="00E55CCD" w:rsidP="00E70140">
      <w:pPr>
        <w:spacing w:line="276" w:lineRule="auto"/>
      </w:pPr>
      <w:r>
        <w:rPr>
          <w:rFonts w:cstheme="minorHAnsi"/>
        </w:rPr>
        <w:t>In turn, while the</w:t>
      </w:r>
      <w:r w:rsidR="00736CF3">
        <w:rPr>
          <w:rFonts w:cstheme="minorHAnsi"/>
        </w:rPr>
        <w:t xml:space="preserve"> </w:t>
      </w:r>
      <w:r w:rsidR="00736CF3" w:rsidRPr="00E83884">
        <w:rPr>
          <w:rFonts w:cstheme="minorHAnsi"/>
          <w:i/>
          <w:iCs/>
        </w:rPr>
        <w:t>Strategy</w:t>
      </w:r>
      <w:r w:rsidR="00736CF3">
        <w:rPr>
          <w:rFonts w:cstheme="minorHAnsi"/>
        </w:rPr>
        <w:t xml:space="preserve"> </w:t>
      </w:r>
      <w:r>
        <w:rPr>
          <w:rFonts w:cstheme="minorHAnsi"/>
        </w:rPr>
        <w:t>as</w:t>
      </w:r>
      <w:r w:rsidR="00736CF3">
        <w:rPr>
          <w:rFonts w:cstheme="minorHAnsi"/>
        </w:rPr>
        <w:t xml:space="preserve"> being seen as a guiding framework legitimized by a comprehensive development and refinement process,</w:t>
      </w:r>
      <w:r>
        <w:rPr>
          <w:rFonts w:cstheme="minorHAnsi"/>
        </w:rPr>
        <w:t xml:space="preserve"> </w:t>
      </w:r>
      <w:r w:rsidR="00C944A9">
        <w:rPr>
          <w:rFonts w:cstheme="minorHAnsi"/>
        </w:rPr>
        <w:t>it emerged the need to further provide such legitimacy through a</w:t>
      </w:r>
      <w:r w:rsidR="00736CF3">
        <w:rPr>
          <w:rFonts w:cstheme="minorHAnsi"/>
        </w:rPr>
        <w:t xml:space="preserve"> strengthened </w:t>
      </w:r>
      <w:r w:rsidR="00736CF3" w:rsidRPr="00E5026F">
        <w:rPr>
          <w:rFonts w:cstheme="minorHAnsi"/>
          <w:i/>
          <w:iCs/>
        </w:rPr>
        <w:t>Strategy</w:t>
      </w:r>
      <w:r w:rsidR="00736CF3">
        <w:rPr>
          <w:rFonts w:cstheme="minorHAnsi"/>
        </w:rPr>
        <w:t>’s methods section.</w:t>
      </w:r>
    </w:p>
    <w:p w14:paraId="2F0FB0B2" w14:textId="77777777" w:rsidR="00EF207C" w:rsidRDefault="00EF207C" w:rsidP="00E70140">
      <w:pPr>
        <w:spacing w:line="276" w:lineRule="auto"/>
        <w:rPr>
          <w:b/>
          <w:bCs/>
        </w:rPr>
      </w:pPr>
    </w:p>
    <w:p w14:paraId="46D86DF8" w14:textId="79848444" w:rsidR="00736CF3" w:rsidRDefault="00736CF3" w:rsidP="003A26EC">
      <w:pPr>
        <w:spacing w:line="276" w:lineRule="auto"/>
        <w:ind w:left="720"/>
      </w:pPr>
      <w:r>
        <w:t xml:space="preserve">“The strategy is about the </w:t>
      </w:r>
      <w:r w:rsidRPr="003A26EC">
        <w:t>legitimacy</w:t>
      </w:r>
      <w:r w:rsidRPr="00736CF3">
        <w:t xml:space="preserve"> the document</w:t>
      </w:r>
      <w:r>
        <w:t xml:space="preserve"> will confer to the findings and the legitimacy comes from the process. That makes me think that probably this strategy document really has to focus on the methods because this what we lend legitimacy to in the whole process and what you’re doing and the reason why we are here</w:t>
      </w:r>
      <w:r w:rsidR="0089552A">
        <w:t>,</w:t>
      </w:r>
      <w:r>
        <w:t>”</w:t>
      </w:r>
      <w:r w:rsidR="0089552A">
        <w:t xml:space="preserve"> Expert </w:t>
      </w:r>
      <w:r w:rsidR="003A26EC">
        <w:t xml:space="preserve"># </w:t>
      </w:r>
      <w:r w:rsidR="0089552A">
        <w:t>1</w:t>
      </w:r>
    </w:p>
    <w:p w14:paraId="2CEB4373" w14:textId="77777777" w:rsidR="00C944A9" w:rsidRPr="00FB3C24" w:rsidRDefault="00C944A9" w:rsidP="00E70140">
      <w:pPr>
        <w:spacing w:line="276" w:lineRule="auto"/>
        <w:rPr>
          <w:b/>
          <w:bCs/>
        </w:rPr>
      </w:pPr>
    </w:p>
    <w:p w14:paraId="5FD01A18" w14:textId="77777777" w:rsidR="00733D9C" w:rsidDel="00CC3C7B" w:rsidRDefault="00733D9C" w:rsidP="00E70140">
      <w:pPr>
        <w:spacing w:line="276" w:lineRule="auto"/>
      </w:pPr>
    </w:p>
    <w:p w14:paraId="7549226E" w14:textId="53C2970D" w:rsidR="00995054" w:rsidRDefault="00995054" w:rsidP="00DD7002">
      <w:pPr>
        <w:spacing w:line="276" w:lineRule="auto"/>
      </w:pPr>
      <w:r w:rsidRPr="00FB3C24">
        <w:rPr>
          <w:b/>
          <w:bCs/>
        </w:rPr>
        <w:t>Theme</w:t>
      </w:r>
      <w:r w:rsidRPr="00846E50">
        <w:rPr>
          <w:b/>
          <w:bCs/>
        </w:rPr>
        <w:t xml:space="preserve"> 3:</w:t>
      </w:r>
      <w:r w:rsidRPr="003A26EC" w:rsidDel="00736CF3">
        <w:rPr>
          <w:b/>
          <w:bCs/>
        </w:rPr>
        <w:t xml:space="preserve"> </w:t>
      </w:r>
      <w:r w:rsidR="00BC53D9" w:rsidRPr="00BC53D9">
        <w:rPr>
          <w:b/>
          <w:bCs/>
        </w:rPr>
        <w:t>Refine wording or content for greater clarity and acceptability</w:t>
      </w:r>
    </w:p>
    <w:p w14:paraId="14651A6A" w14:textId="77777777" w:rsidR="00995054" w:rsidRDefault="00995054" w:rsidP="00E70140">
      <w:pPr>
        <w:spacing w:line="276" w:lineRule="auto"/>
      </w:pPr>
    </w:p>
    <w:p w14:paraId="6D6A7FC8" w14:textId="77777777" w:rsidR="00995054" w:rsidRDefault="00995054" w:rsidP="00E70140">
      <w:pPr>
        <w:spacing w:line="276" w:lineRule="auto"/>
      </w:pPr>
    </w:p>
    <w:p w14:paraId="42C14926" w14:textId="13B32AA1" w:rsidR="00995054" w:rsidRDefault="00995054" w:rsidP="00995054">
      <w:pPr>
        <w:spacing w:line="360" w:lineRule="auto"/>
        <w:rPr>
          <w:rFonts w:cstheme="minorHAnsi"/>
        </w:rPr>
      </w:pPr>
      <w:r>
        <w:rPr>
          <w:rFonts w:cstheme="minorHAnsi"/>
        </w:rPr>
        <w:t xml:space="preserve">Finally, slight but substantive refinement suggestions on wording arose for </w:t>
      </w:r>
      <w:r w:rsidR="002854DA">
        <w:rPr>
          <w:rFonts w:cstheme="minorHAnsi"/>
        </w:rPr>
        <w:t>a few of the strategies and the included content</w:t>
      </w:r>
      <w:r w:rsidR="00326760">
        <w:rPr>
          <w:rFonts w:cstheme="minorHAnsi"/>
        </w:rPr>
        <w:t>.</w:t>
      </w:r>
      <w:r>
        <w:rPr>
          <w:rFonts w:cstheme="minorHAnsi"/>
        </w:rPr>
        <w:t xml:space="preserve"> </w:t>
      </w:r>
    </w:p>
    <w:p w14:paraId="53086E3D" w14:textId="77777777" w:rsidR="00995054" w:rsidDel="00736CF3" w:rsidRDefault="00995054" w:rsidP="00E70140">
      <w:pPr>
        <w:spacing w:line="276" w:lineRule="auto"/>
      </w:pPr>
    </w:p>
    <w:p w14:paraId="10D21C03" w14:textId="757A22C2" w:rsidR="00995054" w:rsidRDefault="00995054" w:rsidP="00E70140">
      <w:pPr>
        <w:spacing w:line="276" w:lineRule="auto"/>
      </w:pPr>
      <w:r>
        <w:rPr>
          <w:b/>
          <w:bCs/>
        </w:rPr>
        <w:t xml:space="preserve">  </w:t>
      </w:r>
    </w:p>
    <w:p w14:paraId="6D63E797" w14:textId="77777777" w:rsidR="00FB3C24" w:rsidRDefault="00FB3C24" w:rsidP="00FB3C24">
      <w:pPr>
        <w:spacing w:line="276" w:lineRule="auto"/>
      </w:pPr>
    </w:p>
    <w:p w14:paraId="75ED9B7E" w14:textId="0F357EA2" w:rsidR="00AB00ED" w:rsidRDefault="00AB00ED" w:rsidP="00E70140">
      <w:pPr>
        <w:spacing w:line="276" w:lineRule="auto"/>
      </w:pPr>
      <w:r>
        <w:lastRenderedPageBreak/>
        <w:t>One of</w:t>
      </w:r>
      <w:r w:rsidR="005C7578">
        <w:t xml:space="preserve"> the refinements suggestions </w:t>
      </w:r>
      <w:r w:rsidR="007B4032">
        <w:t xml:space="preserve">that were getting </w:t>
      </w:r>
      <w:r w:rsidR="00754446">
        <w:t>growing</w:t>
      </w:r>
      <w:r w:rsidR="000F003E">
        <w:t xml:space="preserve"> levels of agreement</w:t>
      </w:r>
      <w:r w:rsidR="00754446">
        <w:t xml:space="preserve"> during t</w:t>
      </w:r>
      <w:r w:rsidR="00A307BA">
        <w:t>he focus group</w:t>
      </w:r>
      <w:r w:rsidR="000F003E">
        <w:t xml:space="preserve"> w</w:t>
      </w:r>
      <w:r w:rsidR="00754446">
        <w:t>as</w:t>
      </w:r>
      <w:r w:rsidR="000F003E">
        <w:t xml:space="preserve"> the need to emphasize the use</w:t>
      </w:r>
      <w:r w:rsidR="00D70316">
        <w:t xml:space="preserve"> </w:t>
      </w:r>
      <w:r w:rsidR="00A307BA">
        <w:t xml:space="preserve">of the research and even broader evidence </w:t>
      </w:r>
      <w:r w:rsidR="002D0FE8">
        <w:t>produced on the occupational therapy workforce.</w:t>
      </w:r>
      <w:r w:rsidR="00A307BA">
        <w:t xml:space="preserve"> </w:t>
      </w:r>
    </w:p>
    <w:p w14:paraId="58F19C38" w14:textId="77777777" w:rsidR="00AB00ED" w:rsidRDefault="00AB00ED" w:rsidP="00E70140">
      <w:pPr>
        <w:spacing w:line="276" w:lineRule="auto"/>
      </w:pPr>
    </w:p>
    <w:p w14:paraId="42CBAE73" w14:textId="3E5C0F14" w:rsidR="00F44FC9" w:rsidRDefault="00F44FC9" w:rsidP="003A26EC">
      <w:pPr>
        <w:spacing w:line="276" w:lineRule="auto"/>
        <w:ind w:left="720"/>
      </w:pPr>
      <w:r>
        <w:t>“I would argue that there’s a heap of research that gets done… rather than utilized</w:t>
      </w:r>
      <w:r w:rsidR="00EB0F18">
        <w:t>,</w:t>
      </w:r>
      <w:r>
        <w:t>”</w:t>
      </w:r>
      <w:r w:rsidR="00EB0F18">
        <w:t xml:space="preserve"> Expert </w:t>
      </w:r>
      <w:r w:rsidR="003A26EC">
        <w:t xml:space="preserve"># </w:t>
      </w:r>
      <w:r w:rsidR="00EB0F18">
        <w:t>3</w:t>
      </w:r>
    </w:p>
    <w:p w14:paraId="22D1D383" w14:textId="510D6D6D" w:rsidR="00F44FC9" w:rsidRDefault="00F44FC9" w:rsidP="00E70140">
      <w:pPr>
        <w:spacing w:line="276" w:lineRule="auto"/>
      </w:pPr>
      <w:r>
        <w:tab/>
        <w:t>“I agree</w:t>
      </w:r>
      <w:r w:rsidR="00EB0F18">
        <w:t>,</w:t>
      </w:r>
      <w:r>
        <w:t>”</w:t>
      </w:r>
      <w:r w:rsidR="00EB0F18">
        <w:t xml:space="preserve"> Expert </w:t>
      </w:r>
      <w:r w:rsidR="003A26EC">
        <w:t xml:space="preserve"># </w:t>
      </w:r>
      <w:r w:rsidR="00EB0F18">
        <w:t>2</w:t>
      </w:r>
    </w:p>
    <w:p w14:paraId="77390077" w14:textId="43894281" w:rsidR="0031361A" w:rsidRDefault="0031361A" w:rsidP="00B259BD">
      <w:pPr>
        <w:spacing w:line="276" w:lineRule="auto"/>
        <w:ind w:left="720"/>
      </w:pPr>
      <w:r>
        <w:t>“</w:t>
      </w:r>
      <w:r w:rsidR="003A26EC">
        <w:t xml:space="preserve">Putting </w:t>
      </w:r>
      <w:r w:rsidR="002B2A22">
        <w:t>“</w:t>
      </w:r>
      <w:r w:rsidR="003A26EC">
        <w:t>and using</w:t>
      </w:r>
      <w:r w:rsidR="002B2A22">
        <w:t>” in brackets would have the effect of stressing the importance of using it</w:t>
      </w:r>
      <w:r w:rsidR="003A26EC">
        <w:t xml:space="preserve"> </w:t>
      </w:r>
      <w:r w:rsidR="00B1134B">
        <w:t>,</w:t>
      </w:r>
      <w:r w:rsidR="00B259BD">
        <w:t>”</w:t>
      </w:r>
      <w:r w:rsidR="00B1134B">
        <w:t xml:space="preserve"> Expert </w:t>
      </w:r>
      <w:r w:rsidR="003A26EC">
        <w:t xml:space="preserve"># </w:t>
      </w:r>
      <w:r w:rsidR="00B1134B">
        <w:t>1</w:t>
      </w:r>
    </w:p>
    <w:p w14:paraId="249836A4" w14:textId="77777777" w:rsidR="00A25F6F" w:rsidRDefault="00A25F6F" w:rsidP="00E70140">
      <w:pPr>
        <w:spacing w:line="276" w:lineRule="auto"/>
      </w:pPr>
    </w:p>
    <w:p w14:paraId="7F36C7AB" w14:textId="77777777" w:rsidR="002D0FE8" w:rsidRDefault="002D0FE8" w:rsidP="0031361A">
      <w:pPr>
        <w:spacing w:line="276" w:lineRule="auto"/>
      </w:pPr>
    </w:p>
    <w:p w14:paraId="333DECA8" w14:textId="18D3011A" w:rsidR="00A25F6F" w:rsidRDefault="004B32DA" w:rsidP="00E70140">
      <w:pPr>
        <w:spacing w:line="276" w:lineRule="auto"/>
      </w:pPr>
      <w:r>
        <w:t xml:space="preserve">Quote about (and using) </w:t>
      </w:r>
      <w:r w:rsidR="000B0DCE">
        <w:t xml:space="preserve">further emphasizes importance </w:t>
      </w:r>
    </w:p>
    <w:p w14:paraId="0830F51A" w14:textId="08DFD31C" w:rsidR="00F44FC9" w:rsidRDefault="00F44FC9" w:rsidP="008F2ED0">
      <w:pPr>
        <w:spacing w:line="276" w:lineRule="auto"/>
        <w:ind w:left="720"/>
      </w:pPr>
      <w:r>
        <w:t xml:space="preserve">“I would see research as a kind of planned process of gathering information whereas evidence could include research. …evidence does suggest a more inclusive variety of information that we can use for </w:t>
      </w:r>
      <w:r w:rsidR="00FB3C24">
        <w:t>policy</w:t>
      </w:r>
      <w:r>
        <w:t xml:space="preserve"> and planning</w:t>
      </w:r>
      <w:r w:rsidR="00891401">
        <w:t xml:space="preserve"> [so using ‘evidence’ instead of ‘research’ could have a wider</w:t>
      </w:r>
      <w:r w:rsidR="00A25F6F">
        <w:t xml:space="preserve"> intended</w:t>
      </w:r>
      <w:r w:rsidR="00891401">
        <w:t xml:space="preserve"> coverage</w:t>
      </w:r>
      <w:r w:rsidR="00A25F6F">
        <w:t>]</w:t>
      </w:r>
      <w:r w:rsidR="001A0126">
        <w:t>,</w:t>
      </w:r>
      <w:r>
        <w:t>”</w:t>
      </w:r>
      <w:r w:rsidR="001A0126">
        <w:t xml:space="preserve"> Expert </w:t>
      </w:r>
      <w:r w:rsidR="003A26EC">
        <w:t xml:space="preserve"># </w:t>
      </w:r>
      <w:r w:rsidR="00964DAC">
        <w:t>3</w:t>
      </w:r>
    </w:p>
    <w:p w14:paraId="43241FE5" w14:textId="77777777" w:rsidR="008F2ED0" w:rsidRDefault="008F2ED0" w:rsidP="003A26EC">
      <w:pPr>
        <w:spacing w:line="276" w:lineRule="auto"/>
        <w:ind w:left="720"/>
      </w:pPr>
    </w:p>
    <w:p w14:paraId="6F96BCEB" w14:textId="2C45D16C" w:rsidR="00FB3C24" w:rsidRPr="00FB3C24" w:rsidRDefault="00264BCD" w:rsidP="004D45EE">
      <w:pPr>
        <w:spacing w:line="276" w:lineRule="auto"/>
        <w:rPr>
          <w:b/>
          <w:bCs/>
        </w:rPr>
      </w:pPr>
      <w:r>
        <w:t xml:space="preserve">In turn, the specific strategy that had lower </w:t>
      </w:r>
      <w:r w:rsidR="00CD511F">
        <w:t>ratings yet above the ‘high’ threshold’</w:t>
      </w:r>
      <w:r w:rsidR="006F6813">
        <w:t xml:space="preserve"> (strategy 1.4)</w:t>
      </w:r>
      <w:r w:rsidR="004E52F5">
        <w:t>, was</w:t>
      </w:r>
      <w:r w:rsidR="00CD511F">
        <w:t xml:space="preserve"> f</w:t>
      </w:r>
      <w:r w:rsidR="006F6813">
        <w:t xml:space="preserve">ound </w:t>
      </w:r>
      <w:r w:rsidR="00563984">
        <w:t>necessary yet possibly benefiting from slight rewording for greater acceptability.</w:t>
      </w:r>
    </w:p>
    <w:p w14:paraId="6833FA62" w14:textId="77777777" w:rsidR="006377E4" w:rsidRDefault="006377E4" w:rsidP="00E70140">
      <w:pPr>
        <w:spacing w:line="276" w:lineRule="auto"/>
      </w:pPr>
    </w:p>
    <w:p w14:paraId="4B6F0C3B" w14:textId="24A6AFBE" w:rsidR="009C6E86" w:rsidRDefault="009C6E86" w:rsidP="003A26EC">
      <w:pPr>
        <w:spacing w:line="276" w:lineRule="auto"/>
        <w:ind w:left="720"/>
      </w:pPr>
      <w:r>
        <w:t>“The only way that you can get really useful planning information is to know who your workforce is and that a licensing authority is the only way you’re ever going to do that because member associations only ever get those people who wish to join. You’re never legally obligated to join your professional association, yet you’re legally obligated to get a license or registration</w:t>
      </w:r>
      <w:r w:rsidR="00237F52">
        <w:t>,</w:t>
      </w:r>
      <w:r>
        <w:t>”</w:t>
      </w:r>
      <w:r w:rsidR="00237F52">
        <w:t xml:space="preserve"> Expert </w:t>
      </w:r>
      <w:r w:rsidR="003A26EC">
        <w:t xml:space="preserve"># </w:t>
      </w:r>
      <w:r w:rsidR="00237F52">
        <w:t>3</w:t>
      </w:r>
    </w:p>
    <w:p w14:paraId="249EF6FE" w14:textId="77777777" w:rsidR="004458DD" w:rsidRDefault="004458DD" w:rsidP="00E70140">
      <w:pPr>
        <w:spacing w:line="276" w:lineRule="auto"/>
      </w:pPr>
    </w:p>
    <w:p w14:paraId="3D20F567" w14:textId="7F2D8675" w:rsidR="009C6E86" w:rsidRDefault="009C6E86" w:rsidP="003A26EC">
      <w:pPr>
        <w:spacing w:line="276" w:lineRule="auto"/>
        <w:ind w:left="720"/>
      </w:pPr>
      <w:r>
        <w:t>“</w:t>
      </w:r>
      <w:r w:rsidR="001E7D3C">
        <w:t>S</w:t>
      </w:r>
      <w:r>
        <w:t>o maybe you want to delete that word [new] to promote the development of regulatory licensing bodies when you say new. They might think that there already is a registration body in place and then you’re also proposing a new body on top of it or modifying the type of regulation from trademark or registration to more of a more stringent, high level licensing regulatory mechanism</w:t>
      </w:r>
      <w:r w:rsidR="00BC5078">
        <w:t>,</w:t>
      </w:r>
      <w:r>
        <w:t>”</w:t>
      </w:r>
      <w:r w:rsidR="00BC5078">
        <w:t xml:space="preserve"> Expert </w:t>
      </w:r>
      <w:r w:rsidR="003A26EC">
        <w:t xml:space="preserve"># </w:t>
      </w:r>
      <w:r w:rsidR="00BC5078">
        <w:t>2</w:t>
      </w:r>
    </w:p>
    <w:p w14:paraId="6E29E6C3" w14:textId="77777777" w:rsidR="009C6E86" w:rsidRDefault="009C6E86" w:rsidP="00E70140">
      <w:pPr>
        <w:spacing w:line="276" w:lineRule="auto"/>
      </w:pPr>
    </w:p>
    <w:p w14:paraId="43303DF5" w14:textId="108C3C1B" w:rsidR="009C6E86" w:rsidRDefault="00600245" w:rsidP="00E70140">
      <w:pPr>
        <w:spacing w:line="276" w:lineRule="auto"/>
      </w:pPr>
      <w:r>
        <w:t xml:space="preserve">Finally, the experts </w:t>
      </w:r>
      <w:r w:rsidR="0098675C">
        <w:t xml:space="preserve">were aligned with the </w:t>
      </w:r>
      <w:r w:rsidR="00CB6356">
        <w:t>refinement comment that came from country-representatives to more explicitly emphasize the issue of e</w:t>
      </w:r>
      <w:r w:rsidR="009C6E86">
        <w:t>thical international recruitment</w:t>
      </w:r>
      <w:r w:rsidR="00EC6C3D">
        <w:t>, illustrated in the following quote</w:t>
      </w:r>
      <w:r w:rsidR="00932C38">
        <w:t>s:</w:t>
      </w:r>
    </w:p>
    <w:p w14:paraId="161737E9" w14:textId="77777777" w:rsidR="00CB6356" w:rsidRDefault="00CB6356" w:rsidP="00E70140">
      <w:pPr>
        <w:spacing w:line="276" w:lineRule="auto"/>
      </w:pPr>
    </w:p>
    <w:p w14:paraId="22CFEE7D" w14:textId="54041DA8" w:rsidR="009C6E86" w:rsidRDefault="009C6E86" w:rsidP="003A26EC">
      <w:pPr>
        <w:spacing w:line="276" w:lineRule="auto"/>
        <w:ind w:left="720"/>
      </w:pPr>
      <w:r>
        <w:t xml:space="preserve">“It’s important. I do like the distribution and movement element of the revised strategy. However, one of the things that might want to be considered is the movement between </w:t>
      </w:r>
      <w:r>
        <w:lastRenderedPageBreak/>
        <w:t>localities within jurisdiction or across jurisdictions as it isn’t really well articulated in any of the bullets</w:t>
      </w:r>
      <w:r w:rsidR="00863317">
        <w:t>,</w:t>
      </w:r>
      <w:r>
        <w:t>”</w:t>
      </w:r>
      <w:r w:rsidR="00863317">
        <w:t xml:space="preserve"> Expert </w:t>
      </w:r>
      <w:r w:rsidR="003A26EC">
        <w:t xml:space="preserve"># </w:t>
      </w:r>
      <w:r w:rsidR="00863317">
        <w:t>3</w:t>
      </w:r>
    </w:p>
    <w:p w14:paraId="11D80EB6" w14:textId="77777777" w:rsidR="00EC6C3D" w:rsidRDefault="00EC6C3D" w:rsidP="00E70140">
      <w:pPr>
        <w:spacing w:line="276" w:lineRule="auto"/>
      </w:pPr>
    </w:p>
    <w:p w14:paraId="424DD098" w14:textId="397F0ABD" w:rsidR="009C6E86" w:rsidRDefault="009C6E86" w:rsidP="003A26EC">
      <w:pPr>
        <w:spacing w:line="276" w:lineRule="auto"/>
        <w:ind w:left="720"/>
      </w:pPr>
      <w:r>
        <w:t>“This addition would have my strong support for inclusion with maybe a little bit of tweaking to the language particularly around how people monitor movement</w:t>
      </w:r>
      <w:r w:rsidR="009E4124">
        <w:t>,</w:t>
      </w:r>
      <w:r>
        <w:t>”</w:t>
      </w:r>
      <w:r w:rsidR="009E4124">
        <w:t xml:space="preserve"> Expert </w:t>
      </w:r>
      <w:r w:rsidR="003A26EC">
        <w:t xml:space="preserve"># </w:t>
      </w:r>
      <w:r w:rsidR="009E4124">
        <w:t>3</w:t>
      </w:r>
      <w:r w:rsidR="003A26EC">
        <w:t>.</w:t>
      </w:r>
    </w:p>
    <w:p w14:paraId="7371DD0C" w14:textId="77777777" w:rsidR="00FB3C24" w:rsidRDefault="00FB3C24" w:rsidP="00E70140">
      <w:pPr>
        <w:spacing w:line="276" w:lineRule="auto"/>
      </w:pPr>
    </w:p>
    <w:sectPr w:rsidR="00FB3C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140"/>
    <w:rsid w:val="00004BF6"/>
    <w:rsid w:val="00020AC8"/>
    <w:rsid w:val="00034C01"/>
    <w:rsid w:val="000409D1"/>
    <w:rsid w:val="00041D1C"/>
    <w:rsid w:val="00062802"/>
    <w:rsid w:val="000860AC"/>
    <w:rsid w:val="000A5B59"/>
    <w:rsid w:val="000B0DCE"/>
    <w:rsid w:val="000F003E"/>
    <w:rsid w:val="00125C54"/>
    <w:rsid w:val="001A0126"/>
    <w:rsid w:val="001C27C6"/>
    <w:rsid w:val="001C7E2C"/>
    <w:rsid w:val="001E6FA8"/>
    <w:rsid w:val="001E7D3C"/>
    <w:rsid w:val="002135B8"/>
    <w:rsid w:val="00237F52"/>
    <w:rsid w:val="00261638"/>
    <w:rsid w:val="00264BCD"/>
    <w:rsid w:val="002854DA"/>
    <w:rsid w:val="002B2A22"/>
    <w:rsid w:val="002C76F5"/>
    <w:rsid w:val="002D0FE8"/>
    <w:rsid w:val="0031361A"/>
    <w:rsid w:val="00321C76"/>
    <w:rsid w:val="00326760"/>
    <w:rsid w:val="00335EC8"/>
    <w:rsid w:val="00336EFE"/>
    <w:rsid w:val="003901B9"/>
    <w:rsid w:val="003A26EC"/>
    <w:rsid w:val="003D128D"/>
    <w:rsid w:val="003E2375"/>
    <w:rsid w:val="00413C64"/>
    <w:rsid w:val="00425B2D"/>
    <w:rsid w:val="004458DD"/>
    <w:rsid w:val="004532E2"/>
    <w:rsid w:val="00483EFB"/>
    <w:rsid w:val="004B32DA"/>
    <w:rsid w:val="004D45EE"/>
    <w:rsid w:val="004E52F5"/>
    <w:rsid w:val="004F435D"/>
    <w:rsid w:val="0051276C"/>
    <w:rsid w:val="00516A88"/>
    <w:rsid w:val="00563984"/>
    <w:rsid w:val="00567A01"/>
    <w:rsid w:val="00577AB0"/>
    <w:rsid w:val="005A5F5A"/>
    <w:rsid w:val="005C7578"/>
    <w:rsid w:val="005C7B72"/>
    <w:rsid w:val="005D10B8"/>
    <w:rsid w:val="00600245"/>
    <w:rsid w:val="006377E4"/>
    <w:rsid w:val="006457DE"/>
    <w:rsid w:val="00656C7D"/>
    <w:rsid w:val="006E1755"/>
    <w:rsid w:val="006F6813"/>
    <w:rsid w:val="007312EF"/>
    <w:rsid w:val="00733D9C"/>
    <w:rsid w:val="00736CF3"/>
    <w:rsid w:val="00754446"/>
    <w:rsid w:val="007B4032"/>
    <w:rsid w:val="007E43DA"/>
    <w:rsid w:val="007E6960"/>
    <w:rsid w:val="007F289E"/>
    <w:rsid w:val="00816CBD"/>
    <w:rsid w:val="008302D0"/>
    <w:rsid w:val="00846E50"/>
    <w:rsid w:val="008508AF"/>
    <w:rsid w:val="00854966"/>
    <w:rsid w:val="00863317"/>
    <w:rsid w:val="0087202A"/>
    <w:rsid w:val="00887440"/>
    <w:rsid w:val="00891401"/>
    <w:rsid w:val="0089552A"/>
    <w:rsid w:val="008B1C16"/>
    <w:rsid w:val="008C6F19"/>
    <w:rsid w:val="008F2ED0"/>
    <w:rsid w:val="00920C18"/>
    <w:rsid w:val="00932C38"/>
    <w:rsid w:val="00942A78"/>
    <w:rsid w:val="00964DAC"/>
    <w:rsid w:val="0098675C"/>
    <w:rsid w:val="00995054"/>
    <w:rsid w:val="009C6E86"/>
    <w:rsid w:val="009E4124"/>
    <w:rsid w:val="009F04FA"/>
    <w:rsid w:val="00A25F6F"/>
    <w:rsid w:val="00A307BA"/>
    <w:rsid w:val="00A35D4A"/>
    <w:rsid w:val="00A41186"/>
    <w:rsid w:val="00A60815"/>
    <w:rsid w:val="00AB00ED"/>
    <w:rsid w:val="00AB25AD"/>
    <w:rsid w:val="00AB3E05"/>
    <w:rsid w:val="00AC60CB"/>
    <w:rsid w:val="00B1134B"/>
    <w:rsid w:val="00B259BD"/>
    <w:rsid w:val="00B27D86"/>
    <w:rsid w:val="00B4201D"/>
    <w:rsid w:val="00B553F0"/>
    <w:rsid w:val="00B758C3"/>
    <w:rsid w:val="00B82353"/>
    <w:rsid w:val="00BC5078"/>
    <w:rsid w:val="00BC53D9"/>
    <w:rsid w:val="00BE5D3D"/>
    <w:rsid w:val="00C13B6D"/>
    <w:rsid w:val="00C332CF"/>
    <w:rsid w:val="00C37296"/>
    <w:rsid w:val="00C40CD5"/>
    <w:rsid w:val="00C45FFA"/>
    <w:rsid w:val="00C944A9"/>
    <w:rsid w:val="00CA1C99"/>
    <w:rsid w:val="00CA6F6C"/>
    <w:rsid w:val="00CB003F"/>
    <w:rsid w:val="00CB6356"/>
    <w:rsid w:val="00CC1014"/>
    <w:rsid w:val="00CC1F80"/>
    <w:rsid w:val="00CC3C7B"/>
    <w:rsid w:val="00CD511F"/>
    <w:rsid w:val="00CE2145"/>
    <w:rsid w:val="00CE23B6"/>
    <w:rsid w:val="00CE2D1B"/>
    <w:rsid w:val="00D70316"/>
    <w:rsid w:val="00DA6413"/>
    <w:rsid w:val="00DB15C6"/>
    <w:rsid w:val="00DD6321"/>
    <w:rsid w:val="00DD7002"/>
    <w:rsid w:val="00E15F68"/>
    <w:rsid w:val="00E33D15"/>
    <w:rsid w:val="00E47E76"/>
    <w:rsid w:val="00E51BC9"/>
    <w:rsid w:val="00E55CCD"/>
    <w:rsid w:val="00E70140"/>
    <w:rsid w:val="00EB0F18"/>
    <w:rsid w:val="00EC6C3D"/>
    <w:rsid w:val="00EF0FB6"/>
    <w:rsid w:val="00EF207C"/>
    <w:rsid w:val="00F0449E"/>
    <w:rsid w:val="00F1049F"/>
    <w:rsid w:val="00F14DE8"/>
    <w:rsid w:val="00F15943"/>
    <w:rsid w:val="00F36CBA"/>
    <w:rsid w:val="00F44FC9"/>
    <w:rsid w:val="00F53F25"/>
    <w:rsid w:val="00F547CE"/>
    <w:rsid w:val="00F64FC2"/>
    <w:rsid w:val="00F80A2D"/>
    <w:rsid w:val="00FB3C24"/>
    <w:rsid w:val="00FB6D1A"/>
    <w:rsid w:val="00FC0165"/>
    <w:rsid w:val="00FC5134"/>
    <w:rsid w:val="00FC5E92"/>
    <w:rsid w:val="00FC7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4F25D"/>
  <w15:chartTrackingRefBased/>
  <w15:docId w15:val="{A2AC7D15-2053-B24E-BEF2-7ABA61B36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A35D4A"/>
  </w:style>
  <w:style w:type="character" w:styleId="CommentReference">
    <w:name w:val="annotation reference"/>
    <w:basedOn w:val="DefaultParagraphFont"/>
    <w:uiPriority w:val="99"/>
    <w:semiHidden/>
    <w:unhideWhenUsed/>
    <w:rsid w:val="007F289E"/>
    <w:rPr>
      <w:sz w:val="16"/>
      <w:szCs w:val="16"/>
    </w:rPr>
  </w:style>
  <w:style w:type="paragraph" w:styleId="CommentText">
    <w:name w:val="annotation text"/>
    <w:basedOn w:val="Normal"/>
    <w:link w:val="CommentTextChar"/>
    <w:uiPriority w:val="99"/>
    <w:unhideWhenUsed/>
    <w:rsid w:val="007F289E"/>
    <w:rPr>
      <w:sz w:val="20"/>
      <w:szCs w:val="20"/>
    </w:rPr>
  </w:style>
  <w:style w:type="character" w:customStyle="1" w:styleId="CommentTextChar">
    <w:name w:val="Comment Text Char"/>
    <w:basedOn w:val="DefaultParagraphFont"/>
    <w:link w:val="CommentText"/>
    <w:uiPriority w:val="99"/>
    <w:rsid w:val="007F289E"/>
    <w:rPr>
      <w:sz w:val="20"/>
      <w:szCs w:val="20"/>
    </w:rPr>
  </w:style>
  <w:style w:type="paragraph" w:styleId="CommentSubject">
    <w:name w:val="annotation subject"/>
    <w:basedOn w:val="CommentText"/>
    <w:next w:val="CommentText"/>
    <w:link w:val="CommentSubjectChar"/>
    <w:uiPriority w:val="99"/>
    <w:semiHidden/>
    <w:unhideWhenUsed/>
    <w:rsid w:val="007F289E"/>
    <w:rPr>
      <w:b/>
      <w:bCs/>
    </w:rPr>
  </w:style>
  <w:style w:type="character" w:customStyle="1" w:styleId="CommentSubjectChar">
    <w:name w:val="Comment Subject Char"/>
    <w:basedOn w:val="CommentTextChar"/>
    <w:link w:val="CommentSubject"/>
    <w:uiPriority w:val="99"/>
    <w:semiHidden/>
    <w:rsid w:val="007F289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b95a125-791c-4f0a-9f9e-99e363117506}" enabled="0" method="" siteId="{0b95a125-791c-4f0a-9f9e-99e363117506}"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4</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Larson</dc:creator>
  <cp:keywords/>
  <dc:description/>
  <cp:lastModifiedBy>Jesus, Tiago</cp:lastModifiedBy>
  <cp:revision>6</cp:revision>
  <dcterms:created xsi:type="dcterms:W3CDTF">2024-02-29T15:09:00Z</dcterms:created>
  <dcterms:modified xsi:type="dcterms:W3CDTF">2024-03-20T02:51:00Z</dcterms:modified>
</cp:coreProperties>
</file>