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35DF88" w14:textId="77777777" w:rsidR="003500ED" w:rsidRDefault="003500ED" w:rsidP="003500ED">
      <w:pPr>
        <w:pStyle w:val="Heading5"/>
      </w:pPr>
      <w:r>
        <w:t xml:space="preserve">Supplemental information: </w:t>
      </w:r>
    </w:p>
    <w:p w14:paraId="28CD25AC" w14:textId="77777777" w:rsidR="003500ED" w:rsidRDefault="003500ED" w:rsidP="003500ED"/>
    <w:p w14:paraId="612AF2FA" w14:textId="77777777" w:rsidR="003500ED" w:rsidRDefault="003500ED" w:rsidP="003500ED"/>
    <w:p w14:paraId="47B84333" w14:textId="77777777" w:rsidR="003500ED" w:rsidRDefault="003500ED" w:rsidP="003500ED"/>
    <w:p w14:paraId="02F6E854" w14:textId="77777777" w:rsidR="003500ED" w:rsidRDefault="003500ED" w:rsidP="003500ED"/>
    <w:p w14:paraId="553B881A" w14:textId="77777777" w:rsidR="003500ED" w:rsidRDefault="003500ED" w:rsidP="003500ED">
      <w:r>
        <w:rPr>
          <w:noProof/>
          <w:lang w:val="en-US" w:eastAsia="en-US"/>
        </w:rPr>
        <w:drawing>
          <wp:inline distT="0" distB="0" distL="0" distR="0" wp14:anchorId="0FF5A0CB" wp14:editId="5D2653C0">
            <wp:extent cx="4396740" cy="392430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674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12004" w14:textId="77777777" w:rsidR="003500ED" w:rsidRDefault="003500ED" w:rsidP="003500ED"/>
    <w:p w14:paraId="429630BD" w14:textId="77777777" w:rsidR="003500ED" w:rsidRDefault="003500ED" w:rsidP="003500ED">
      <w:r>
        <w:t xml:space="preserve">Figure S1: </w:t>
      </w:r>
      <w:r>
        <w:rPr>
          <w:vertAlign w:val="superscript"/>
          <w:lang w:val="en-US"/>
        </w:rPr>
        <w:t>210</w:t>
      </w:r>
      <w:r>
        <w:rPr>
          <w:lang w:val="en-US"/>
        </w:rPr>
        <w:t xml:space="preserve">Pb dating results for the sediment core from Johnnie Lake, showing total and supported </w:t>
      </w:r>
      <w:r>
        <w:rPr>
          <w:vertAlign w:val="superscript"/>
          <w:lang w:val="en-US"/>
        </w:rPr>
        <w:t>210</w:t>
      </w:r>
      <w:r>
        <w:rPr>
          <w:lang w:val="en-US"/>
        </w:rPr>
        <w:t>Pb activities, and determined sediment ages based on the constant rate of supply (CRS) modelling.</w:t>
      </w:r>
    </w:p>
    <w:p w14:paraId="16D8A319" w14:textId="77777777" w:rsidR="003500ED" w:rsidRPr="0048744A" w:rsidRDefault="003500ED" w:rsidP="003500ED"/>
    <w:p w14:paraId="3804C055" w14:textId="77777777" w:rsidR="00F553FF" w:rsidRDefault="00F553FF"/>
    <w:sectPr w:rsidR="00F553FF" w:rsidSect="003500ED">
      <w:footerReference w:type="default" r:id="rId5"/>
      <w:pgSz w:w="12240" w:h="15840"/>
      <w:pgMar w:top="1440" w:right="1440" w:bottom="1440" w:left="1440" w:header="708" w:footer="708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95620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67DBF2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42</w:t>
        </w:r>
        <w:r>
          <w:rPr>
            <w:noProof/>
          </w:rPr>
          <w:fldChar w:fldCharType="end"/>
        </w:r>
      </w:p>
    </w:sdtContent>
  </w:sdt>
  <w:p w14:paraId="056D9BAC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0ED"/>
    <w:rsid w:val="003500ED"/>
    <w:rsid w:val="003C2EF4"/>
    <w:rsid w:val="00B7421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19A23"/>
  <w15:chartTrackingRefBased/>
  <w15:docId w15:val="{0CB4952B-2326-46B3-B06F-BFEF9BDB8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0E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CA" w:eastAsia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00E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00E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00E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00E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500E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00E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00E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00E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00E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00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00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00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00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3500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00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00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00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00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00E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500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00E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500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00E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500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00E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500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00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00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00E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3500E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00ED"/>
    <w:rPr>
      <w:rFonts w:ascii="Times New Roman" w:eastAsia="Times New Roman" w:hAnsi="Times New Roman" w:cs="Times New Roman"/>
      <w:kern w:val="0"/>
      <w:sz w:val="24"/>
      <w:szCs w:val="24"/>
      <w:lang w:val="en-CA" w:eastAsia="en-CA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3500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>Springer Nature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2024-06-06T18:29:00Z</dcterms:created>
  <dcterms:modified xsi:type="dcterms:W3CDTF">2024-06-06T18:29:00Z</dcterms:modified>
</cp:coreProperties>
</file>