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8C31D" w14:textId="77777777" w:rsidR="00633BCA" w:rsidRDefault="00633BCA" w:rsidP="00633BCA">
      <w:pPr>
        <w:spacing w:after="0" w:line="240" w:lineRule="auto"/>
        <w:rPr>
          <w:rFonts w:cstheme="minorHAnsi"/>
        </w:rPr>
      </w:pPr>
      <w:bookmarkStart w:id="0" w:name="_GoBack"/>
      <w:bookmarkEnd w:id="0"/>
    </w:p>
    <w:p w14:paraId="03722793" w14:textId="77777777" w:rsidR="00633BCA" w:rsidRPr="00DE6DF3" w:rsidRDefault="00633BCA" w:rsidP="00633BCA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Additional</w:t>
      </w:r>
      <w:r w:rsidRPr="00DE6DF3">
        <w:rPr>
          <w:rFonts w:cstheme="minorHAnsi"/>
          <w:b/>
        </w:rPr>
        <w:t xml:space="preserve"> file </w:t>
      </w:r>
      <w:r>
        <w:rPr>
          <w:rFonts w:cstheme="minorHAnsi"/>
          <w:b/>
        </w:rPr>
        <w:t>2 – TLC Feasibility trial design</w:t>
      </w:r>
    </w:p>
    <w:p w14:paraId="4D64E594" w14:textId="77777777" w:rsidR="00633BCA" w:rsidRDefault="00633BCA" w:rsidP="00633BCA">
      <w:pPr>
        <w:spacing w:after="0" w:line="240" w:lineRule="auto"/>
        <w:rPr>
          <w:rFonts w:cstheme="minorHAnsi"/>
        </w:rPr>
      </w:pPr>
    </w:p>
    <w:p w14:paraId="32C83AEE" w14:textId="77777777" w:rsidR="00633BCA" w:rsidRPr="0037137C" w:rsidRDefault="00633BCA" w:rsidP="00633BCA">
      <w:pPr>
        <w:spacing w:after="0" w:line="240" w:lineRule="auto"/>
        <w:rPr>
          <w:rFonts w:eastAsia="Calibri" w:cstheme="minorHAnsi"/>
          <w:b/>
          <w:color w:val="000000" w:themeColor="text1"/>
          <w:lang w:val="en-CA"/>
        </w:rPr>
      </w:pPr>
      <w:r>
        <w:rPr>
          <w:rFonts w:eastAsia="Calibri" w:cstheme="minorHAnsi"/>
          <w:b/>
          <w:color w:val="000000" w:themeColor="text1"/>
          <w:lang w:val="en-CA"/>
        </w:rPr>
        <w:t>Digital study platform (</w:t>
      </w:r>
      <w:r w:rsidRPr="0037137C">
        <w:rPr>
          <w:rFonts w:eastAsia="Calibri" w:cstheme="minorHAnsi"/>
          <w:b/>
          <w:color w:val="000000" w:themeColor="text1"/>
          <w:lang w:val="en-CA"/>
        </w:rPr>
        <w:t>Atom5</w:t>
      </w:r>
      <w:r w:rsidRPr="0037137C">
        <w:rPr>
          <w:rFonts w:eastAsia="Calibri" w:cstheme="minorHAnsi"/>
          <w:b/>
          <w:color w:val="000000" w:themeColor="text1"/>
          <w:vertAlign w:val="superscript"/>
          <w:lang w:val="en-CA"/>
        </w:rPr>
        <w:t>TM</w:t>
      </w:r>
      <w:r>
        <w:rPr>
          <w:rFonts w:eastAsia="Calibri" w:cstheme="minorHAnsi"/>
          <w:b/>
          <w:color w:val="000000" w:themeColor="text1"/>
          <w:lang w:val="en-CA"/>
        </w:rPr>
        <w:t>)</w:t>
      </w:r>
    </w:p>
    <w:p w14:paraId="46897FF9" w14:textId="77777777" w:rsidR="00633BCA" w:rsidRPr="00B249C7" w:rsidRDefault="00633BCA" w:rsidP="00633BCA">
      <w:pPr>
        <w:spacing w:after="0" w:line="240" w:lineRule="auto"/>
      </w:pPr>
      <w:r w:rsidRPr="338EA8CF">
        <w:t>The Atom5</w:t>
      </w:r>
      <w:r w:rsidRPr="338EA8CF">
        <w:rPr>
          <w:vertAlign w:val="superscript"/>
        </w:rPr>
        <w:t>TM</w:t>
      </w:r>
      <w:r w:rsidRPr="338EA8CF">
        <w:t xml:space="preserve"> platform is an electronic data capture system developed by Aparito Ltd, a UK-based med-tech company. Atom5</w:t>
      </w:r>
      <w:r w:rsidRPr="338EA8CF">
        <w:rPr>
          <w:vertAlign w:val="superscript"/>
        </w:rPr>
        <w:t>TM</w:t>
      </w:r>
      <w:r w:rsidRPr="338EA8CF">
        <w:t xml:space="preserve"> consists of two interfaces:</w:t>
      </w:r>
    </w:p>
    <w:p w14:paraId="23FF4030" w14:textId="77777777" w:rsidR="00633BCA" w:rsidRPr="00B249C7" w:rsidRDefault="00633BCA" w:rsidP="00633BCA">
      <w:pPr>
        <w:spacing w:after="0" w:line="240" w:lineRule="auto"/>
        <w:rPr>
          <w:rFonts w:cstheme="minorHAnsi"/>
        </w:rPr>
      </w:pPr>
    </w:p>
    <w:p w14:paraId="124E24EB" w14:textId="77777777" w:rsidR="00633BCA" w:rsidRPr="00B249C7" w:rsidRDefault="00633BCA" w:rsidP="00633BCA">
      <w:pPr>
        <w:pStyle w:val="ListParagraph"/>
        <w:numPr>
          <w:ilvl w:val="0"/>
          <w:numId w:val="3"/>
        </w:numPr>
        <w:spacing w:after="0" w:line="240" w:lineRule="auto"/>
        <w:ind w:left="709" w:hanging="371"/>
      </w:pPr>
      <w:r w:rsidRPr="338EA8CF">
        <w:t xml:space="preserve">A </w:t>
      </w:r>
      <w:r>
        <w:t>clinician</w:t>
      </w:r>
      <w:r w:rsidRPr="338EA8CF">
        <w:t xml:space="preserve"> dashboard accessed via a web browser onto which research team members manage </w:t>
      </w:r>
      <w:r>
        <w:t>participants’</w:t>
      </w:r>
      <w:r w:rsidRPr="338EA8CF">
        <w:t xml:space="preserve"> information</w:t>
      </w:r>
      <w:r>
        <w:t xml:space="preserve"> </w:t>
      </w:r>
      <w:r w:rsidRPr="338EA8CF">
        <w:t>and undertake data download</w:t>
      </w:r>
      <w:r>
        <w:t>s</w:t>
      </w:r>
      <w:r w:rsidRPr="338EA8CF">
        <w:t>.</w:t>
      </w:r>
    </w:p>
    <w:p w14:paraId="5AEAF6AE" w14:textId="77777777" w:rsidR="00633BCA" w:rsidRPr="00FD7DE9" w:rsidRDefault="00633BCA" w:rsidP="00633BCA">
      <w:pPr>
        <w:pStyle w:val="ListParagraph"/>
        <w:numPr>
          <w:ilvl w:val="0"/>
          <w:numId w:val="3"/>
        </w:numPr>
        <w:spacing w:after="0" w:line="240" w:lineRule="auto"/>
        <w:ind w:left="709" w:hanging="371"/>
        <w:rPr>
          <w:rFonts w:cstheme="minorHAnsi"/>
        </w:rPr>
      </w:pPr>
      <w:r w:rsidRPr="00B249C7">
        <w:rPr>
          <w:rFonts w:cstheme="minorHAnsi"/>
        </w:rPr>
        <w:t xml:space="preserve">A patient-facing interface accessed via an app on Android/iOS devices </w:t>
      </w:r>
      <w:r>
        <w:rPr>
          <w:rFonts w:cstheme="minorHAnsi"/>
        </w:rPr>
        <w:t xml:space="preserve">or via a web portal </w:t>
      </w:r>
      <w:r w:rsidRPr="00B249C7">
        <w:rPr>
          <w:rFonts w:cstheme="minorHAnsi"/>
        </w:rPr>
        <w:t>onto which trial participants input their data</w:t>
      </w:r>
      <w:r>
        <w:rPr>
          <w:rFonts w:cstheme="minorHAnsi"/>
        </w:rPr>
        <w:t xml:space="preserve"> (including PROMs).</w:t>
      </w:r>
    </w:p>
    <w:p w14:paraId="03064A9B" w14:textId="77777777" w:rsidR="00633BCA" w:rsidRPr="00344832" w:rsidRDefault="00633BCA" w:rsidP="00633BCA">
      <w:pPr>
        <w:spacing w:after="0" w:line="240" w:lineRule="auto"/>
        <w:ind w:left="338"/>
        <w:rPr>
          <w:rFonts w:cstheme="minorHAnsi"/>
        </w:rPr>
      </w:pPr>
    </w:p>
    <w:p w14:paraId="2368C42C" w14:textId="77777777" w:rsidR="00633BCA" w:rsidRPr="00344832" w:rsidRDefault="00633BCA" w:rsidP="00633BCA">
      <w:pPr>
        <w:spacing w:after="0" w:line="240" w:lineRule="auto"/>
        <w:rPr>
          <w:rFonts w:cstheme="minorHAnsi"/>
          <w:b/>
        </w:rPr>
      </w:pPr>
      <w:r w:rsidRPr="00344832">
        <w:rPr>
          <w:rFonts w:cstheme="minorHAnsi"/>
          <w:b/>
        </w:rPr>
        <w:t>Participant</w:t>
      </w:r>
      <w:r>
        <w:rPr>
          <w:rFonts w:cstheme="minorHAnsi"/>
          <w:b/>
        </w:rPr>
        <w:t xml:space="preserve"> recruitment</w:t>
      </w:r>
    </w:p>
    <w:p w14:paraId="053A97BE" w14:textId="77777777" w:rsidR="00633BCA" w:rsidRPr="00344832" w:rsidRDefault="00633BCA" w:rsidP="00633BCA">
      <w:pPr>
        <w:spacing w:after="0" w:line="240" w:lineRule="auto"/>
        <w:rPr>
          <w:rFonts w:eastAsia="Calibri" w:cstheme="minorHAnsi"/>
          <w:color w:val="000000" w:themeColor="text1"/>
          <w:lang w:val="en-US"/>
        </w:rPr>
      </w:pPr>
      <w:r w:rsidRPr="00344832">
        <w:rPr>
          <w:rFonts w:eastAsia="Calibri" w:cstheme="minorHAnsi"/>
          <w:color w:val="000000" w:themeColor="text1"/>
        </w:rPr>
        <w:t>Participants w</w:t>
      </w:r>
      <w:r>
        <w:rPr>
          <w:rFonts w:eastAsia="Calibri" w:cstheme="minorHAnsi"/>
          <w:color w:val="000000" w:themeColor="text1"/>
        </w:rPr>
        <w:t>ere</w:t>
      </w:r>
      <w:r w:rsidRPr="00344832">
        <w:rPr>
          <w:rFonts w:eastAsia="Calibri" w:cstheme="minorHAnsi"/>
          <w:color w:val="000000" w:themeColor="text1"/>
        </w:rPr>
        <w:t xml:space="preserve"> recruited through the following strategies:</w:t>
      </w:r>
    </w:p>
    <w:p w14:paraId="33DC10A4" w14:textId="77777777" w:rsidR="00633BCA" w:rsidRPr="00344832" w:rsidRDefault="00633BCA" w:rsidP="00633BC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color w:val="000000" w:themeColor="text1"/>
          <w:lang w:val="en-US"/>
        </w:rPr>
      </w:pPr>
      <w:r w:rsidRPr="00344832">
        <w:rPr>
          <w:rFonts w:eastAsia="Calibri" w:cstheme="minorHAnsi"/>
          <w:color w:val="000000" w:themeColor="text1"/>
        </w:rPr>
        <w:t>People who contact</w:t>
      </w:r>
      <w:r>
        <w:rPr>
          <w:rFonts w:eastAsia="Calibri" w:cstheme="minorHAnsi"/>
          <w:color w:val="000000" w:themeColor="text1"/>
        </w:rPr>
        <w:t>ed</w:t>
      </w:r>
      <w:r w:rsidRPr="00344832">
        <w:rPr>
          <w:rFonts w:eastAsia="Calibri" w:cstheme="minorHAnsi"/>
          <w:color w:val="000000" w:themeColor="text1"/>
        </w:rPr>
        <w:t xml:space="preserve"> the TLC study team expressing that they wish</w:t>
      </w:r>
      <w:r>
        <w:rPr>
          <w:rFonts w:eastAsia="Calibri" w:cstheme="minorHAnsi"/>
          <w:color w:val="000000" w:themeColor="text1"/>
        </w:rPr>
        <w:t>ed</w:t>
      </w:r>
      <w:r w:rsidRPr="00344832">
        <w:rPr>
          <w:rFonts w:eastAsia="Calibri" w:cstheme="minorHAnsi"/>
          <w:color w:val="000000" w:themeColor="text1"/>
        </w:rPr>
        <w:t xml:space="preserve"> to participate in Long COVID research</w:t>
      </w:r>
      <w:r>
        <w:rPr>
          <w:rFonts w:eastAsia="Calibri" w:cstheme="minorHAnsi"/>
          <w:color w:val="000000" w:themeColor="text1"/>
        </w:rPr>
        <w:t xml:space="preserve"> were</w:t>
      </w:r>
      <w:r w:rsidRPr="00344832">
        <w:rPr>
          <w:rFonts w:eastAsia="Calibri" w:cstheme="minorHAnsi"/>
          <w:color w:val="000000" w:themeColor="text1"/>
        </w:rPr>
        <w:t xml:space="preserve"> sent the participant information sheet and a link to the feasibility study website.</w:t>
      </w:r>
    </w:p>
    <w:p w14:paraId="1C773B66" w14:textId="77777777" w:rsidR="00633BCA" w:rsidRPr="00344832" w:rsidRDefault="00633BCA" w:rsidP="00633BCA">
      <w:pPr>
        <w:pStyle w:val="ListParagraph"/>
        <w:numPr>
          <w:ilvl w:val="0"/>
          <w:numId w:val="2"/>
        </w:numPr>
        <w:spacing w:after="0" w:line="240" w:lineRule="auto"/>
        <w:rPr>
          <w:rFonts w:cstheme="minorHAnsi"/>
          <w:color w:val="000000" w:themeColor="text1"/>
          <w:lang w:val="en-US"/>
        </w:rPr>
      </w:pPr>
      <w:r w:rsidRPr="00344832">
        <w:rPr>
          <w:rFonts w:eastAsia="Calibri" w:cstheme="minorHAnsi"/>
          <w:color w:val="000000" w:themeColor="text1"/>
        </w:rPr>
        <w:t>Study advert</w:t>
      </w:r>
      <w:r>
        <w:rPr>
          <w:rFonts w:eastAsia="Calibri" w:cstheme="minorHAnsi"/>
          <w:color w:val="000000" w:themeColor="text1"/>
        </w:rPr>
        <w:t>i</w:t>
      </w:r>
      <w:r w:rsidRPr="00344832">
        <w:rPr>
          <w:rFonts w:eastAsia="Calibri" w:cstheme="minorHAnsi"/>
          <w:color w:val="000000" w:themeColor="text1"/>
        </w:rPr>
        <w:t>s</w:t>
      </w:r>
      <w:r>
        <w:rPr>
          <w:rFonts w:eastAsia="Calibri" w:cstheme="minorHAnsi"/>
          <w:color w:val="000000" w:themeColor="text1"/>
        </w:rPr>
        <w:t>ements</w:t>
      </w:r>
      <w:r w:rsidRPr="00344832">
        <w:rPr>
          <w:rFonts w:eastAsia="Calibri" w:cstheme="minorHAnsi"/>
          <w:color w:val="000000" w:themeColor="text1"/>
        </w:rPr>
        <w:t xml:space="preserve"> </w:t>
      </w:r>
      <w:r>
        <w:rPr>
          <w:rFonts w:eastAsia="Calibri" w:cstheme="minorHAnsi"/>
          <w:color w:val="000000" w:themeColor="text1"/>
        </w:rPr>
        <w:t>were</w:t>
      </w:r>
      <w:r w:rsidRPr="00344832">
        <w:rPr>
          <w:rFonts w:eastAsia="Calibri" w:cstheme="minorHAnsi"/>
          <w:color w:val="000000" w:themeColor="text1"/>
        </w:rPr>
        <w:t xml:space="preserve"> posted on social media (e.g., Twitter and Facebook), Long COVID support groups (e.g., </w:t>
      </w:r>
      <w:proofErr w:type="spellStart"/>
      <w:r w:rsidRPr="00344832">
        <w:rPr>
          <w:rFonts w:eastAsia="Calibri" w:cstheme="minorHAnsi"/>
          <w:color w:val="000000" w:themeColor="text1"/>
        </w:rPr>
        <w:t>LongCOVIDSOS</w:t>
      </w:r>
      <w:proofErr w:type="spellEnd"/>
      <w:r w:rsidRPr="00344832">
        <w:rPr>
          <w:rFonts w:eastAsia="Calibri" w:cstheme="minorHAnsi"/>
          <w:color w:val="000000" w:themeColor="text1"/>
        </w:rPr>
        <w:t>),</w:t>
      </w:r>
      <w:r>
        <w:rPr>
          <w:rFonts w:eastAsia="Calibri" w:cstheme="minorHAnsi"/>
          <w:color w:val="000000" w:themeColor="text1"/>
        </w:rPr>
        <w:fldChar w:fldCharType="begin"/>
      </w:r>
      <w:r>
        <w:rPr>
          <w:rFonts w:eastAsia="Calibri" w:cstheme="minorHAnsi"/>
          <w:color w:val="000000" w:themeColor="text1"/>
        </w:rPr>
        <w:instrText xml:space="preserve"> ADDIN EN.CITE &lt;EndNote&gt;&lt;Cite&gt;&lt;RecNum&gt;165&lt;/RecNum&gt;&lt;DisplayText&gt;[31]&lt;/DisplayText&gt;&lt;record&gt;&lt;rec-number&gt;165&lt;/rec-number&gt;&lt;foreign-keys&gt;&lt;key app="EN" db-id="as2xz59tq9vttfeetrmxf22zp0ssp90dvtpw" timestamp="1685634602"&gt;165&lt;/key&gt;&lt;/foreign-keys&gt;&lt;ref-type name="Web Page"&gt;12&lt;/ref-type&gt;&lt;contributors&gt;&lt;/contributors&gt;&lt;titles&gt;&lt;title&gt;Long COVID SOS&lt;/title&gt;&lt;/titles&gt;&lt;dates&gt;&lt;/dates&gt;&lt;urls&gt;&lt;related-urls&gt;&lt;url&gt;https://www.longcovidsos.org/&lt;/url&gt;&lt;/related-urls&gt;&lt;/urls&gt;&lt;/record&gt;&lt;/Cite&gt;&lt;/EndNote&gt;</w:instrText>
      </w:r>
      <w:r>
        <w:rPr>
          <w:rFonts w:eastAsia="Calibri" w:cstheme="minorHAnsi"/>
          <w:color w:val="000000" w:themeColor="text1"/>
        </w:rPr>
        <w:fldChar w:fldCharType="separate"/>
      </w:r>
      <w:r>
        <w:rPr>
          <w:rFonts w:eastAsia="Calibri" w:cstheme="minorHAnsi"/>
          <w:noProof/>
          <w:color w:val="000000" w:themeColor="text1"/>
        </w:rPr>
        <w:t>[31]</w:t>
      </w:r>
      <w:r>
        <w:rPr>
          <w:rFonts w:eastAsia="Calibri" w:cstheme="minorHAnsi"/>
          <w:color w:val="000000" w:themeColor="text1"/>
        </w:rPr>
        <w:fldChar w:fldCharType="end"/>
      </w:r>
      <w:r w:rsidRPr="00344832">
        <w:rPr>
          <w:rFonts w:eastAsia="Calibri" w:cstheme="minorHAnsi"/>
          <w:color w:val="000000" w:themeColor="text1"/>
        </w:rPr>
        <w:t xml:space="preserve"> the TLC Study website,</w:t>
      </w:r>
      <w:r>
        <w:rPr>
          <w:rFonts w:eastAsia="Calibri" w:cstheme="minorHAnsi"/>
          <w:color w:val="000000" w:themeColor="text1"/>
        </w:rPr>
        <w:fldChar w:fldCharType="begin"/>
      </w:r>
      <w:r>
        <w:rPr>
          <w:rFonts w:eastAsia="Calibri" w:cstheme="minorHAnsi"/>
          <w:color w:val="000000" w:themeColor="text1"/>
        </w:rPr>
        <w:instrText xml:space="preserve"> ADDIN EN.CITE &lt;EndNote&gt;&lt;Cite&gt;&lt;RecNum&gt;166&lt;/RecNum&gt;&lt;DisplayText&gt;[32]&lt;/DisplayText&gt;&lt;record&gt;&lt;rec-number&gt;166&lt;/rec-number&gt;&lt;foreign-keys&gt;&lt;key app="EN" db-id="as2xz59tq9vttfeetrmxf22zp0ssp90dvtpw" timestamp="1685634714"&gt;166&lt;/key&gt;&lt;/foreign-keys&gt;&lt;ref-type name="Web Page"&gt;12&lt;/ref-type&gt;&lt;contributors&gt;&lt;/contributors&gt;&lt;titles&gt;&lt;title&gt;The Therapies for Long COVID in non-hospitalised individuals: the TLC study&lt;/title&gt;&lt;/titles&gt;&lt;dates&gt;&lt;/dates&gt;&lt;urls&gt;&lt;related-urls&gt;&lt;url&gt;https://www.birmingham.ac.uk/research/applied-health/research/tlc-study/index.aspx&lt;/url&gt;&lt;/related-urls&gt;&lt;/urls&gt;&lt;/record&gt;&lt;/Cite&gt;&lt;/EndNote&gt;</w:instrText>
      </w:r>
      <w:r>
        <w:rPr>
          <w:rFonts w:eastAsia="Calibri" w:cstheme="minorHAnsi"/>
          <w:color w:val="000000" w:themeColor="text1"/>
        </w:rPr>
        <w:fldChar w:fldCharType="separate"/>
      </w:r>
      <w:r>
        <w:rPr>
          <w:rFonts w:eastAsia="Calibri" w:cstheme="minorHAnsi"/>
          <w:noProof/>
          <w:color w:val="000000" w:themeColor="text1"/>
        </w:rPr>
        <w:t>[32]</w:t>
      </w:r>
      <w:r>
        <w:rPr>
          <w:rFonts w:eastAsia="Calibri" w:cstheme="minorHAnsi"/>
          <w:color w:val="000000" w:themeColor="text1"/>
        </w:rPr>
        <w:fldChar w:fldCharType="end"/>
      </w:r>
      <w:r w:rsidRPr="00344832">
        <w:rPr>
          <w:rFonts w:eastAsia="Calibri" w:cstheme="minorHAnsi"/>
          <w:color w:val="000000" w:themeColor="text1"/>
        </w:rPr>
        <w:t xml:space="preserve"> and relevant newsletters. </w:t>
      </w:r>
    </w:p>
    <w:p w14:paraId="252E6709" w14:textId="77777777" w:rsidR="00633BCA" w:rsidRDefault="00633BCA" w:rsidP="00633BCA">
      <w:pPr>
        <w:pStyle w:val="ListParagraph"/>
        <w:numPr>
          <w:ilvl w:val="0"/>
          <w:numId w:val="2"/>
        </w:numPr>
        <w:spacing w:after="0" w:line="240" w:lineRule="auto"/>
        <w:rPr>
          <w:rFonts w:eastAsia="Calibri" w:cstheme="minorHAnsi"/>
          <w:color w:val="000000" w:themeColor="text1"/>
        </w:rPr>
      </w:pPr>
      <w:r w:rsidRPr="00E8547B">
        <w:rPr>
          <w:rFonts w:eastAsia="Calibri" w:cstheme="minorHAnsi"/>
          <w:color w:val="000000" w:themeColor="text1"/>
        </w:rPr>
        <w:t>Study advert</w:t>
      </w:r>
      <w:r>
        <w:rPr>
          <w:rFonts w:eastAsia="Calibri" w:cstheme="minorHAnsi"/>
          <w:color w:val="000000" w:themeColor="text1"/>
        </w:rPr>
        <w:t>isements</w:t>
      </w:r>
      <w:r w:rsidRPr="00E8547B">
        <w:rPr>
          <w:rFonts w:eastAsia="Calibri" w:cstheme="minorHAnsi"/>
          <w:color w:val="000000" w:themeColor="text1"/>
        </w:rPr>
        <w:t xml:space="preserve"> were distributed as posters to community groups</w:t>
      </w:r>
      <w:r>
        <w:rPr>
          <w:rFonts w:eastAsia="Calibri" w:cstheme="minorHAnsi"/>
          <w:color w:val="000000" w:themeColor="text1"/>
        </w:rPr>
        <w:t xml:space="preserve"> identified by patient and public involvement members</w:t>
      </w:r>
      <w:r w:rsidRPr="00E8547B">
        <w:rPr>
          <w:rFonts w:eastAsia="Calibri" w:cstheme="minorHAnsi"/>
          <w:color w:val="000000" w:themeColor="text1"/>
        </w:rPr>
        <w:t>.</w:t>
      </w:r>
      <w:r>
        <w:rPr>
          <w:rFonts w:eastAsia="Calibri" w:cstheme="minorHAnsi"/>
          <w:color w:val="000000" w:themeColor="text1"/>
        </w:rPr>
        <w:fldChar w:fldCharType="begin">
          <w:fldData xml:space="preserve">PEVuZE5vdGU+PENpdGU+PEF1dGhvcj5BaXllZ2J1c2k8L0F1dGhvcj48WWVhcj4yMDIzPC9ZZWFy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</w:fldData>
        </w:fldChar>
      </w:r>
      <w:r>
        <w:rPr>
          <w:rFonts w:eastAsia="Calibri" w:cstheme="minorHAnsi"/>
          <w:color w:val="000000" w:themeColor="text1"/>
        </w:rPr>
        <w:instrText xml:space="preserve"> ADDIN EN.CITE </w:instrText>
      </w:r>
      <w:r>
        <w:rPr>
          <w:rFonts w:eastAsia="Calibri" w:cstheme="minorHAnsi"/>
          <w:color w:val="000000" w:themeColor="text1"/>
        </w:rPr>
        <w:fldChar w:fldCharType="begin">
          <w:fldData xml:space="preserve">PEVuZE5vdGU+PENpdGU+PEF1dGhvcj5BaXllZ2J1c2k8L0F1dGhvcj48WWVhcj4yMDIzPC9ZZWFy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</w:fldData>
        </w:fldChar>
      </w:r>
      <w:r>
        <w:rPr>
          <w:rFonts w:eastAsia="Calibri" w:cstheme="minorHAnsi"/>
          <w:color w:val="000000" w:themeColor="text1"/>
        </w:rPr>
        <w:instrText xml:space="preserve"> ADDIN EN.CITE.DATA </w:instrText>
      </w:r>
      <w:r>
        <w:rPr>
          <w:rFonts w:eastAsia="Calibri" w:cstheme="minorHAnsi"/>
          <w:color w:val="000000" w:themeColor="text1"/>
        </w:rPr>
      </w:r>
      <w:r>
        <w:rPr>
          <w:rFonts w:eastAsia="Calibri" w:cstheme="minorHAnsi"/>
          <w:color w:val="000000" w:themeColor="text1"/>
        </w:rPr>
        <w:fldChar w:fldCharType="end"/>
      </w:r>
      <w:r>
        <w:rPr>
          <w:rFonts w:eastAsia="Calibri" w:cstheme="minorHAnsi"/>
          <w:color w:val="000000" w:themeColor="text1"/>
        </w:rPr>
        <w:fldChar w:fldCharType="separate"/>
      </w:r>
      <w:r>
        <w:rPr>
          <w:rFonts w:eastAsia="Calibri" w:cstheme="minorHAnsi"/>
          <w:noProof/>
          <w:color w:val="000000" w:themeColor="text1"/>
        </w:rPr>
        <w:t>[13, 33]</w:t>
      </w:r>
      <w:r>
        <w:rPr>
          <w:rFonts w:eastAsia="Calibri" w:cstheme="minorHAnsi"/>
          <w:color w:val="000000" w:themeColor="text1"/>
        </w:rPr>
        <w:fldChar w:fldCharType="end"/>
      </w:r>
    </w:p>
    <w:p w14:paraId="003399D8" w14:textId="77777777" w:rsidR="00633BCA" w:rsidRPr="00344832" w:rsidRDefault="00633BCA" w:rsidP="00633BCA">
      <w:pPr>
        <w:spacing w:after="0" w:line="240" w:lineRule="auto"/>
        <w:jc w:val="both"/>
        <w:rPr>
          <w:rFonts w:cstheme="minorHAnsi"/>
        </w:rPr>
      </w:pPr>
    </w:p>
    <w:p w14:paraId="56A19137" w14:textId="77777777" w:rsidR="00633BCA" w:rsidRPr="00344832" w:rsidRDefault="00633BCA" w:rsidP="00633BCA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eastAsia="Calibri" w:cstheme="minorHAnsi"/>
          <w:color w:val="000000" w:themeColor="text1"/>
        </w:rPr>
        <w:t xml:space="preserve">Participants were </w:t>
      </w:r>
      <w:r w:rsidRPr="00344832">
        <w:rPr>
          <w:rFonts w:eastAsia="Calibri" w:cstheme="minorHAnsi"/>
          <w:color w:val="000000" w:themeColor="text1"/>
        </w:rPr>
        <w:t xml:space="preserve">self-selecting </w:t>
      </w:r>
      <w:r>
        <w:rPr>
          <w:rFonts w:cstheme="minorHAnsi"/>
          <w:color w:val="000000" w:themeColor="text1"/>
        </w:rPr>
        <w:t>adults</w:t>
      </w:r>
      <w:r w:rsidRPr="00344832">
        <w:rPr>
          <w:rFonts w:cstheme="minorHAnsi"/>
          <w:color w:val="000000" w:themeColor="text1"/>
        </w:rPr>
        <w:t xml:space="preserve"> with self-reported Long COVID </w:t>
      </w:r>
      <w:r>
        <w:rPr>
          <w:rFonts w:cstheme="minorHAnsi"/>
          <w:color w:val="000000" w:themeColor="text1"/>
        </w:rPr>
        <w:t xml:space="preserve">who reported experiencing significant </w:t>
      </w:r>
      <w:r w:rsidRPr="00344832">
        <w:rPr>
          <w:rFonts w:cstheme="minorHAnsi"/>
          <w:color w:val="000000" w:themeColor="text1"/>
        </w:rPr>
        <w:t>fatigue and</w:t>
      </w:r>
      <w:r>
        <w:rPr>
          <w:rFonts w:cstheme="minorHAnsi"/>
          <w:color w:val="000000" w:themeColor="text1"/>
        </w:rPr>
        <w:t xml:space="preserve"> had not been hospitalised </w:t>
      </w:r>
      <w:r w:rsidRPr="00344832">
        <w:rPr>
          <w:rFonts w:cstheme="minorHAnsi"/>
          <w:color w:val="000000" w:themeColor="text1"/>
        </w:rPr>
        <w:t>for acute COVID-19.</w:t>
      </w:r>
      <w:r>
        <w:rPr>
          <w:rFonts w:cstheme="minorHAnsi"/>
          <w:color w:val="000000" w:themeColor="text1"/>
        </w:rPr>
        <w:t xml:space="preserve"> The participant inclusion criteria are detailed in Box 1.</w:t>
      </w:r>
    </w:p>
    <w:p w14:paraId="0F4CC918" w14:textId="77777777" w:rsidR="00633BCA" w:rsidRDefault="00633BCA" w:rsidP="00633BCA">
      <w:pPr>
        <w:spacing w:after="0" w:line="240" w:lineRule="auto"/>
        <w:rPr>
          <w:rFonts w:eastAsia="Calibri" w:cstheme="minorHAnsi"/>
          <w:color w:val="000000" w:themeColor="text1"/>
          <w:lang w:val="en-US"/>
        </w:rPr>
      </w:pPr>
    </w:p>
    <w:p w14:paraId="0FCB64FB" w14:textId="77777777" w:rsidR="00633BCA" w:rsidRDefault="00633BCA" w:rsidP="00633BCA">
      <w:pPr>
        <w:spacing w:after="0" w:line="240" w:lineRule="auto"/>
        <w:rPr>
          <w:rFonts w:eastAsia="Calibri" w:cstheme="minorHAnsi"/>
          <w:color w:val="000000" w:themeColor="text1"/>
          <w:lang w:val="en-US"/>
        </w:rPr>
      </w:pPr>
      <w:r w:rsidRPr="005D5286">
        <w:rPr>
          <w:rFonts w:eastAsia="Calibri" w:cstheme="minorHAnsi"/>
          <w:noProof/>
          <w:color w:val="000000" w:themeColor="text1"/>
          <w:shd w:val="clear" w:color="auto" w:fill="E6E6E6"/>
          <w:lang w:val="en-US"/>
        </w:rPr>
        <mc:AlternateContent>
          <mc:Choice Requires="wps">
            <w:drawing>
              <wp:inline distT="0" distB="0" distL="0" distR="0" wp14:anchorId="5D02D19D" wp14:editId="503054EB">
                <wp:extent cx="5842000" cy="1404620"/>
                <wp:effectExtent l="0" t="0" r="25400" b="24765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32ED1" w14:textId="77777777" w:rsidR="00633BCA" w:rsidRPr="00A37612" w:rsidRDefault="00633BCA" w:rsidP="00633BCA">
                            <w:p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Inclusion criteria</w:t>
                            </w:r>
                          </w:p>
                          <w:p w14:paraId="6E4804AE" w14:textId="77777777" w:rsidR="00633BCA" w:rsidRPr="0079011E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Aged 18 years and older</w:t>
                            </w:r>
                          </w:p>
                          <w:p w14:paraId="5BE871AF" w14:textId="77777777" w:rsidR="00633BCA" w:rsidRPr="0079011E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Self-reported positive PCR or lateral flow test for SARS CoV-2 infection</w:t>
                            </w:r>
                          </w:p>
                          <w:p w14:paraId="7F5E24C1" w14:textId="77777777" w:rsidR="00633BCA" w:rsidRPr="0079011E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Self-reported </w:t>
                            </w:r>
                            <w:r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as </w:t>
                            </w: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  <w:lang w:val="en-CA"/>
                              </w:rPr>
                              <w:t xml:space="preserve">non-hospitalised for acute COVID-19 infection </w:t>
                            </w:r>
                          </w:p>
                          <w:p w14:paraId="59B50CAD" w14:textId="77777777" w:rsidR="00633BCA" w:rsidRPr="0079011E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Self-reported Long COVID</w:t>
                            </w:r>
                          </w:p>
                          <w:p w14:paraId="11B43FC3" w14:textId="77777777" w:rsidR="00633BCA" w:rsidRPr="0079011E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Self-reported fatigue that has negatively affected daily activities </w:t>
                            </w:r>
                          </w:p>
                          <w:p w14:paraId="4AFED96E" w14:textId="77777777" w:rsidR="00633BCA" w:rsidRPr="0079011E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Ability to converse in everyday English and read in English</w:t>
                            </w:r>
                          </w:p>
                          <w:p w14:paraId="2DE836A4" w14:textId="77777777" w:rsidR="00633BCA" w:rsidRPr="00B85A25" w:rsidRDefault="00633BCA" w:rsidP="00633B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cstheme="minorHAnsi"/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9011E">
                              <w:rPr>
                                <w:rFonts w:eastAsia="Calibri" w:cstheme="minorHAnsi"/>
                                <w:color w:val="000000" w:themeColor="text1"/>
                                <w:sz w:val="20"/>
                                <w:szCs w:val="20"/>
                              </w:rPr>
                              <w:t>Resident in the United Kingdom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D02D19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width:460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">
                <v:textbox style="mso-fit-shape-to-text:t">
                  <w:txbxContent>
                    <w:p w14:paraId="6BA32ED1" w14:textId="77777777" w:rsidR="00633BCA" w:rsidRPr="00A37612" w:rsidRDefault="00633BCA" w:rsidP="00633BCA">
                      <w:p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  <w:t>Inclusion criteria</w:t>
                      </w:r>
                    </w:p>
                    <w:p w14:paraId="6E4804AE" w14:textId="77777777" w:rsidR="00633BCA" w:rsidRPr="0079011E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>Aged 18 years and older</w:t>
                      </w:r>
                    </w:p>
                    <w:p w14:paraId="5BE871AF" w14:textId="77777777" w:rsidR="00633BCA" w:rsidRPr="0079011E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>Self-reported positive PCR or lateral flow test for SARS CoV-2 infection</w:t>
                      </w:r>
                    </w:p>
                    <w:p w14:paraId="7F5E24C1" w14:textId="77777777" w:rsidR="00633BCA" w:rsidRPr="0079011E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 xml:space="preserve">Self-reported </w:t>
                      </w:r>
                      <w:r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 xml:space="preserve">as </w:t>
                      </w: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  <w:lang w:val="en-CA"/>
                        </w:rPr>
                        <w:t xml:space="preserve">non-hospitalised for acute COVID-19 infection </w:t>
                      </w:r>
                    </w:p>
                    <w:p w14:paraId="59B50CAD" w14:textId="77777777" w:rsidR="00633BCA" w:rsidRPr="0079011E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>Self-reported Long COVID</w:t>
                      </w:r>
                    </w:p>
                    <w:p w14:paraId="11B43FC3" w14:textId="77777777" w:rsidR="00633BCA" w:rsidRPr="0079011E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 xml:space="preserve">Self-reported fatigue that has negatively affected daily activities </w:t>
                      </w:r>
                    </w:p>
                    <w:p w14:paraId="4AFED96E" w14:textId="77777777" w:rsidR="00633BCA" w:rsidRPr="0079011E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>Ability to converse in everyday English and read in English</w:t>
                      </w:r>
                    </w:p>
                    <w:p w14:paraId="2DE836A4" w14:textId="77777777" w:rsidR="00633BCA" w:rsidRPr="00B85A25" w:rsidRDefault="00633BCA" w:rsidP="00633B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cstheme="minorHAnsi"/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79011E">
                        <w:rPr>
                          <w:rFonts w:eastAsia="Calibri" w:cstheme="minorHAnsi"/>
                          <w:color w:val="000000" w:themeColor="text1"/>
                          <w:sz w:val="20"/>
                          <w:szCs w:val="20"/>
                        </w:rPr>
                        <w:t>Resident in the United Kingdom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8ED9AB3" w14:textId="77777777" w:rsidR="00633BCA" w:rsidRPr="0079011E" w:rsidRDefault="00633BCA" w:rsidP="00633BCA">
      <w:pPr>
        <w:spacing w:after="0" w:line="240" w:lineRule="auto"/>
        <w:rPr>
          <w:rFonts w:eastAsia="Calibri" w:cstheme="minorHAnsi"/>
          <w:color w:val="000000" w:themeColor="text1"/>
          <w:sz w:val="20"/>
          <w:szCs w:val="20"/>
          <w:lang w:val="en-US"/>
        </w:rPr>
      </w:pPr>
      <w:r w:rsidRPr="0079011E">
        <w:rPr>
          <w:rFonts w:eastAsia="Calibri" w:cstheme="minorHAnsi"/>
          <w:color w:val="000000" w:themeColor="text1"/>
          <w:sz w:val="20"/>
          <w:szCs w:val="20"/>
          <w:lang w:val="en-US"/>
        </w:rPr>
        <w:t xml:space="preserve">Box </w:t>
      </w:r>
      <w:r>
        <w:rPr>
          <w:rFonts w:eastAsia="Calibri" w:cstheme="minorHAnsi"/>
          <w:color w:val="000000" w:themeColor="text1"/>
          <w:sz w:val="20"/>
          <w:szCs w:val="20"/>
          <w:lang w:val="en-US"/>
        </w:rPr>
        <w:t>1</w:t>
      </w:r>
      <w:r w:rsidRPr="0079011E">
        <w:rPr>
          <w:rFonts w:eastAsia="Calibri" w:cstheme="minorHAnsi"/>
          <w:color w:val="000000" w:themeColor="text1"/>
          <w:sz w:val="20"/>
          <w:szCs w:val="20"/>
          <w:lang w:val="en-US"/>
        </w:rPr>
        <w:t xml:space="preserve"> – </w:t>
      </w:r>
      <w:r>
        <w:rPr>
          <w:rFonts w:eastAsia="Calibri" w:cstheme="minorHAnsi"/>
          <w:color w:val="000000" w:themeColor="text1"/>
          <w:sz w:val="20"/>
          <w:szCs w:val="20"/>
          <w:lang w:val="en-US"/>
        </w:rPr>
        <w:t>Inclusion criteria for the feasibility trial</w:t>
      </w:r>
    </w:p>
    <w:p w14:paraId="1E546A45" w14:textId="77777777" w:rsidR="00633BCA" w:rsidRDefault="00633BCA" w:rsidP="00633BCA">
      <w:pPr>
        <w:spacing w:after="0" w:line="240" w:lineRule="auto"/>
        <w:rPr>
          <w:rFonts w:eastAsia="Calibri"/>
          <w:color w:val="000000" w:themeColor="text1"/>
          <w:lang w:val="en-US"/>
        </w:rPr>
      </w:pPr>
    </w:p>
    <w:p w14:paraId="277D971C" w14:textId="77777777" w:rsidR="00633BCA" w:rsidRPr="00344832" w:rsidRDefault="00633BCA" w:rsidP="00633BCA">
      <w:pPr>
        <w:spacing w:after="0" w:line="240" w:lineRule="auto"/>
        <w:rPr>
          <w:rFonts w:eastAsia="Calibri"/>
          <w:color w:val="000000" w:themeColor="text1"/>
          <w:lang w:val="en-US"/>
        </w:rPr>
      </w:pPr>
      <w:r w:rsidRPr="338EA8CF">
        <w:rPr>
          <w:rFonts w:eastAsia="Calibri"/>
          <w:color w:val="000000" w:themeColor="text1"/>
          <w:lang w:val="en-US"/>
        </w:rPr>
        <w:t>A</w:t>
      </w:r>
      <w:r>
        <w:rPr>
          <w:rFonts w:eastAsia="Calibri"/>
          <w:color w:val="000000" w:themeColor="text1"/>
          <w:lang w:val="en-US"/>
        </w:rPr>
        <w:t xml:space="preserve">ll the </w:t>
      </w:r>
      <w:r w:rsidRPr="338EA8CF">
        <w:rPr>
          <w:rFonts w:eastAsia="Calibri"/>
          <w:color w:val="000000" w:themeColor="text1"/>
          <w:lang w:val="en-US"/>
        </w:rPr>
        <w:t>participants were invited to take part in a qualitative interview</w:t>
      </w:r>
      <w:r>
        <w:rPr>
          <w:rFonts w:eastAsia="Calibri"/>
          <w:color w:val="000000" w:themeColor="text1"/>
          <w:lang w:val="en-US"/>
        </w:rPr>
        <w:t xml:space="preserve"> at the end of the study</w:t>
      </w:r>
      <w:r w:rsidRPr="338EA8CF">
        <w:rPr>
          <w:rFonts w:eastAsia="Calibri"/>
          <w:color w:val="000000" w:themeColor="text1"/>
          <w:lang w:val="en-US"/>
        </w:rPr>
        <w:t xml:space="preserve">. </w:t>
      </w:r>
      <w:r>
        <w:rPr>
          <w:rFonts w:eastAsia="Calibri"/>
          <w:color w:val="000000" w:themeColor="text1"/>
          <w:lang w:val="en-US"/>
        </w:rPr>
        <w:t>People</w:t>
      </w:r>
      <w:r w:rsidRPr="338EA8CF">
        <w:rPr>
          <w:rFonts w:eastAsia="Calibri"/>
          <w:color w:val="000000" w:themeColor="text1"/>
          <w:lang w:val="en-US"/>
        </w:rPr>
        <w:t xml:space="preserve"> who </w:t>
      </w:r>
      <w:r>
        <w:rPr>
          <w:rFonts w:eastAsia="Calibri"/>
          <w:color w:val="000000" w:themeColor="text1"/>
          <w:lang w:val="en-US"/>
        </w:rPr>
        <w:t xml:space="preserve">initially consented to taking part in the study but had not been randomized and participants who had consented but </w:t>
      </w:r>
      <w:r w:rsidRPr="338EA8CF">
        <w:rPr>
          <w:rFonts w:eastAsia="Calibri"/>
          <w:color w:val="000000" w:themeColor="text1"/>
          <w:lang w:val="en-US"/>
        </w:rPr>
        <w:t>withdrew from the study were also invited for an interview.</w:t>
      </w:r>
    </w:p>
    <w:p w14:paraId="181ACFF0" w14:textId="77777777" w:rsidR="00633BCA" w:rsidRDefault="00633BCA" w:rsidP="00633BCA">
      <w:pPr>
        <w:spacing w:after="0" w:line="240" w:lineRule="auto"/>
        <w:jc w:val="both"/>
        <w:rPr>
          <w:rFonts w:cstheme="minorHAnsi"/>
        </w:rPr>
      </w:pPr>
    </w:p>
    <w:p w14:paraId="57A7D798" w14:textId="77777777" w:rsidR="00633BCA" w:rsidRPr="00344832" w:rsidRDefault="00633BCA" w:rsidP="00633BCA">
      <w:pPr>
        <w:spacing w:after="0" w:line="240" w:lineRule="auto"/>
        <w:rPr>
          <w:rFonts w:cstheme="minorHAnsi"/>
          <w:b/>
        </w:rPr>
      </w:pPr>
      <w:r>
        <w:rPr>
          <w:rFonts w:cstheme="minorHAnsi"/>
          <w:b/>
        </w:rPr>
        <w:t>Pacing interventions</w:t>
      </w:r>
    </w:p>
    <w:p w14:paraId="5D06BEE7" w14:textId="77777777" w:rsidR="00633BCA" w:rsidRDefault="00633BCA" w:rsidP="00633BCA">
      <w:pPr>
        <w:spacing w:after="0" w:line="240" w:lineRule="auto"/>
        <w:rPr>
          <w:rFonts w:eastAsia="Calibri"/>
          <w:color w:val="000000" w:themeColor="text1"/>
        </w:rPr>
      </w:pPr>
      <w:r w:rsidRPr="338EA8CF">
        <w:rPr>
          <w:rFonts w:eastAsia="Calibri"/>
          <w:color w:val="000000" w:themeColor="text1"/>
        </w:rPr>
        <w:t xml:space="preserve">Participants were randomly allocated to one of three intervention </w:t>
      </w:r>
      <w:r>
        <w:rPr>
          <w:rFonts w:eastAsia="Calibri"/>
          <w:color w:val="000000" w:themeColor="text1"/>
        </w:rPr>
        <w:t xml:space="preserve">arms </w:t>
      </w:r>
      <w:r w:rsidRPr="338EA8CF">
        <w:rPr>
          <w:rFonts w:eastAsia="Calibri"/>
          <w:color w:val="000000" w:themeColor="text1"/>
        </w:rPr>
        <w:t xml:space="preserve">or the </w:t>
      </w:r>
      <w:r>
        <w:rPr>
          <w:rFonts w:eastAsia="Calibri"/>
          <w:color w:val="000000" w:themeColor="text1"/>
        </w:rPr>
        <w:t>control</w:t>
      </w:r>
      <w:r w:rsidRPr="338EA8CF">
        <w:rPr>
          <w:rFonts w:eastAsia="Calibri"/>
          <w:color w:val="000000" w:themeColor="text1"/>
        </w:rPr>
        <w:t xml:space="preserve"> </w:t>
      </w:r>
      <w:r>
        <w:rPr>
          <w:rFonts w:eastAsia="Calibri"/>
          <w:color w:val="000000" w:themeColor="text1"/>
        </w:rPr>
        <w:t>arm in a1:1:1:1: allocation ratio</w:t>
      </w:r>
      <w:r w:rsidRPr="338EA8CF">
        <w:rPr>
          <w:rFonts w:eastAsia="Calibri"/>
          <w:color w:val="000000" w:themeColor="text1"/>
        </w:rPr>
        <w:t>:</w:t>
      </w:r>
    </w:p>
    <w:p w14:paraId="66D69834" w14:textId="77777777" w:rsidR="00633BCA" w:rsidRPr="002B1EF1" w:rsidRDefault="00633BCA" w:rsidP="00633BCA">
      <w:pPr>
        <w:pStyle w:val="ListParagraph"/>
        <w:numPr>
          <w:ilvl w:val="0"/>
          <w:numId w:val="4"/>
        </w:numPr>
        <w:spacing w:after="0" w:line="240" w:lineRule="auto"/>
        <w:rPr>
          <w:rFonts w:eastAsia="Calibri"/>
          <w:color w:val="000000" w:themeColor="text1"/>
        </w:rPr>
      </w:pPr>
      <w:r w:rsidRPr="338EA8CF">
        <w:rPr>
          <w:rFonts w:eastAsia="Calibri"/>
          <w:color w:val="000000" w:themeColor="text1"/>
        </w:rPr>
        <w:t>Arm 1 - Pacing application (</w:t>
      </w:r>
      <w:proofErr w:type="spellStart"/>
      <w:r w:rsidRPr="338EA8CF">
        <w:rPr>
          <w:rFonts w:eastAsia="Calibri"/>
          <w:color w:val="000000" w:themeColor="text1"/>
        </w:rPr>
        <w:t>Spoonie</w:t>
      </w:r>
      <w:proofErr w:type="spellEnd"/>
      <w:r w:rsidRPr="338EA8CF">
        <w:rPr>
          <w:rFonts w:eastAsia="Calibri"/>
          <w:color w:val="000000" w:themeColor="text1"/>
        </w:rPr>
        <w:t xml:space="preserve"> Day)</w:t>
      </w:r>
      <w:r>
        <w:rPr>
          <w:rFonts w:eastAsia="Calibri"/>
          <w:color w:val="000000" w:themeColor="text1"/>
        </w:rPr>
        <w:fldChar w:fldCharType="begin"/>
      </w:r>
      <w:r>
        <w:rPr>
          <w:rFonts w:eastAsia="Calibri"/>
          <w:color w:val="000000" w:themeColor="text1"/>
        </w:rPr>
        <w:instrText xml:space="preserve"> ADDIN EN.CITE &lt;EndNote&gt;&lt;Cite&gt;&lt;RecNum&gt;206&lt;/RecNum&gt;&lt;DisplayText&gt;[34]&lt;/DisplayText&gt;&lt;record&gt;&lt;rec-number&gt;206&lt;/rec-number&gt;&lt;foreign-keys&gt;&lt;key app="EN" db-id="as2xz59tq9vttfeetrmxf22zp0ssp90dvtpw" timestamp="1689761657"&gt;206&lt;/key&gt;&lt;/foreign-keys&gt;&lt;ref-type name="Web Page"&gt;12&lt;/ref-type&gt;&lt;contributors&gt;&lt;/contributors&gt;&lt;titles&gt;&lt;title&gt;Spoonie Day&lt;/title&gt;&lt;/titles&gt;&lt;number&gt;11/07/2023&lt;/number&gt;&lt;dates&gt;&lt;/dates&gt;&lt;urls&gt;&lt;related-urls&gt;&lt;url&gt;https://www.spoonieday.com/&lt;/url&gt;&lt;/related-urls&gt;&lt;/urls&gt;&lt;/record&gt;&lt;/Cite&gt;&lt;/EndNote&gt;</w:instrText>
      </w:r>
      <w:r>
        <w:rPr>
          <w:rFonts w:eastAsia="Calibri"/>
          <w:color w:val="000000" w:themeColor="text1"/>
        </w:rPr>
        <w:fldChar w:fldCharType="separate"/>
      </w:r>
      <w:r>
        <w:rPr>
          <w:rFonts w:eastAsia="Calibri"/>
          <w:noProof/>
          <w:color w:val="000000" w:themeColor="text1"/>
        </w:rPr>
        <w:t>[34]</w:t>
      </w:r>
      <w:r>
        <w:rPr>
          <w:rFonts w:eastAsia="Calibri"/>
          <w:color w:val="000000" w:themeColor="text1"/>
        </w:rPr>
        <w:fldChar w:fldCharType="end"/>
      </w:r>
    </w:p>
    <w:p w14:paraId="5199FF7F" w14:textId="77777777" w:rsidR="00633BCA" w:rsidRPr="002B1EF1" w:rsidRDefault="00633BCA" w:rsidP="00633BCA">
      <w:pPr>
        <w:pStyle w:val="ListParagraph"/>
        <w:numPr>
          <w:ilvl w:val="0"/>
          <w:numId w:val="4"/>
        </w:numPr>
        <w:spacing w:after="0" w:line="240" w:lineRule="auto"/>
      </w:pPr>
      <w:r w:rsidRPr="338EA8CF">
        <w:rPr>
          <w:rFonts w:eastAsia="Calibri"/>
          <w:color w:val="000000" w:themeColor="text1"/>
        </w:rPr>
        <w:t>Arm 2 - Pacing video (</w:t>
      </w:r>
      <w:r w:rsidRPr="338EA8CF">
        <w:t xml:space="preserve">The Why, When and How of Pacing | Long </w:t>
      </w:r>
      <w:proofErr w:type="spellStart"/>
      <w:r w:rsidRPr="338EA8CF">
        <w:t>Covid's</w:t>
      </w:r>
      <w:proofErr w:type="spellEnd"/>
      <w:r w:rsidRPr="338EA8CF">
        <w:t xml:space="preserve"> Most Important Lesson)</w:t>
      </w:r>
      <w:r>
        <w:fldChar w:fldCharType="begin"/>
      </w:r>
      <w:r>
        <w:instrText xml:space="preserve"> ADDIN EN.CITE &lt;EndNote&gt;&lt;Cite&gt;&lt;Author&gt;Medinger&lt;/Author&gt;&lt;Year&gt;2021&lt;/Year&gt;&lt;RecNum&gt;207&lt;/RecNum&gt;&lt;DisplayText&gt;[35]&lt;/DisplayText&gt;&lt;record&gt;&lt;rec-number&gt;207&lt;/rec-number&gt;&lt;foreign-keys&gt;&lt;key app="EN" db-id="as2xz59tq9vttfeetrmxf22zp0ssp90dvtpw" timestamp="1689761922"&gt;207&lt;/key&gt;&lt;/foreign-keys&gt;&lt;ref-type name="Online Multimedia"&gt;48&lt;/ref-type&gt;&lt;contributors&gt;&lt;authors&gt;&lt;author&gt;Gez Medinger&lt;/author&gt;&lt;/authors&gt;&lt;/contributors&gt;&lt;titles&gt;&lt;title&gt;The Why, When and How of Pacing | Long Covid&amp;apos;s Most Important Lesson&lt;/title&gt;&lt;/titles&gt;&lt;section&gt;https://www.youtube.com/watch?v=gUPvNwvkOlA&lt;/section&gt;&lt;dates&gt;&lt;year&gt;2021&lt;/year&gt;&lt;pub-dates&gt;&lt;date&gt;11/07/2023&lt;/date&gt;&lt;/pub-dates&gt;&lt;/dates&gt;&lt;urls&gt;&lt;related-urls&gt;&lt;url&gt;https://www.youtube.com/watch?v=gUPvNwvkOlA&lt;/url&gt;&lt;/related-urls&gt;&lt;/urls&gt;&lt;/record&gt;&lt;/Cite&gt;&lt;/EndNote&gt;</w:instrText>
      </w:r>
      <w:r>
        <w:fldChar w:fldCharType="separate"/>
      </w:r>
      <w:r>
        <w:rPr>
          <w:noProof/>
        </w:rPr>
        <w:t>[35]</w:t>
      </w:r>
      <w:r>
        <w:fldChar w:fldCharType="end"/>
      </w:r>
    </w:p>
    <w:p w14:paraId="1BEB879A" w14:textId="77777777" w:rsidR="00633BCA" w:rsidRDefault="00633BCA" w:rsidP="00633BCA">
      <w:pPr>
        <w:pStyle w:val="ListParagraph"/>
        <w:numPr>
          <w:ilvl w:val="0"/>
          <w:numId w:val="4"/>
        </w:numPr>
        <w:spacing w:after="0" w:line="240" w:lineRule="auto"/>
        <w:rPr>
          <w:rFonts w:eastAsia="Calibri"/>
          <w:color w:val="000000" w:themeColor="text1"/>
        </w:rPr>
      </w:pPr>
      <w:r w:rsidRPr="338EA8CF">
        <w:rPr>
          <w:rFonts w:eastAsia="Calibri"/>
        </w:rPr>
        <w:t>Arm 3 - Pacing inform</w:t>
      </w:r>
      <w:r w:rsidRPr="338EA8CF">
        <w:rPr>
          <w:rFonts w:eastAsia="Calibri"/>
          <w:color w:val="000000" w:themeColor="text1"/>
        </w:rPr>
        <w:t>ation (The Pocket Book of Pacing)</w:t>
      </w:r>
      <w:r>
        <w:rPr>
          <w:rFonts w:eastAsia="Calibri"/>
          <w:color w:val="000000" w:themeColor="text1"/>
        </w:rPr>
        <w:fldChar w:fldCharType="begin"/>
      </w:r>
      <w:r>
        <w:rPr>
          <w:rFonts w:eastAsia="Calibri"/>
          <w:color w:val="000000" w:themeColor="text1"/>
        </w:rPr>
        <w:instrText xml:space="preserve"> ADDIN EN.CITE &lt;EndNote&gt;&lt;Cite&gt;&lt;Author&gt;Ensor&lt;/Author&gt;&lt;Year&gt;2020&lt;/Year&gt;&lt;RecNum&gt;208&lt;/RecNum&gt;&lt;DisplayText&gt;[36]&lt;/DisplayText&gt;&lt;record&gt;&lt;rec-number&gt;208&lt;/rec-number&gt;&lt;foreign-keys&gt;&lt;key app="EN" db-id="as2xz59tq9vttfeetrmxf22zp0ssp90dvtpw" timestamp="1689762127"&gt;208&lt;/key&gt;&lt;/foreign-keys&gt;&lt;ref-type name="Book"&gt;6&lt;/ref-type&gt;&lt;contributors&gt;&lt;authors&gt;&lt;author&gt;Ensor, H&lt;/author&gt;&lt;/authors&gt;&lt;/contributors&gt;&lt;titles&gt;&lt;title&gt;The Pocket Book of Pacing&lt;/title&gt;&lt;/titles&gt;&lt;dates&gt;&lt;year&gt;2020&lt;/year&gt;&lt;/dates&gt;&lt;publisher&gt;Stickman Communications&lt;/publisher&gt;&lt;urls&gt;&lt;related-urls&gt;&lt;url&gt;https://stickmancommunications.co.uk/product/the-pocket-book-of-pacing/&lt;/url&gt;&lt;/related-urls&gt;&lt;/urls&gt;&lt;/record&gt;&lt;/Cite&gt;&lt;/EndNote&gt;</w:instrText>
      </w:r>
      <w:r>
        <w:rPr>
          <w:rFonts w:eastAsia="Calibri"/>
          <w:color w:val="000000" w:themeColor="text1"/>
        </w:rPr>
        <w:fldChar w:fldCharType="separate"/>
      </w:r>
      <w:r>
        <w:rPr>
          <w:rFonts w:eastAsia="Calibri"/>
          <w:noProof/>
          <w:color w:val="000000" w:themeColor="text1"/>
        </w:rPr>
        <w:t>[36]</w:t>
      </w:r>
      <w:r>
        <w:rPr>
          <w:rFonts w:eastAsia="Calibri"/>
          <w:color w:val="000000" w:themeColor="text1"/>
        </w:rPr>
        <w:fldChar w:fldCharType="end"/>
      </w:r>
    </w:p>
    <w:p w14:paraId="35BDD7F7" w14:textId="77777777" w:rsidR="00633BCA" w:rsidRPr="002B1EF1" w:rsidRDefault="00633BCA" w:rsidP="00633B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rPr>
          <w:rFonts w:eastAsia="Calibri" w:cstheme="minorHAnsi"/>
          <w:color w:val="000000" w:themeColor="text1"/>
        </w:rPr>
      </w:pPr>
      <w:r w:rsidRPr="338EA8CF">
        <w:rPr>
          <w:rFonts w:eastAsia="Calibri"/>
          <w:color w:val="000000" w:themeColor="text1"/>
        </w:rPr>
        <w:t>Arm 4 - Comparator (NHS Your COVID Recovery website)</w:t>
      </w:r>
      <w:r>
        <w:rPr>
          <w:rFonts w:eastAsia="Calibri"/>
          <w:color w:val="000000" w:themeColor="text1"/>
        </w:rPr>
        <w:fldChar w:fldCharType="begin"/>
      </w:r>
      <w:r>
        <w:rPr>
          <w:rFonts w:eastAsia="Calibri"/>
          <w:color w:val="000000" w:themeColor="text1"/>
        </w:rPr>
        <w:instrText xml:space="preserve"> ADDIN EN.CITE &lt;EndNote&gt;&lt;Cite&gt;&lt;Author&gt;NHS&lt;/Author&gt;&lt;RecNum&gt;209&lt;/RecNum&gt;&lt;DisplayText&gt;[37]&lt;/DisplayText&gt;&lt;record&gt;&lt;rec-number&gt;209&lt;/rec-number&gt;&lt;foreign-keys&gt;&lt;key app="EN" db-id="as2xz59tq9vttfeetrmxf22zp0ssp90dvtpw" timestamp="1689762263"&gt;209&lt;/key&gt;&lt;/foreign-keys&gt;&lt;ref-type name="Web Page"&gt;12&lt;/ref-type&gt;&lt;contributors&gt;&lt;authors&gt;&lt;author&gt;NHS&lt;/author&gt;&lt;/authors&gt;&lt;/contributors&gt;&lt;titles&gt;&lt;title&gt;Your COVID Recovery&lt;/title&gt;&lt;/titles&gt;&lt;number&gt;11/07/2023&lt;/number&gt;&lt;dates&gt;&lt;/dates&gt;&lt;urls&gt;&lt;related-urls&gt;&lt;url&gt;https://www.yourcovidrecovery.nhs.uk/&lt;/url&gt;&lt;/related-urls&gt;&lt;/urls&gt;&lt;/record&gt;&lt;/Cite&gt;&lt;/EndNote&gt;</w:instrText>
      </w:r>
      <w:r>
        <w:rPr>
          <w:rFonts w:eastAsia="Calibri"/>
          <w:color w:val="000000" w:themeColor="text1"/>
        </w:rPr>
        <w:fldChar w:fldCharType="separate"/>
      </w:r>
      <w:r>
        <w:rPr>
          <w:rFonts w:eastAsia="Calibri"/>
          <w:noProof/>
          <w:color w:val="000000" w:themeColor="text1"/>
        </w:rPr>
        <w:t>[37]</w:t>
      </w:r>
      <w:r>
        <w:rPr>
          <w:rFonts w:eastAsia="Calibri"/>
          <w:color w:val="000000" w:themeColor="text1"/>
        </w:rPr>
        <w:fldChar w:fldCharType="end"/>
      </w:r>
    </w:p>
    <w:p w14:paraId="4F130156" w14:textId="77777777" w:rsidR="00633BCA" w:rsidRDefault="00633BCA" w:rsidP="00633BCA">
      <w:pPr>
        <w:spacing w:after="0" w:line="240" w:lineRule="auto"/>
        <w:rPr>
          <w:rFonts w:eastAsia="Calibri" w:cstheme="minorHAnsi"/>
          <w:color w:val="000000" w:themeColor="text1"/>
        </w:rPr>
      </w:pPr>
      <w:r>
        <w:rPr>
          <w:rFonts w:eastAsia="Calibri"/>
          <w:color w:val="000000" w:themeColor="text1"/>
        </w:rPr>
        <w:t>Participants in a</w:t>
      </w:r>
      <w:r w:rsidRPr="338EA8CF">
        <w:rPr>
          <w:rFonts w:eastAsia="Calibri"/>
          <w:color w:val="000000" w:themeColor="text1"/>
        </w:rPr>
        <w:t>rms 1</w:t>
      </w:r>
      <w:r>
        <w:rPr>
          <w:rFonts w:eastAsia="Calibri"/>
          <w:color w:val="000000" w:themeColor="text1"/>
        </w:rPr>
        <w:t xml:space="preserve">, 2 and </w:t>
      </w:r>
      <w:r w:rsidRPr="338EA8CF">
        <w:rPr>
          <w:rFonts w:eastAsia="Calibri"/>
          <w:color w:val="000000" w:themeColor="text1"/>
        </w:rPr>
        <w:t xml:space="preserve">3 </w:t>
      </w:r>
      <w:r>
        <w:rPr>
          <w:rFonts w:eastAsia="Calibri"/>
          <w:color w:val="000000" w:themeColor="text1"/>
        </w:rPr>
        <w:t xml:space="preserve">were </w:t>
      </w:r>
      <w:r w:rsidRPr="338EA8CF">
        <w:rPr>
          <w:rFonts w:eastAsia="Calibri"/>
          <w:color w:val="000000" w:themeColor="text1"/>
        </w:rPr>
        <w:t xml:space="preserve">also </w:t>
      </w:r>
      <w:r>
        <w:rPr>
          <w:rFonts w:eastAsia="Calibri"/>
          <w:color w:val="000000" w:themeColor="text1"/>
        </w:rPr>
        <w:t>signposted to</w:t>
      </w:r>
      <w:r w:rsidRPr="338EA8CF">
        <w:rPr>
          <w:rFonts w:eastAsia="Calibri"/>
          <w:color w:val="000000" w:themeColor="text1"/>
        </w:rPr>
        <w:t xml:space="preserve"> the NHS Your COVID Recovery website.</w:t>
      </w:r>
      <w:r>
        <w:rPr>
          <w:rFonts w:eastAsia="Calibri"/>
          <w:color w:val="000000" w:themeColor="text1"/>
        </w:rPr>
        <w:t xml:space="preserve"> A d</w:t>
      </w:r>
      <w:r>
        <w:rPr>
          <w:rFonts w:eastAsia="Calibri" w:cstheme="minorHAnsi"/>
          <w:color w:val="000000" w:themeColor="text1"/>
        </w:rPr>
        <w:t>etailed description of the four trial arms can be found in Additional file 2.</w:t>
      </w:r>
    </w:p>
    <w:p w14:paraId="27271B95" w14:textId="77777777" w:rsidR="00633BCA" w:rsidRDefault="00633BCA" w:rsidP="00633BCA">
      <w:pPr>
        <w:spacing w:after="0" w:line="240" w:lineRule="auto"/>
        <w:rPr>
          <w:rFonts w:eastAsia="Calibri"/>
          <w:color w:val="000000" w:themeColor="text1"/>
        </w:rPr>
      </w:pPr>
    </w:p>
    <w:p w14:paraId="2259E6B7" w14:textId="77777777" w:rsidR="00633BCA" w:rsidRPr="00FD7EB2" w:rsidRDefault="00633BCA" w:rsidP="00633BCA">
      <w:pPr>
        <w:spacing w:after="120" w:line="240" w:lineRule="auto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 xml:space="preserve">Participants in arms 1 (pacing app) and 2 (pacing video) </w:t>
      </w:r>
      <w:r w:rsidRPr="00FD7EB2">
        <w:rPr>
          <w:rFonts w:eastAsia="Calibri"/>
          <w:color w:val="000000" w:themeColor="text1"/>
        </w:rPr>
        <w:t xml:space="preserve">received a URL </w:t>
      </w:r>
      <w:r>
        <w:rPr>
          <w:rFonts w:eastAsia="Calibri"/>
          <w:color w:val="000000" w:themeColor="text1"/>
        </w:rPr>
        <w:t>for</w:t>
      </w:r>
      <w:r w:rsidRPr="00FD7EB2">
        <w:rPr>
          <w:rFonts w:eastAsia="Calibri"/>
          <w:color w:val="000000" w:themeColor="text1"/>
        </w:rPr>
        <w:t xml:space="preserve"> the </w:t>
      </w:r>
      <w:r>
        <w:rPr>
          <w:rFonts w:eastAsia="Calibri"/>
          <w:color w:val="000000" w:themeColor="text1"/>
        </w:rPr>
        <w:t xml:space="preserve">corresponding </w:t>
      </w:r>
      <w:r w:rsidRPr="00FD7EB2">
        <w:rPr>
          <w:rFonts w:eastAsia="Calibri"/>
          <w:color w:val="000000" w:themeColor="text1"/>
        </w:rPr>
        <w:t xml:space="preserve">pacing intervention immediately after randomisation </w:t>
      </w:r>
      <w:r>
        <w:rPr>
          <w:rFonts w:eastAsia="Calibri"/>
          <w:color w:val="000000" w:themeColor="text1"/>
        </w:rPr>
        <w:t xml:space="preserve">had taken place via a </w:t>
      </w:r>
      <w:r w:rsidRPr="00FD7EB2">
        <w:rPr>
          <w:rFonts w:eastAsia="Calibri"/>
          <w:color w:val="000000" w:themeColor="text1"/>
        </w:rPr>
        <w:t xml:space="preserve">notification </w:t>
      </w:r>
      <w:r>
        <w:rPr>
          <w:rFonts w:eastAsia="Calibri"/>
          <w:color w:val="000000" w:themeColor="text1"/>
        </w:rPr>
        <w:t>on</w:t>
      </w:r>
      <w:r w:rsidRPr="00FD7EB2">
        <w:rPr>
          <w:rFonts w:eastAsia="Calibri"/>
          <w:color w:val="000000" w:themeColor="text1"/>
        </w:rPr>
        <w:t xml:space="preserve"> Atom5</w:t>
      </w:r>
      <w:r w:rsidRPr="00FD7EB2">
        <w:rPr>
          <w:rFonts w:eastAsia="Calibri"/>
          <w:color w:val="000000" w:themeColor="text1"/>
          <w:vertAlign w:val="superscript"/>
        </w:rPr>
        <w:t>TM</w:t>
      </w:r>
      <w:r w:rsidRPr="00FD7EB2">
        <w:rPr>
          <w:rFonts w:eastAsia="Calibri"/>
          <w:color w:val="000000" w:themeColor="text1"/>
        </w:rPr>
        <w:t>. The pacing book (arm 3) was only available in paper format and</w:t>
      </w:r>
      <w:r>
        <w:rPr>
          <w:rFonts w:eastAsia="Calibri"/>
          <w:color w:val="000000" w:themeColor="text1"/>
        </w:rPr>
        <w:t xml:space="preserve"> was</w:t>
      </w:r>
      <w:r w:rsidRPr="00FD7EB2">
        <w:rPr>
          <w:rFonts w:eastAsia="Calibri"/>
          <w:color w:val="000000" w:themeColor="text1"/>
        </w:rPr>
        <w:t xml:space="preserve"> therefore posted to participants’ home address</w:t>
      </w:r>
      <w:r>
        <w:rPr>
          <w:rFonts w:eastAsia="Calibri"/>
          <w:color w:val="000000" w:themeColor="text1"/>
        </w:rPr>
        <w:t xml:space="preserve"> within 72 hours of randomisation</w:t>
      </w:r>
      <w:r w:rsidRPr="00FD7EB2">
        <w:rPr>
          <w:rFonts w:eastAsia="Calibri"/>
          <w:color w:val="000000" w:themeColor="text1"/>
        </w:rPr>
        <w:t>.</w:t>
      </w:r>
    </w:p>
    <w:p w14:paraId="6DF4CE2C" w14:textId="77777777" w:rsidR="00633BCA" w:rsidRDefault="00633BCA" w:rsidP="00633BCA">
      <w:pPr>
        <w:pStyle w:val="CommentText"/>
        <w:rPr>
          <w:rFonts w:eastAsia="Calibri" w:cstheme="minorHAnsi"/>
          <w:color w:val="000000" w:themeColor="text1"/>
          <w:sz w:val="22"/>
          <w:szCs w:val="22"/>
        </w:rPr>
      </w:pPr>
      <w:r w:rsidRPr="00FD7EB2">
        <w:rPr>
          <w:rFonts w:eastAsia="Calibri" w:cstheme="minorHAnsi"/>
          <w:color w:val="000000" w:themeColor="text1"/>
          <w:sz w:val="22"/>
          <w:szCs w:val="22"/>
        </w:rPr>
        <w:t xml:space="preserve">Intervention arm participants were given brief instructions on how to use the </w:t>
      </w:r>
      <w:r>
        <w:rPr>
          <w:rFonts w:eastAsia="Calibri" w:cstheme="minorHAnsi"/>
          <w:color w:val="000000" w:themeColor="text1"/>
          <w:sz w:val="22"/>
          <w:szCs w:val="22"/>
        </w:rPr>
        <w:t xml:space="preserve">respective </w:t>
      </w:r>
      <w:r w:rsidRPr="00FD7EB2">
        <w:rPr>
          <w:rFonts w:eastAsia="Calibri" w:cstheme="minorHAnsi"/>
          <w:color w:val="000000" w:themeColor="text1"/>
          <w:sz w:val="22"/>
          <w:szCs w:val="22"/>
        </w:rPr>
        <w:t xml:space="preserve">pacing interventions. Reminders were </w:t>
      </w:r>
      <w:r>
        <w:rPr>
          <w:rFonts w:eastAsia="Calibri" w:cstheme="minorHAnsi"/>
          <w:color w:val="000000" w:themeColor="text1"/>
          <w:sz w:val="22"/>
          <w:szCs w:val="22"/>
        </w:rPr>
        <w:t xml:space="preserve">automatically </w:t>
      </w:r>
      <w:r w:rsidRPr="00FD7EB2">
        <w:rPr>
          <w:rFonts w:eastAsia="Calibri" w:cstheme="minorHAnsi"/>
          <w:color w:val="000000" w:themeColor="text1"/>
          <w:sz w:val="22"/>
          <w:szCs w:val="22"/>
        </w:rPr>
        <w:t>sent twice during the week after randomisation. In addition to the above, all participants reporting red flag symptoms on the SBQ</w:t>
      </w:r>
      <w:r w:rsidRPr="00FD7EB2">
        <w:rPr>
          <w:rFonts w:eastAsia="Calibri" w:cstheme="minorHAnsi"/>
          <w:color w:val="000000" w:themeColor="text1"/>
          <w:sz w:val="22"/>
          <w:szCs w:val="22"/>
          <w:vertAlign w:val="superscript"/>
        </w:rPr>
        <w:t>TM</w:t>
      </w:r>
      <w:r w:rsidRPr="00FD7EB2">
        <w:rPr>
          <w:rFonts w:eastAsia="Calibri" w:cstheme="minorHAnsi"/>
          <w:color w:val="000000" w:themeColor="text1"/>
          <w:sz w:val="22"/>
          <w:szCs w:val="22"/>
        </w:rPr>
        <w:t>-LC received a telephone call from a research nurse. In addition, the research nurses ascertained if participants fe</w:t>
      </w:r>
      <w:r>
        <w:rPr>
          <w:rFonts w:eastAsia="Calibri" w:cstheme="minorHAnsi"/>
          <w:color w:val="000000" w:themeColor="text1"/>
          <w:sz w:val="22"/>
          <w:szCs w:val="22"/>
        </w:rPr>
        <w:t>lt</w:t>
      </w:r>
      <w:r w:rsidRPr="00FD7EB2">
        <w:rPr>
          <w:rFonts w:eastAsia="Calibri" w:cstheme="minorHAnsi"/>
          <w:color w:val="000000" w:themeColor="text1"/>
          <w:sz w:val="22"/>
          <w:szCs w:val="22"/>
        </w:rPr>
        <w:t xml:space="preserve"> that their symptoms were exacerbated by the intervention and report</w:t>
      </w:r>
      <w:r>
        <w:rPr>
          <w:rFonts w:eastAsia="Calibri" w:cstheme="minorHAnsi"/>
          <w:color w:val="000000" w:themeColor="text1"/>
          <w:sz w:val="22"/>
          <w:szCs w:val="22"/>
        </w:rPr>
        <w:t>ed</w:t>
      </w:r>
      <w:r w:rsidRPr="00FD7EB2">
        <w:rPr>
          <w:rFonts w:eastAsia="Calibri" w:cstheme="minorHAnsi"/>
          <w:color w:val="000000" w:themeColor="text1"/>
          <w:sz w:val="22"/>
          <w:szCs w:val="22"/>
        </w:rPr>
        <w:t xml:space="preserve"> any significant adverse events.</w:t>
      </w:r>
    </w:p>
    <w:p w14:paraId="63966A10" w14:textId="77777777" w:rsidR="00633BCA" w:rsidRDefault="00633BCA" w:rsidP="00633BCA">
      <w:pPr>
        <w:pStyle w:val="CommentText"/>
        <w:spacing w:after="0"/>
        <w:rPr>
          <w:sz w:val="22"/>
          <w:szCs w:val="22"/>
        </w:rPr>
      </w:pPr>
      <w:r>
        <w:rPr>
          <w:sz w:val="22"/>
          <w:szCs w:val="22"/>
        </w:rPr>
        <w:t>Vouchers were sent electronically to participants after completing the PROMs at each study time point.</w:t>
      </w:r>
    </w:p>
    <w:p w14:paraId="1C6FE03A" w14:textId="77777777" w:rsidR="00633BCA" w:rsidRDefault="00633BCA" w:rsidP="00633BCA">
      <w:pPr>
        <w:pStyle w:val="CommentText"/>
        <w:spacing w:after="0"/>
        <w:rPr>
          <w:sz w:val="22"/>
          <w:szCs w:val="22"/>
        </w:rPr>
      </w:pPr>
    </w:p>
    <w:p w14:paraId="0AF9C094" w14:textId="77777777" w:rsidR="00633BCA" w:rsidRPr="00D40728" w:rsidRDefault="00633BCA" w:rsidP="00633BCA">
      <w:pPr>
        <w:spacing w:after="0" w:line="240" w:lineRule="auto"/>
        <w:rPr>
          <w:rFonts w:eastAsia="Calibri" w:cstheme="minorHAnsi"/>
          <w:b/>
          <w:color w:val="000000" w:themeColor="text1"/>
        </w:rPr>
      </w:pPr>
      <w:r w:rsidRPr="00D40728">
        <w:rPr>
          <w:rFonts w:eastAsia="Calibri" w:cstheme="minorHAnsi"/>
          <w:b/>
          <w:color w:val="000000" w:themeColor="text1"/>
        </w:rPr>
        <w:t>Randomisation</w:t>
      </w:r>
    </w:p>
    <w:p w14:paraId="2A5DA763" w14:textId="77777777" w:rsidR="00633BCA" w:rsidRPr="00344832" w:rsidRDefault="00633BCA" w:rsidP="00633BCA">
      <w:pPr>
        <w:spacing w:after="0" w:line="240" w:lineRule="auto"/>
        <w:rPr>
          <w:rFonts w:eastAsia="Calibri"/>
          <w:color w:val="000000" w:themeColor="text1"/>
        </w:rPr>
      </w:pPr>
      <w:r w:rsidRPr="338EA8CF">
        <w:rPr>
          <w:rFonts w:eastAsia="Calibri"/>
          <w:color w:val="000000" w:themeColor="text1"/>
        </w:rPr>
        <w:t xml:space="preserve">Randomisation was undertaken </w:t>
      </w:r>
      <w:r>
        <w:rPr>
          <w:rFonts w:eastAsia="Calibri"/>
          <w:color w:val="000000" w:themeColor="text1"/>
        </w:rPr>
        <w:t xml:space="preserve">within </w:t>
      </w:r>
      <w:r w:rsidRPr="338EA8CF">
        <w:rPr>
          <w:rFonts w:eastAsia="Calibri"/>
          <w:color w:val="000000" w:themeColor="text1"/>
        </w:rPr>
        <w:t>Atom5</w:t>
      </w:r>
      <w:r w:rsidRPr="338EA8CF">
        <w:rPr>
          <w:rFonts w:eastAsia="Calibri"/>
          <w:color w:val="000000" w:themeColor="text1"/>
          <w:vertAlign w:val="superscript"/>
        </w:rPr>
        <w:t>TM</w:t>
      </w:r>
      <w:r w:rsidRPr="338EA8CF">
        <w:rPr>
          <w:rFonts w:eastAsia="Calibri"/>
          <w:color w:val="000000" w:themeColor="text1"/>
        </w:rPr>
        <w:t xml:space="preserve"> using a computer-generated sequence at the level of the individual following baseline data collection. A minimisation algorithm with a random element was used to achieve balance between trial arms on age (&lt;40, ≥40 years), sex at birth (male, female), fatigue severity (severe versus mild/moderate fatigue as measured on the </w:t>
      </w:r>
      <w:r>
        <w:rPr>
          <w:rFonts w:eastAsia="Calibri"/>
          <w:color w:val="000000" w:themeColor="text1"/>
        </w:rPr>
        <w:t>SBQ</w:t>
      </w:r>
      <w:r w:rsidRPr="001D0444">
        <w:rPr>
          <w:rFonts w:eastAsia="Calibri"/>
          <w:color w:val="000000" w:themeColor="text1"/>
          <w:vertAlign w:val="superscript"/>
        </w:rPr>
        <w:t>TM</w:t>
      </w:r>
      <w:r>
        <w:rPr>
          <w:rFonts w:eastAsia="Calibri"/>
          <w:color w:val="000000" w:themeColor="text1"/>
        </w:rPr>
        <w:t>-LC</w:t>
      </w:r>
      <w:r w:rsidRPr="338EA8CF">
        <w:rPr>
          <w:rFonts w:eastAsia="Calibri"/>
          <w:color w:val="000000" w:themeColor="text1"/>
        </w:rPr>
        <w:t>).</w:t>
      </w:r>
    </w:p>
    <w:p w14:paraId="65EB4E97" w14:textId="77777777" w:rsidR="00633BCA" w:rsidRPr="00344832" w:rsidRDefault="00633BCA" w:rsidP="00633BCA">
      <w:pPr>
        <w:spacing w:after="0" w:line="240" w:lineRule="auto"/>
        <w:rPr>
          <w:rFonts w:eastAsia="Calibri" w:cstheme="minorHAnsi"/>
          <w:color w:val="000000" w:themeColor="text1"/>
          <w:lang w:val="en-CA"/>
        </w:rPr>
      </w:pPr>
      <w:r w:rsidRPr="338EA8CF">
        <w:rPr>
          <w:rFonts w:eastAsia="Calibri"/>
          <w:color w:val="000000" w:themeColor="text1"/>
        </w:rPr>
        <w:t>Participants were notified of the study arm they ha</w:t>
      </w:r>
      <w:r>
        <w:rPr>
          <w:rFonts w:eastAsia="Calibri"/>
          <w:color w:val="000000" w:themeColor="text1"/>
        </w:rPr>
        <w:t>d</w:t>
      </w:r>
      <w:r w:rsidRPr="338EA8CF">
        <w:rPr>
          <w:rFonts w:eastAsia="Calibri"/>
          <w:color w:val="000000" w:themeColor="text1"/>
        </w:rPr>
        <w:t xml:space="preserve"> been allocated to with a push notification through Atom5</w:t>
      </w:r>
      <w:r w:rsidRPr="338EA8CF">
        <w:rPr>
          <w:rFonts w:eastAsia="Calibri"/>
          <w:color w:val="000000" w:themeColor="text1"/>
          <w:vertAlign w:val="superscript"/>
        </w:rPr>
        <w:t>TM</w:t>
      </w:r>
      <w:r>
        <w:rPr>
          <w:rFonts w:eastAsia="Calibri"/>
          <w:color w:val="000000" w:themeColor="text1"/>
        </w:rPr>
        <w:t>.</w:t>
      </w:r>
      <w:r w:rsidRPr="338EA8CF">
        <w:rPr>
          <w:rFonts w:eastAsia="Calibri"/>
          <w:color w:val="000000" w:themeColor="text1"/>
        </w:rPr>
        <w:t xml:space="preserve"> </w:t>
      </w:r>
      <w:r w:rsidRPr="00344832">
        <w:rPr>
          <w:rFonts w:eastAsia="Calibri" w:cstheme="minorHAnsi"/>
          <w:color w:val="000000" w:themeColor="text1"/>
          <w:lang w:val="en-CA"/>
        </w:rPr>
        <w:t>This sequence w</w:t>
      </w:r>
      <w:r>
        <w:rPr>
          <w:rFonts w:eastAsia="Calibri" w:cstheme="minorHAnsi"/>
          <w:color w:val="000000" w:themeColor="text1"/>
          <w:lang w:val="en-CA"/>
        </w:rPr>
        <w:t>as</w:t>
      </w:r>
      <w:r w:rsidRPr="00344832">
        <w:rPr>
          <w:rFonts w:eastAsia="Calibri" w:cstheme="minorHAnsi"/>
          <w:color w:val="000000" w:themeColor="text1"/>
          <w:lang w:val="en-CA"/>
        </w:rPr>
        <w:t xml:space="preserve"> unavailable to members of the research team. The intervention arms w</w:t>
      </w:r>
      <w:r>
        <w:rPr>
          <w:rFonts w:eastAsia="Calibri" w:cstheme="minorHAnsi"/>
          <w:color w:val="000000" w:themeColor="text1"/>
          <w:lang w:val="en-CA"/>
        </w:rPr>
        <w:t>ere</w:t>
      </w:r>
      <w:r w:rsidRPr="00344832">
        <w:rPr>
          <w:rFonts w:eastAsia="Calibri" w:cstheme="minorHAnsi"/>
          <w:color w:val="000000" w:themeColor="text1"/>
          <w:lang w:val="en-CA"/>
        </w:rPr>
        <w:t xml:space="preserve"> randomly allocated by Atom5</w:t>
      </w:r>
      <w:r w:rsidRPr="00344832">
        <w:rPr>
          <w:rFonts w:eastAsia="Calibri" w:cstheme="minorHAnsi"/>
          <w:color w:val="000000" w:themeColor="text1"/>
          <w:vertAlign w:val="superscript"/>
          <w:lang w:val="en-CA"/>
        </w:rPr>
        <w:t>TM</w:t>
      </w:r>
      <w:r w:rsidRPr="00344832">
        <w:rPr>
          <w:rFonts w:eastAsia="Calibri" w:cstheme="minorHAnsi"/>
          <w:color w:val="000000" w:themeColor="text1"/>
          <w:lang w:val="en-CA"/>
        </w:rPr>
        <w:t xml:space="preserve"> and </w:t>
      </w:r>
      <w:r>
        <w:rPr>
          <w:rFonts w:eastAsia="Calibri" w:cstheme="minorHAnsi"/>
          <w:color w:val="000000" w:themeColor="text1"/>
          <w:lang w:val="en-CA"/>
        </w:rPr>
        <w:t>were not</w:t>
      </w:r>
      <w:r w:rsidRPr="00344832">
        <w:rPr>
          <w:rFonts w:eastAsia="Calibri" w:cstheme="minorHAnsi"/>
          <w:color w:val="000000" w:themeColor="text1"/>
          <w:lang w:val="en-CA"/>
        </w:rPr>
        <w:t xml:space="preserve"> influenced by members of the research team.</w:t>
      </w:r>
    </w:p>
    <w:p w14:paraId="0F32D797" w14:textId="77777777" w:rsidR="00633BCA" w:rsidRDefault="00633BCA" w:rsidP="00633BCA">
      <w:pPr>
        <w:spacing w:after="0" w:line="240" w:lineRule="auto"/>
        <w:rPr>
          <w:rFonts w:eastAsia="Calibri" w:cstheme="minorHAnsi"/>
          <w:color w:val="000000" w:themeColor="text1"/>
        </w:rPr>
      </w:pPr>
    </w:p>
    <w:p w14:paraId="2C858270" w14:textId="77777777" w:rsidR="00633BCA" w:rsidRPr="00344832" w:rsidRDefault="00633BCA" w:rsidP="00633BCA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344832">
        <w:rPr>
          <w:rFonts w:cstheme="minorHAnsi"/>
          <w:b/>
          <w:bCs/>
          <w:color w:val="000000" w:themeColor="text1"/>
        </w:rPr>
        <w:t>Sample size</w:t>
      </w:r>
    </w:p>
    <w:p w14:paraId="18E9E093" w14:textId="77777777" w:rsidR="00633BCA" w:rsidRPr="00344832" w:rsidRDefault="00633BCA" w:rsidP="00633BCA">
      <w:pPr>
        <w:spacing w:after="0" w:line="240" w:lineRule="auto"/>
        <w:rPr>
          <w:rFonts w:eastAsia="Calibri"/>
          <w:color w:val="000000" w:themeColor="text1"/>
          <w:lang w:val="en-CA"/>
        </w:rPr>
      </w:pPr>
      <w:r w:rsidRPr="338EA8CF">
        <w:rPr>
          <w:rFonts w:eastAsia="Calibri"/>
          <w:color w:val="000000" w:themeColor="text1"/>
          <w:lang w:val="en-CA"/>
        </w:rPr>
        <w:t xml:space="preserve">As this </w:t>
      </w:r>
      <w:r>
        <w:rPr>
          <w:rFonts w:eastAsia="Calibri"/>
          <w:color w:val="000000" w:themeColor="text1"/>
          <w:lang w:val="en-CA"/>
        </w:rPr>
        <w:t>wa</w:t>
      </w:r>
      <w:r w:rsidRPr="338EA8CF">
        <w:rPr>
          <w:rFonts w:eastAsia="Calibri"/>
          <w:color w:val="000000" w:themeColor="text1"/>
          <w:lang w:val="en-CA"/>
        </w:rPr>
        <w:t>s a feasibility trial, a formal power calculation</w:t>
      </w:r>
      <w:r>
        <w:rPr>
          <w:rFonts w:eastAsia="Calibri"/>
          <w:color w:val="000000" w:themeColor="text1"/>
          <w:lang w:val="en-CA"/>
        </w:rPr>
        <w:t xml:space="preserve"> was not required</w:t>
      </w:r>
      <w:r w:rsidRPr="338EA8CF">
        <w:rPr>
          <w:rFonts w:eastAsia="Calibri"/>
          <w:color w:val="000000" w:themeColor="text1"/>
          <w:lang w:val="en-CA"/>
        </w:rPr>
        <w:t>.</w:t>
      </w:r>
      <w:r>
        <w:rPr>
          <w:rFonts w:eastAsia="Calibri"/>
          <w:color w:val="000000" w:themeColor="text1"/>
          <w:lang w:val="en-CA"/>
        </w:rPr>
        <w:t xml:space="preserve"> Based on previous literature, the research team decided</w:t>
      </w:r>
      <w:r w:rsidRPr="338EA8CF">
        <w:rPr>
          <w:rFonts w:eastAsia="Calibri"/>
          <w:color w:val="000000" w:themeColor="text1"/>
          <w:lang w:val="en-CA"/>
        </w:rPr>
        <w:t xml:space="preserve"> 25 participants per arm</w:t>
      </w:r>
      <w:r>
        <w:rPr>
          <w:rFonts w:eastAsia="Calibri"/>
          <w:color w:val="000000" w:themeColor="text1"/>
          <w:lang w:val="en-CA"/>
        </w:rPr>
        <w:t xml:space="preserve"> would be sufficient to meet the study objectives</w:t>
      </w:r>
      <w:r w:rsidRPr="338EA8CF">
        <w:rPr>
          <w:rFonts w:eastAsia="Calibri"/>
          <w:color w:val="000000" w:themeColor="text1"/>
          <w:lang w:val="en-CA"/>
        </w:rPr>
        <w:t xml:space="preserve">, and therefore our </w:t>
      </w:r>
      <w:r>
        <w:rPr>
          <w:rFonts w:eastAsia="Calibri"/>
          <w:color w:val="000000" w:themeColor="text1"/>
          <w:lang w:val="en-CA"/>
        </w:rPr>
        <w:t xml:space="preserve">total </w:t>
      </w:r>
      <w:r w:rsidRPr="338EA8CF">
        <w:rPr>
          <w:rFonts w:eastAsia="Calibri"/>
          <w:color w:val="000000" w:themeColor="text1"/>
          <w:lang w:val="en-CA"/>
        </w:rPr>
        <w:t xml:space="preserve">target sample size was </w:t>
      </w:r>
      <w:r>
        <w:rPr>
          <w:rFonts w:eastAsia="Calibri"/>
          <w:color w:val="000000" w:themeColor="text1"/>
          <w:lang w:val="en-CA"/>
        </w:rPr>
        <w:t xml:space="preserve">set at </w:t>
      </w:r>
      <w:r w:rsidRPr="338EA8CF">
        <w:rPr>
          <w:rFonts w:eastAsia="Calibri"/>
          <w:color w:val="000000" w:themeColor="text1"/>
          <w:lang w:val="en-CA"/>
        </w:rPr>
        <w:t>100 participants.</w:t>
      </w:r>
    </w:p>
    <w:p w14:paraId="5F5931BB" w14:textId="77777777" w:rsidR="00633BCA" w:rsidRDefault="00633BCA" w:rsidP="00633BCA">
      <w:pPr>
        <w:pStyle w:val="BodyText"/>
        <w:rPr>
          <w:rFonts w:asciiTheme="minorHAnsi" w:eastAsiaTheme="minorEastAsia" w:hAnsiTheme="minorHAnsi" w:cstheme="minorHAnsi"/>
          <w:b/>
          <w:bCs/>
          <w:i w:val="0"/>
          <w:color w:val="000000" w:themeColor="text1"/>
          <w:sz w:val="20"/>
        </w:rPr>
      </w:pPr>
    </w:p>
    <w:p w14:paraId="7BD5B3F6" w14:textId="77777777" w:rsidR="00633BCA" w:rsidRPr="007A3E83" w:rsidRDefault="00633BCA" w:rsidP="00633BCA">
      <w:pPr>
        <w:spacing w:after="0" w:line="240" w:lineRule="auto"/>
        <w:rPr>
          <w:rFonts w:eastAsia="Calibri" w:cstheme="minorHAnsi"/>
          <w:b/>
          <w:color w:val="000000" w:themeColor="text1"/>
        </w:rPr>
      </w:pPr>
      <w:r>
        <w:rPr>
          <w:rFonts w:eastAsia="Calibri" w:cstheme="minorHAnsi"/>
          <w:b/>
          <w:color w:val="000000" w:themeColor="text1"/>
        </w:rPr>
        <w:t xml:space="preserve">Demographic information, </w:t>
      </w:r>
      <w:r w:rsidRPr="007A3E83">
        <w:rPr>
          <w:rFonts w:eastAsia="Calibri" w:cstheme="minorHAnsi"/>
          <w:b/>
          <w:color w:val="000000" w:themeColor="text1"/>
        </w:rPr>
        <w:t>Resources Use and Feasibility questionnaires</w:t>
      </w:r>
    </w:p>
    <w:p w14:paraId="5065ED30" w14:textId="77777777" w:rsidR="00633BCA" w:rsidRDefault="00633BCA" w:rsidP="00633BCA">
      <w:pPr>
        <w:spacing w:after="0" w:line="240" w:lineRule="auto"/>
        <w:rPr>
          <w:rFonts w:eastAsia="Calibri" w:cstheme="minorHAnsi"/>
          <w:color w:val="000000" w:themeColor="text1"/>
        </w:rPr>
      </w:pPr>
      <w:r>
        <w:rPr>
          <w:rFonts w:eastAsia="Calibri" w:cstheme="minorHAnsi"/>
        </w:rPr>
        <w:t>Demographic information was captured at Baseline. In addition, t</w:t>
      </w:r>
      <w:r w:rsidRPr="007A3E83">
        <w:rPr>
          <w:rFonts w:eastAsia="Calibri" w:cstheme="minorHAnsi"/>
        </w:rPr>
        <w:t>he study team designed a bespoke feasibility questionnaire and a Resources Use questionnaire with the patient partners to help capture these outcomes</w:t>
      </w:r>
      <w:r>
        <w:rPr>
          <w:rFonts w:eastAsia="Calibri" w:cstheme="minorHAnsi"/>
        </w:rPr>
        <w:t>.</w:t>
      </w:r>
      <w:r w:rsidRPr="007A3E83">
        <w:rPr>
          <w:rFonts w:eastAsia="Calibri" w:cstheme="minorHAnsi"/>
        </w:rPr>
        <w:t xml:space="preserve"> The Resource Use questionnaire</w:t>
      </w:r>
      <w:r w:rsidRPr="00344832">
        <w:rPr>
          <w:rFonts w:eastAsia="Calibri" w:cstheme="minorHAnsi"/>
          <w:color w:val="000000" w:themeColor="text1"/>
        </w:rPr>
        <w:t xml:space="preserve"> </w:t>
      </w:r>
      <w:r w:rsidRPr="007A3E83">
        <w:rPr>
          <w:rFonts w:eastAsia="Calibri" w:cstheme="minorHAnsi"/>
        </w:rPr>
        <w:t xml:space="preserve">was administered at Baseline and </w:t>
      </w:r>
      <w:r>
        <w:rPr>
          <w:rFonts w:eastAsia="Calibri" w:cstheme="minorHAnsi"/>
        </w:rPr>
        <w:t>12 weeks</w:t>
      </w:r>
      <w:r w:rsidRPr="007A3E83">
        <w:rPr>
          <w:rFonts w:eastAsia="Calibri" w:cstheme="minorHAnsi"/>
        </w:rPr>
        <w:t xml:space="preserve">, and the Feasibility questionnaire was administered at </w:t>
      </w:r>
      <w:r>
        <w:rPr>
          <w:rFonts w:eastAsia="Calibri" w:cstheme="minorHAnsi"/>
        </w:rPr>
        <w:t>Week 12.</w:t>
      </w:r>
    </w:p>
    <w:p w14:paraId="714917FC" w14:textId="77777777" w:rsidR="00633BCA" w:rsidRDefault="00633BCA" w:rsidP="00633BCA">
      <w:pPr>
        <w:spacing w:after="0" w:line="240" w:lineRule="auto"/>
        <w:rPr>
          <w:rFonts w:eastAsia="Calibri" w:cstheme="minorHAnsi"/>
          <w:color w:val="000000" w:themeColor="text1"/>
        </w:rPr>
      </w:pPr>
    </w:p>
    <w:p w14:paraId="1C2A1EAD" w14:textId="77777777" w:rsidR="00633BCA" w:rsidRDefault="00633BCA" w:rsidP="00633BCA">
      <w:pPr>
        <w:spacing w:after="0" w:line="240" w:lineRule="auto"/>
        <w:rPr>
          <w:rFonts w:eastAsia="Calibri" w:cstheme="minorHAnsi"/>
          <w:b/>
          <w:color w:val="000000" w:themeColor="text1"/>
        </w:rPr>
      </w:pPr>
    </w:p>
    <w:p w14:paraId="16E79DB4" w14:textId="77777777" w:rsidR="00633BCA" w:rsidRDefault="00633BCA" w:rsidP="00633BCA">
      <w:pPr>
        <w:spacing w:after="0" w:line="240" w:lineRule="auto"/>
        <w:rPr>
          <w:rFonts w:cstheme="minorHAnsi"/>
        </w:rPr>
      </w:pPr>
    </w:p>
    <w:p w14:paraId="225B67D1" w14:textId="77777777" w:rsidR="006F2799" w:rsidRDefault="006F2799"/>
    <w:sectPr w:rsidR="006F2799" w:rsidSect="00633BCA">
      <w:headerReference w:type="default" r:id="rId5"/>
      <w:footerReference w:type="default" r:id="rId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Roman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06449796"/>
      <w:docPartObj>
        <w:docPartGallery w:val="Page Numbers (Bottom of Page)"/>
        <w:docPartUnique/>
      </w:docPartObj>
    </w:sdtPr>
    <w:sdtEndPr>
      <w:rPr>
        <w:noProof/>
        <w:sz w:val="20"/>
        <w:szCs w:val="20"/>
      </w:rPr>
    </w:sdtEndPr>
    <w:sdtContent>
      <w:p w14:paraId="3C48D009" w14:textId="77777777" w:rsidR="00C32B9C" w:rsidRPr="004C4E2D" w:rsidRDefault="00633BCA">
        <w:pPr>
          <w:pStyle w:val="Footer"/>
          <w:jc w:val="center"/>
          <w:rPr>
            <w:sz w:val="20"/>
            <w:szCs w:val="20"/>
          </w:rPr>
        </w:pPr>
        <w:r w:rsidRPr="004C4E2D">
          <w:rPr>
            <w:color w:val="2B579A"/>
            <w:sz w:val="20"/>
            <w:szCs w:val="20"/>
            <w:shd w:val="clear" w:color="auto" w:fill="E6E6E6"/>
          </w:rPr>
          <w:fldChar w:fldCharType="begin"/>
        </w:r>
        <w:r w:rsidRPr="004C4E2D">
          <w:rPr>
            <w:sz w:val="20"/>
            <w:szCs w:val="20"/>
          </w:rPr>
          <w:instrText xml:space="preserve"> PAGE   \* MERGEFORMAT </w:instrText>
        </w:r>
        <w:r w:rsidRPr="004C4E2D">
          <w:rPr>
            <w:color w:val="2B579A"/>
            <w:sz w:val="20"/>
            <w:szCs w:val="20"/>
            <w:shd w:val="clear" w:color="auto" w:fill="E6E6E6"/>
          </w:rPr>
          <w:fldChar w:fldCharType="separate"/>
        </w:r>
        <w:r w:rsidRPr="004C4E2D">
          <w:rPr>
            <w:noProof/>
            <w:sz w:val="20"/>
            <w:szCs w:val="20"/>
          </w:rPr>
          <w:t>2</w:t>
        </w:r>
        <w:r w:rsidRPr="004C4E2D">
          <w:rPr>
            <w:noProof/>
            <w:color w:val="2B579A"/>
            <w:sz w:val="20"/>
            <w:szCs w:val="20"/>
            <w:shd w:val="clear" w:color="auto" w:fill="E6E6E6"/>
          </w:rPr>
          <w:fldChar w:fldCharType="end"/>
        </w:r>
      </w:p>
    </w:sdtContent>
  </w:sdt>
  <w:p w14:paraId="5061ADE7" w14:textId="77777777" w:rsidR="00C32B9C" w:rsidRDefault="00633BCA" w:rsidP="00544CB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0C32B9C" w14:paraId="22281769" w14:textId="77777777" w:rsidTr="00544CB4">
      <w:tc>
        <w:tcPr>
          <w:tcW w:w="3005" w:type="dxa"/>
        </w:tcPr>
        <w:p w14:paraId="69368FE3" w14:textId="77777777" w:rsidR="00C32B9C" w:rsidRDefault="00633BCA" w:rsidP="00544CB4">
          <w:pPr>
            <w:pStyle w:val="Header"/>
            <w:ind w:left="-115"/>
          </w:pPr>
        </w:p>
      </w:tc>
      <w:tc>
        <w:tcPr>
          <w:tcW w:w="3005" w:type="dxa"/>
        </w:tcPr>
        <w:p w14:paraId="6D3AF378" w14:textId="77777777" w:rsidR="00C32B9C" w:rsidRDefault="00633BCA" w:rsidP="00544CB4">
          <w:pPr>
            <w:pStyle w:val="Header"/>
            <w:jc w:val="center"/>
          </w:pPr>
        </w:p>
      </w:tc>
      <w:tc>
        <w:tcPr>
          <w:tcW w:w="3005" w:type="dxa"/>
        </w:tcPr>
        <w:p w14:paraId="099B340A" w14:textId="77777777" w:rsidR="00C32B9C" w:rsidRDefault="00633BCA" w:rsidP="00544CB4">
          <w:pPr>
            <w:pStyle w:val="Header"/>
            <w:ind w:right="-115"/>
            <w:jc w:val="right"/>
          </w:pPr>
        </w:p>
      </w:tc>
    </w:tr>
  </w:tbl>
  <w:p w14:paraId="7716DE53" w14:textId="77777777" w:rsidR="00C32B9C" w:rsidRDefault="00633BCA" w:rsidP="00544C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65FD"/>
    <w:multiLevelType w:val="hybridMultilevel"/>
    <w:tmpl w:val="FFFFFFFF"/>
    <w:lvl w:ilvl="0" w:tplc="95267BEA">
      <w:start w:val="1"/>
      <w:numFmt w:val="decimal"/>
      <w:lvlText w:val="%1."/>
      <w:lvlJc w:val="left"/>
      <w:pPr>
        <w:ind w:left="720" w:hanging="360"/>
      </w:pPr>
    </w:lvl>
    <w:lvl w:ilvl="1" w:tplc="348EA170">
      <w:start w:val="1"/>
      <w:numFmt w:val="lowerLetter"/>
      <w:lvlText w:val="%2."/>
      <w:lvlJc w:val="left"/>
      <w:pPr>
        <w:ind w:left="1440" w:hanging="360"/>
      </w:pPr>
    </w:lvl>
    <w:lvl w:ilvl="2" w:tplc="C29A427A">
      <w:start w:val="1"/>
      <w:numFmt w:val="lowerRoman"/>
      <w:lvlText w:val="%3."/>
      <w:lvlJc w:val="right"/>
      <w:pPr>
        <w:ind w:left="2160" w:hanging="180"/>
      </w:pPr>
    </w:lvl>
    <w:lvl w:ilvl="3" w:tplc="AFD29494">
      <w:start w:val="1"/>
      <w:numFmt w:val="decimal"/>
      <w:lvlText w:val="%4."/>
      <w:lvlJc w:val="left"/>
      <w:pPr>
        <w:ind w:left="2880" w:hanging="360"/>
      </w:pPr>
    </w:lvl>
    <w:lvl w:ilvl="4" w:tplc="67D2681A">
      <w:start w:val="1"/>
      <w:numFmt w:val="lowerLetter"/>
      <w:lvlText w:val="%5."/>
      <w:lvlJc w:val="left"/>
      <w:pPr>
        <w:ind w:left="3600" w:hanging="360"/>
      </w:pPr>
    </w:lvl>
    <w:lvl w:ilvl="5" w:tplc="1ABE6B68">
      <w:start w:val="1"/>
      <w:numFmt w:val="lowerRoman"/>
      <w:lvlText w:val="%6."/>
      <w:lvlJc w:val="right"/>
      <w:pPr>
        <w:ind w:left="4320" w:hanging="180"/>
      </w:pPr>
    </w:lvl>
    <w:lvl w:ilvl="6" w:tplc="170C6A34">
      <w:start w:val="1"/>
      <w:numFmt w:val="decimal"/>
      <w:lvlText w:val="%7."/>
      <w:lvlJc w:val="left"/>
      <w:pPr>
        <w:ind w:left="5040" w:hanging="360"/>
      </w:pPr>
    </w:lvl>
    <w:lvl w:ilvl="7" w:tplc="E668E248">
      <w:start w:val="1"/>
      <w:numFmt w:val="lowerLetter"/>
      <w:lvlText w:val="%8."/>
      <w:lvlJc w:val="left"/>
      <w:pPr>
        <w:ind w:left="5760" w:hanging="360"/>
      </w:pPr>
    </w:lvl>
    <w:lvl w:ilvl="8" w:tplc="840C5C9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3A7A5C"/>
    <w:multiLevelType w:val="hybridMultilevel"/>
    <w:tmpl w:val="783C2CC4"/>
    <w:lvl w:ilvl="0" w:tplc="358C881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D7CB7"/>
    <w:multiLevelType w:val="hybridMultilevel"/>
    <w:tmpl w:val="FFFFFFFF"/>
    <w:lvl w:ilvl="0" w:tplc="087E10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F4D1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4A0EF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109B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B254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27C93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DC9A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BC9E8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46FC4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9C3136"/>
    <w:multiLevelType w:val="hybridMultilevel"/>
    <w:tmpl w:val="5D145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1F3"/>
    <w:rsid w:val="00534B8F"/>
    <w:rsid w:val="00633BCA"/>
    <w:rsid w:val="006F2799"/>
    <w:rsid w:val="008E2C03"/>
    <w:rsid w:val="00AA5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117B9B"/>
  <w15:chartTrackingRefBased/>
  <w15:docId w15:val="{CAB2E150-34E7-4887-B519-418FAF010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3B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633BCA"/>
    <w:pPr>
      <w:spacing w:line="256" w:lineRule="auto"/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unhideWhenUsed/>
    <w:rsid w:val="00633BC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33BCA"/>
    <w:rPr>
      <w:sz w:val="20"/>
      <w:szCs w:val="20"/>
    </w:rPr>
  </w:style>
  <w:style w:type="paragraph" w:styleId="BodyText">
    <w:name w:val="Body Text"/>
    <w:basedOn w:val="Normal"/>
    <w:link w:val="BodyTextChar"/>
    <w:rsid w:val="00633BCA"/>
    <w:pPr>
      <w:tabs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suppressAutoHyphens/>
      <w:spacing w:after="0" w:line="240" w:lineRule="auto"/>
    </w:pPr>
    <w:rPr>
      <w:rFonts w:ascii="Times Roman" w:eastAsia="Times New Roman" w:hAnsi="Times Roman" w:cs="Times New Roman"/>
      <w:i/>
      <w:spacing w:val="-3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633BCA"/>
    <w:rPr>
      <w:rFonts w:ascii="Times Roman" w:eastAsia="Times New Roman" w:hAnsi="Times Roman" w:cs="Times New Roman"/>
      <w:i/>
      <w:spacing w:val="-3"/>
      <w:sz w:val="24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33BCA"/>
  </w:style>
  <w:style w:type="character" w:customStyle="1" w:styleId="HeaderChar">
    <w:name w:val="Header Char"/>
    <w:basedOn w:val="DefaultParagraphFont"/>
    <w:link w:val="Header"/>
    <w:uiPriority w:val="99"/>
    <w:rsid w:val="00633BCA"/>
  </w:style>
  <w:style w:type="paragraph" w:styleId="Header">
    <w:name w:val="header"/>
    <w:basedOn w:val="Normal"/>
    <w:link w:val="HeaderChar"/>
    <w:uiPriority w:val="99"/>
    <w:unhideWhenUsed/>
    <w:rsid w:val="00633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uiPriority w:val="99"/>
    <w:semiHidden/>
    <w:rsid w:val="00633BCA"/>
  </w:style>
  <w:style w:type="character" w:customStyle="1" w:styleId="FooterChar">
    <w:name w:val="Footer Char"/>
    <w:basedOn w:val="DefaultParagraphFont"/>
    <w:link w:val="Footer"/>
    <w:uiPriority w:val="99"/>
    <w:rsid w:val="00633BCA"/>
  </w:style>
  <w:style w:type="paragraph" w:styleId="Footer">
    <w:name w:val="footer"/>
    <w:basedOn w:val="Normal"/>
    <w:link w:val="FooterChar"/>
    <w:uiPriority w:val="99"/>
    <w:unhideWhenUsed/>
    <w:rsid w:val="00633B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uiPriority w:val="99"/>
    <w:semiHidden/>
    <w:rsid w:val="00633BCA"/>
  </w:style>
  <w:style w:type="character" w:styleId="LineNumber">
    <w:name w:val="line number"/>
    <w:basedOn w:val="DefaultParagraphFont"/>
    <w:uiPriority w:val="99"/>
    <w:semiHidden/>
    <w:unhideWhenUsed/>
    <w:rsid w:val="00633B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1230</Words>
  <Characters>7014</Characters>
  <Application>Microsoft Office Word</Application>
  <DocSecurity>0</DocSecurity>
  <Lines>58</Lines>
  <Paragraphs>16</Paragraphs>
  <ScaleCrop>false</ScaleCrop>
  <Company/>
  <LinksUpToDate>false</LinksUpToDate>
  <CharactersWithSpaces>8228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 McMullan (Applied Health Research)</dc:creator>
  <cp:keywords/>
  <dc:description/>
  <cp:lastModifiedBy>Christel McMullan (Applied Health Research)</cp:lastModifiedBy>
  <cp:revision>2</cp:revision>
  <dcterms:created xsi:type="dcterms:W3CDTF">2024-05-07T11:43:00Z</dcterms:created>
  <dcterms:modified xsi:type="dcterms:W3CDTF">2024-05-07T11:44:00Z</dcterms:modified>
</cp:coreProperties>
</file>