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5273040" cy="2504440"/>
            <wp:effectExtent l="0" t="0" r="10160" b="10160"/>
            <wp:docPr id="5" name="图片 5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Figure S1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.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Sequence alignment of the 17 Zingiberoideae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CP genome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s in mVISTA. The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CP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 xml:space="preserve">genome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of </w:t>
      </w:r>
      <w:r>
        <w:rPr>
          <w:rFonts w:hint="default" w:ascii="Times New Roman Regular" w:hAnsi="Times New Roman Regular" w:cs="Times New Roman Regular" w:eastAsiaTheme="minorEastAsia"/>
          <w:i/>
          <w:iCs/>
          <w:color w:val="auto"/>
          <w:sz w:val="21"/>
          <w:szCs w:val="21"/>
          <w:highlight w:val="none"/>
        </w:rPr>
        <w:t>Z. officinale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was used as a reference. Gray arrows and thick black lines above the alignment indicate gene orientation. Purple bars represent exons, sky-blue bars represent transfer RNA (tRNA) and ribosomal RNA (rRNA) and red bars represent noncoding sequences (CNS). The horizontal axis indicates the coordinates within the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CP genomes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. The vertical scale represents the identity percentage ranging from 50% to 100%. White represents regions with sequence variation among the four species.</w:t>
      </w:r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5273675" cy="4206875"/>
            <wp:effectExtent l="0" t="0" r="9525" b="9525"/>
            <wp:docPr id="6" name="图片 6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Figure S2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.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MAUVE alignment of Zingiberoideae species. As a reference, the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CP genome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of </w:t>
      </w:r>
      <w:r>
        <w:rPr>
          <w:rFonts w:hint="default" w:ascii="Times New Roman Regular" w:hAnsi="Times New Roman Regular" w:cs="Times New Roman Regular" w:eastAsiaTheme="minorEastAsia"/>
          <w:i/>
          <w:iCs/>
          <w:color w:val="auto"/>
          <w:sz w:val="21"/>
          <w:szCs w:val="21"/>
          <w:highlight w:val="none"/>
        </w:rPr>
        <w:t>Z. officinale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was presented at the top. The long squares show genomic similarity, while the lines connecting them represent a covariate association. Each genome’s gene locations are represented by the short squares. CDS is represented by white, tRNA is represented by green, and rRNA is represented by red.</w:t>
      </w:r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5273675" cy="4800600"/>
            <wp:effectExtent l="0" t="0" r="9525" b="0"/>
            <wp:docPr id="7" name="图片 7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Figure S3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.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 Estimating ancestral ranges of Zingiberaceae species using BioGeoBEARS and BAYAREALIKE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 xml:space="preserve">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model.</w:t>
      </w:r>
      <w:bookmarkStart w:id="0" w:name="_GoBack"/>
      <w:bookmarkEnd w:id="0"/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5269865" cy="5496560"/>
            <wp:effectExtent l="0" t="0" r="13335" b="15240"/>
            <wp:docPr id="8" name="图片 8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9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</w:pP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Figure S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 xml:space="preserve">4.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 xml:space="preserve">Boxplot of Ka/Ks of the 78 PCGs across the 121 Zingiberaceae 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  <w:lang w:val="en-US"/>
        </w:rPr>
        <w:t>CP genome</w:t>
      </w:r>
      <w:r>
        <w:rPr>
          <w:rFonts w:hint="default" w:ascii="Times New Roman Regular" w:hAnsi="Times New Roman Regular" w:cs="Times New Roman Regular" w:eastAsiaTheme="minorEastAsia"/>
          <w:color w:val="auto"/>
          <w:sz w:val="21"/>
          <w:szCs w:val="21"/>
          <w:highlight w:val="none"/>
        </w:rPr>
        <w:t>s examined. These data were calculated with the free-ratios model.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AE20EA"/>
    <w:rsid w:val="77FBA3F5"/>
    <w:rsid w:val="E6A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2024-05-18T00:15:00Z</dcterms:created>
  <dc:creator>对方正在输入.....</dc:creator>
  <cp:lastModifiedBy>对方正在输入.....</cp:lastModifiedBy>
  <dcterms:modified xsi:type="dcterms:W3CDTF">2024-05-28T18:46:42Z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6D58A3D235FB9B5631124766981BC5F1_41</vt:lpwstr>
  </property>
</Properties>
</file>