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288776" w14:textId="462D29F2" w:rsidR="0021402A" w:rsidRPr="00F849C1" w:rsidRDefault="00F849C1" w:rsidP="0021402A">
      <w:pPr>
        <w:jc w:val="center"/>
        <w:rPr>
          <w:rFonts w:ascii="TimesNewRomanPS-BoldMT" w:eastAsiaTheme="minorEastAsia" w:hAnsi="TimesNewRomanPS-BoldMT" w:hint="eastAsia"/>
          <w:b/>
          <w:bCs/>
          <w:color w:val="000000"/>
          <w:kern w:val="24"/>
          <w:sz w:val="32"/>
          <w:szCs w:val="32"/>
          <w:lang w:eastAsia="zh-CN"/>
        </w:rPr>
      </w:pPr>
      <w:r w:rsidRPr="00F849C1">
        <w:rPr>
          <w:rFonts w:ascii="TimesNewRomanPS-BoldMT" w:hAnsi="TimesNewRomanPS-BoldMT"/>
          <w:b/>
          <w:bCs/>
          <w:color w:val="000000"/>
          <w:kern w:val="24"/>
          <w:sz w:val="32"/>
          <w:szCs w:val="32"/>
        </w:rPr>
        <w:t>Supplementary Information</w:t>
      </w:r>
    </w:p>
    <w:p w14:paraId="1CE17EA7" w14:textId="77777777" w:rsidR="0021402A" w:rsidRPr="00AC0C8D" w:rsidRDefault="0021402A" w:rsidP="0021402A">
      <w:pPr>
        <w:jc w:val="center"/>
        <w:rPr>
          <w:rFonts w:ascii="TimesNewRomanPS-BoldMT" w:hAnsi="TimesNewRomanPS-BoldMT" w:hint="eastAsia"/>
          <w:b/>
          <w:bCs/>
          <w:color w:val="000000"/>
          <w:kern w:val="24"/>
        </w:rPr>
      </w:pPr>
    </w:p>
    <w:p w14:paraId="11C49CC5" w14:textId="77777777" w:rsidR="0021402A" w:rsidRPr="00D02A9E" w:rsidRDefault="0021402A" w:rsidP="0021402A">
      <w:pPr>
        <w:jc w:val="both"/>
        <w:rPr>
          <w:rFonts w:ascii="TimesNewRomanPS-BoldMT" w:hAnsi="TimesNewRomanPS-BoldMT" w:hint="eastAsia"/>
          <w:b/>
          <w:bCs/>
          <w:color w:val="000000"/>
          <w:kern w:val="24"/>
        </w:rPr>
      </w:pPr>
      <w:r w:rsidRPr="00920E59">
        <w:rPr>
          <w:rFonts w:ascii="TimesNewRomanPS-BoldMT" w:hAnsi="TimesNewRomanPS-BoldMT"/>
          <w:b/>
          <w:bCs/>
          <w:color w:val="000000"/>
          <w:kern w:val="24"/>
        </w:rPr>
        <w:t>Periosteum-Bone Inspired Hierarchical Scaffold with Endogenous Piezoelectricity for Neuro-Vascularized Bone Regeneration</w:t>
      </w:r>
    </w:p>
    <w:p w14:paraId="3EBEEBB6" w14:textId="77777777" w:rsidR="0021402A" w:rsidRPr="00AC0C8D" w:rsidRDefault="0021402A" w:rsidP="0021402A">
      <w:pPr>
        <w:rPr>
          <w:rFonts w:ascii="TimesNewRomanPS-BoldMT" w:hAnsi="TimesNewRomanPS-BoldMT" w:hint="eastAsia"/>
          <w:i/>
          <w:iCs/>
          <w:color w:val="000000"/>
          <w:kern w:val="24"/>
        </w:rPr>
      </w:pPr>
    </w:p>
    <w:p w14:paraId="3D657D29" w14:textId="3248E716" w:rsidR="0021402A" w:rsidRPr="002976E8" w:rsidRDefault="0021402A" w:rsidP="00097DCE">
      <w:pPr>
        <w:jc w:val="both"/>
        <w:rPr>
          <w:rFonts w:eastAsia="MinionLT-Regular"/>
        </w:rPr>
      </w:pPr>
      <w:r w:rsidRPr="002976E8">
        <w:rPr>
          <w:rFonts w:eastAsia="MinionLT-Regular"/>
        </w:rPr>
        <w:t>Yao Zhao</w:t>
      </w:r>
      <w:r w:rsidR="00AB07C8">
        <w:rPr>
          <w:rFonts w:eastAsia="MinionLT-Regular" w:hint="eastAsia"/>
          <w:vertAlign w:val="superscript"/>
          <w:lang w:eastAsia="zh-CN"/>
        </w:rPr>
        <w:t>1</w:t>
      </w:r>
      <w:r w:rsidRPr="002976E8">
        <w:rPr>
          <w:rFonts w:eastAsia="MinionLT-Regular"/>
        </w:rPr>
        <w:t>, Yun-Fan Cai</w:t>
      </w:r>
      <w:r w:rsidR="00AB07C8">
        <w:rPr>
          <w:rFonts w:eastAsia="MinionLT-Regular" w:hint="eastAsia"/>
          <w:vertAlign w:val="superscript"/>
          <w:lang w:eastAsia="zh-CN"/>
        </w:rPr>
        <w:t>1</w:t>
      </w:r>
      <w:r w:rsidR="00AB07C8">
        <w:rPr>
          <w:rFonts w:eastAsia="MinionLT-Regular" w:hint="eastAsia"/>
          <w:vertAlign w:val="superscript"/>
          <w:lang w:eastAsia="zh-CN"/>
        </w:rPr>
        <w:t>,2</w:t>
      </w:r>
      <w:r w:rsidRPr="002976E8">
        <w:rPr>
          <w:rFonts w:eastAsia="MinionLT-Regular"/>
        </w:rPr>
        <w:t>, Wen-Kai Wang</w:t>
      </w:r>
      <w:r w:rsidR="00612264" w:rsidRPr="00612264">
        <w:rPr>
          <w:rFonts w:eastAsia="MinionLT-Regular"/>
          <w:vertAlign w:val="superscript"/>
          <w:lang w:eastAsia="zh-CN"/>
        </w:rPr>
        <w:t>1,3</w:t>
      </w:r>
      <w:r w:rsidRPr="002976E8">
        <w:rPr>
          <w:rFonts w:eastAsia="MinionLT-Regular"/>
        </w:rPr>
        <w:t>, Yong-Kang Bai</w:t>
      </w:r>
      <w:r w:rsidR="00AB07C8">
        <w:rPr>
          <w:rFonts w:eastAsia="MinionLT-Regular" w:hint="eastAsia"/>
          <w:vertAlign w:val="superscript"/>
          <w:lang w:eastAsia="zh-CN"/>
        </w:rPr>
        <w:t>1</w:t>
      </w:r>
      <w:r w:rsidRPr="002976E8">
        <w:rPr>
          <w:rFonts w:eastAsia="MinionLT-Regular"/>
        </w:rPr>
        <w:t>, Ming-Yi Liu</w:t>
      </w:r>
      <w:r w:rsidR="00AB07C8">
        <w:rPr>
          <w:rFonts w:eastAsia="MinionLT-Regular" w:hint="eastAsia"/>
          <w:vertAlign w:val="superscript"/>
          <w:lang w:eastAsia="zh-CN"/>
        </w:rPr>
        <w:t>1</w:t>
      </w:r>
      <w:r w:rsidRPr="002976E8">
        <w:rPr>
          <w:rFonts w:eastAsia="MinionLT-Regular"/>
        </w:rPr>
        <w:t>, Yan Wang</w:t>
      </w:r>
      <w:r w:rsidR="00AB07C8">
        <w:rPr>
          <w:rFonts w:eastAsia="MinionLT-Regular" w:hint="eastAsia"/>
          <w:vertAlign w:val="superscript"/>
          <w:lang w:eastAsia="zh-CN"/>
        </w:rPr>
        <w:t>1</w:t>
      </w:r>
      <w:r w:rsidRPr="002976E8">
        <w:rPr>
          <w:rFonts w:eastAsia="MinionLT-Regular"/>
        </w:rPr>
        <w:t>, Wen Niu</w:t>
      </w:r>
      <w:r w:rsidR="00AB07C8">
        <w:rPr>
          <w:rFonts w:eastAsia="MinionLT-Regular" w:hint="eastAsia"/>
          <w:vertAlign w:val="superscript"/>
          <w:lang w:eastAsia="zh-CN"/>
        </w:rPr>
        <w:t>1</w:t>
      </w:r>
      <w:r w:rsidRPr="002976E8">
        <w:rPr>
          <w:rFonts w:eastAsia="MinionLT-Regular"/>
        </w:rPr>
        <w:t>, Zhi-</w:t>
      </w:r>
      <w:r w:rsidRPr="002976E8">
        <w:rPr>
          <w:rFonts w:eastAsia="MinionLT-Regular" w:hint="eastAsia"/>
          <w:lang w:eastAsia="zh-CN"/>
        </w:rPr>
        <w:t>X</w:t>
      </w:r>
      <w:r w:rsidRPr="002976E8">
        <w:rPr>
          <w:rFonts w:eastAsia="MinionLT-Regular"/>
        </w:rPr>
        <w:t>iao Luo</w:t>
      </w:r>
      <w:r w:rsidR="006D3172" w:rsidRPr="006D3172">
        <w:rPr>
          <w:rFonts w:eastAsia="MinionLT-Regular" w:hint="eastAsia"/>
          <w:vertAlign w:val="superscript"/>
          <w:lang w:eastAsia="zh-CN"/>
        </w:rPr>
        <w:t>2</w:t>
      </w:r>
      <w:r w:rsidRPr="002976E8">
        <w:rPr>
          <w:rFonts w:eastAsia="MinionLT-Regular"/>
        </w:rPr>
        <w:t>, Ling-</w:t>
      </w:r>
      <w:r w:rsidRPr="002976E8">
        <w:rPr>
          <w:rFonts w:eastAsia="MinionLT-Regular" w:hint="eastAsia"/>
          <w:lang w:eastAsia="zh-CN"/>
        </w:rPr>
        <w:t>Y</w:t>
      </w:r>
      <w:r w:rsidRPr="002976E8">
        <w:rPr>
          <w:rFonts w:eastAsia="MinionLT-Regular"/>
        </w:rPr>
        <w:t>un Xia</w:t>
      </w:r>
      <w:r w:rsidR="006D3172" w:rsidRPr="006D3172">
        <w:rPr>
          <w:rFonts w:eastAsia="MinionLT-Regular" w:hint="eastAsia"/>
          <w:vertAlign w:val="superscript"/>
          <w:lang w:eastAsia="zh-CN"/>
        </w:rPr>
        <w:t>2</w:t>
      </w:r>
      <w:r w:rsidRPr="002976E8">
        <w:rPr>
          <w:rFonts w:eastAsia="MinionLT-Regular"/>
        </w:rPr>
        <w:t>, Juan-</w:t>
      </w:r>
      <w:r w:rsidRPr="002976E8">
        <w:rPr>
          <w:rFonts w:eastAsia="MinionLT-Regular" w:hint="eastAsia"/>
          <w:lang w:eastAsia="zh-CN"/>
        </w:rPr>
        <w:t>F</w:t>
      </w:r>
      <w:r w:rsidRPr="002976E8">
        <w:rPr>
          <w:rFonts w:eastAsia="MinionLT-Regular"/>
        </w:rPr>
        <w:t>ang Zhu</w:t>
      </w:r>
      <w:r w:rsidR="006D3172">
        <w:rPr>
          <w:rFonts w:eastAsia="MinionLT-Regular" w:hint="eastAsia"/>
          <w:vertAlign w:val="superscript"/>
          <w:lang w:eastAsia="zh-CN"/>
        </w:rPr>
        <w:t>3</w:t>
      </w:r>
      <w:r w:rsidRPr="002976E8">
        <w:rPr>
          <w:rFonts w:eastAsia="MinionLT-Regular"/>
        </w:rPr>
        <w:t>, Fei Zhao</w:t>
      </w:r>
      <w:r w:rsidR="006D3172">
        <w:rPr>
          <w:rFonts w:eastAsia="MinionLT-Regular" w:hint="eastAsia"/>
          <w:vertAlign w:val="superscript"/>
          <w:lang w:eastAsia="zh-CN"/>
        </w:rPr>
        <w:t>1</w:t>
      </w:r>
      <w:r w:rsidRPr="002976E8">
        <w:rPr>
          <w:rFonts w:eastAsia="MinionLT-Regular"/>
        </w:rPr>
        <w:t>, Franklin R. Tay</w:t>
      </w:r>
      <w:r w:rsidR="006D3172">
        <w:rPr>
          <w:rFonts w:eastAsia="MinionLT-Regular" w:hint="eastAsia"/>
          <w:vertAlign w:val="superscript"/>
          <w:lang w:eastAsia="zh-CN"/>
        </w:rPr>
        <w:t>4</w:t>
      </w:r>
      <w:r w:rsidRPr="002976E8">
        <w:rPr>
          <w:rFonts w:eastAsia="MinionLT-Regular"/>
        </w:rPr>
        <w:t>, Li</w:t>
      </w:r>
      <w:r w:rsidR="000D70A7">
        <w:rPr>
          <w:rFonts w:eastAsia="MinionLT-Regular" w:hint="eastAsia"/>
          <w:lang w:eastAsia="zh-CN"/>
        </w:rPr>
        <w:t>-</w:t>
      </w:r>
      <w:r w:rsidRPr="002976E8">
        <w:rPr>
          <w:rFonts w:eastAsia="MinionLT-Regular"/>
        </w:rPr>
        <w:t>Na Niu</w:t>
      </w:r>
      <w:r w:rsidR="00B343D0">
        <w:rPr>
          <w:rFonts w:eastAsia="MinionLT-Regular" w:hint="eastAsia"/>
          <w:vertAlign w:val="superscript"/>
          <w:lang w:eastAsia="zh-CN"/>
        </w:rPr>
        <w:t>1</w:t>
      </w:r>
    </w:p>
    <w:p w14:paraId="797F51C7" w14:textId="77777777" w:rsidR="0021402A" w:rsidRPr="000D70A7" w:rsidRDefault="0021402A" w:rsidP="0021402A">
      <w:pPr>
        <w:rPr>
          <w:rFonts w:eastAsia="MinionLT-Regular"/>
        </w:rPr>
      </w:pPr>
    </w:p>
    <w:p w14:paraId="26AC8028" w14:textId="6D86672E" w:rsidR="007F661C" w:rsidRDefault="007F661C" w:rsidP="0021402A">
      <w:pPr>
        <w:jc w:val="both"/>
        <w:rPr>
          <w:rFonts w:eastAsia="MinionLT-Regular"/>
        </w:rPr>
      </w:pPr>
      <w:bookmarkStart w:id="0" w:name="OLE_LINK7"/>
      <w:r w:rsidRPr="007F661C">
        <w:rPr>
          <w:rFonts w:eastAsia="MinionLT-Regular"/>
          <w:vertAlign w:val="superscript"/>
        </w:rPr>
        <w:t>1</w:t>
      </w:r>
      <w:r w:rsidRPr="007F661C">
        <w:rPr>
          <w:rFonts w:eastAsia="MinionLT-Regular"/>
        </w:rPr>
        <w:t xml:space="preserve"> State Key Laboratory of Oral &amp; Maxillofacial Reconstruction and Regeneration, National Clinical Research Center for Oral Diseases, Shaanxi Key Laboratory of Stomatology, Department of Prosthodontics, School of Stomatology, The Fourth Military Medical University, Xi’an, Shaanxi, 710032, P.R. China</w:t>
      </w:r>
    </w:p>
    <w:p w14:paraId="61C48DF5" w14:textId="77777777" w:rsidR="0021402A" w:rsidRPr="004E0294" w:rsidRDefault="0021402A" w:rsidP="0021402A">
      <w:pPr>
        <w:rPr>
          <w:rFonts w:eastAsia="MinionLT-Regular"/>
        </w:rPr>
      </w:pPr>
    </w:p>
    <w:bookmarkEnd w:id="0"/>
    <w:p w14:paraId="6A19D3B7" w14:textId="519A9AC4" w:rsidR="0021402A" w:rsidRDefault="006D3172" w:rsidP="0021402A">
      <w:pPr>
        <w:jc w:val="both"/>
        <w:rPr>
          <w:rFonts w:eastAsia="MinionLT-Regular"/>
        </w:rPr>
      </w:pPr>
      <w:r w:rsidRPr="006D3172">
        <w:rPr>
          <w:rFonts w:eastAsia="MinionLT-Regular" w:hint="eastAsia"/>
          <w:vertAlign w:val="superscript"/>
          <w:lang w:eastAsia="zh-CN"/>
        </w:rPr>
        <w:t>2</w:t>
      </w:r>
      <w:r>
        <w:rPr>
          <w:rFonts w:eastAsia="MinionLT-Regular" w:hint="eastAsia"/>
          <w:lang w:eastAsia="zh-CN"/>
        </w:rPr>
        <w:t xml:space="preserve"> </w:t>
      </w:r>
      <w:r w:rsidR="0021402A" w:rsidRPr="000021CB">
        <w:rPr>
          <w:rFonts w:eastAsia="MinionLT-Regular"/>
        </w:rPr>
        <w:t>Department of Stomatology, Taihe Hospital, Hubei University of Medicine, Shiyan</w:t>
      </w:r>
      <w:r w:rsidR="0021402A">
        <w:rPr>
          <w:rFonts w:eastAsia="MinionLT-Regular" w:hint="eastAsia"/>
          <w:lang w:eastAsia="zh-CN"/>
        </w:rPr>
        <w:t>,</w:t>
      </w:r>
      <w:r w:rsidR="0021402A" w:rsidRPr="000021CB">
        <w:rPr>
          <w:rFonts w:eastAsia="MinionLT-Regular"/>
        </w:rPr>
        <w:t xml:space="preserve"> </w:t>
      </w:r>
      <w:r w:rsidR="0021402A" w:rsidRPr="000021CB">
        <w:rPr>
          <w:rFonts w:eastAsia="MinionLT-Regular" w:hint="eastAsia"/>
        </w:rPr>
        <w:t xml:space="preserve">Hubei </w:t>
      </w:r>
      <w:r w:rsidR="0021402A" w:rsidRPr="000021CB">
        <w:rPr>
          <w:rFonts w:eastAsia="MinionLT-Regular"/>
        </w:rPr>
        <w:t>442000, P. R. China</w:t>
      </w:r>
    </w:p>
    <w:p w14:paraId="43CF5F0D" w14:textId="6BCFE3BB" w:rsidR="0021402A" w:rsidRDefault="0021402A" w:rsidP="0021402A">
      <w:pPr>
        <w:rPr>
          <w:rFonts w:eastAsia="MinionLT-Regular"/>
          <w:lang w:eastAsia="zh-CN"/>
        </w:rPr>
      </w:pPr>
    </w:p>
    <w:p w14:paraId="057E412E" w14:textId="43754357" w:rsidR="0021402A" w:rsidRDefault="006D3172" w:rsidP="0021402A">
      <w:pPr>
        <w:jc w:val="both"/>
        <w:rPr>
          <w:rFonts w:eastAsia="MinionLT-Regular"/>
          <w:lang w:eastAsia="zh-CN"/>
        </w:rPr>
      </w:pPr>
      <w:r>
        <w:rPr>
          <w:rFonts w:eastAsia="MinionLT-Regular" w:hint="eastAsia"/>
          <w:vertAlign w:val="superscript"/>
          <w:lang w:eastAsia="zh-CN"/>
        </w:rPr>
        <w:t>3</w:t>
      </w:r>
      <w:r>
        <w:rPr>
          <w:rFonts w:eastAsia="MinionLT-Regular" w:hint="eastAsia"/>
          <w:lang w:eastAsia="zh-CN"/>
        </w:rPr>
        <w:t xml:space="preserve"> </w:t>
      </w:r>
      <w:r w:rsidR="0021402A" w:rsidRPr="0095007F">
        <w:rPr>
          <w:rFonts w:eastAsia="MinionLT-Regular"/>
          <w:lang w:eastAsia="zh-CN"/>
        </w:rPr>
        <w:t xml:space="preserve">Department of Stomatology, The First Affiliated Hospital of Zhengzhou University, Zhengzhou, </w:t>
      </w:r>
      <w:r w:rsidR="0021402A">
        <w:rPr>
          <w:rFonts w:eastAsia="MinionLT-Regular" w:hint="eastAsia"/>
          <w:lang w:eastAsia="zh-CN"/>
        </w:rPr>
        <w:t xml:space="preserve">Henan </w:t>
      </w:r>
      <w:r w:rsidR="0021402A" w:rsidRPr="00BE2502">
        <w:rPr>
          <w:rFonts w:eastAsia="MinionLT-Regular"/>
          <w:lang w:eastAsia="zh-CN"/>
        </w:rPr>
        <w:t>450052</w:t>
      </w:r>
      <w:r w:rsidR="0021402A">
        <w:rPr>
          <w:rFonts w:eastAsia="MinionLT-Regular" w:hint="eastAsia"/>
          <w:lang w:eastAsia="zh-CN"/>
        </w:rPr>
        <w:t>,</w:t>
      </w:r>
      <w:r w:rsidR="0021402A" w:rsidRPr="00BE2502">
        <w:rPr>
          <w:rFonts w:eastAsia="MinionLT-Regular"/>
          <w:lang w:eastAsia="zh-CN"/>
        </w:rPr>
        <w:t xml:space="preserve"> </w:t>
      </w:r>
      <w:r w:rsidR="0021402A" w:rsidRPr="003B6FAE">
        <w:rPr>
          <w:rFonts w:eastAsia="MinionLT-Regular"/>
        </w:rPr>
        <w:t>P. R. China</w:t>
      </w:r>
    </w:p>
    <w:p w14:paraId="579731D0" w14:textId="77777777" w:rsidR="0021402A" w:rsidRPr="000A3A2B" w:rsidRDefault="0021402A" w:rsidP="0021402A">
      <w:pPr>
        <w:rPr>
          <w:rFonts w:eastAsia="MinionLT-Regular"/>
          <w:lang w:eastAsia="zh-CN"/>
        </w:rPr>
      </w:pPr>
    </w:p>
    <w:p w14:paraId="7A41227A" w14:textId="396F21BB" w:rsidR="0021402A" w:rsidRDefault="00266091" w:rsidP="0021402A">
      <w:pPr>
        <w:jc w:val="both"/>
        <w:rPr>
          <w:rFonts w:eastAsia="MinionLT-Regular"/>
        </w:rPr>
      </w:pPr>
      <w:r>
        <w:rPr>
          <w:rFonts w:eastAsia="MinionLT-Regular" w:hint="eastAsia"/>
          <w:vertAlign w:val="superscript"/>
          <w:lang w:eastAsia="zh-CN"/>
        </w:rPr>
        <w:t>4</w:t>
      </w:r>
      <w:r w:rsidR="006D3172">
        <w:rPr>
          <w:rFonts w:eastAsia="MinionLT-Regular" w:hint="eastAsia"/>
          <w:lang w:eastAsia="zh-CN"/>
        </w:rPr>
        <w:t xml:space="preserve"> </w:t>
      </w:r>
      <w:r w:rsidR="0021402A" w:rsidRPr="001B0A85">
        <w:rPr>
          <w:rFonts w:eastAsia="MinionLT-Regular"/>
        </w:rPr>
        <w:t>The Dental College of Georgia</w:t>
      </w:r>
      <w:r w:rsidR="0021402A">
        <w:rPr>
          <w:rFonts w:eastAsia="MinionLT-Regular" w:hint="eastAsia"/>
        </w:rPr>
        <w:t xml:space="preserve">, </w:t>
      </w:r>
      <w:r w:rsidR="0021402A" w:rsidRPr="001B0A85">
        <w:rPr>
          <w:rFonts w:eastAsia="MinionLT-Regular"/>
        </w:rPr>
        <w:t>Augusta University</w:t>
      </w:r>
      <w:r w:rsidR="0021402A">
        <w:rPr>
          <w:rFonts w:eastAsia="MinionLT-Regular" w:hint="eastAsia"/>
        </w:rPr>
        <w:t xml:space="preserve">, </w:t>
      </w:r>
      <w:r w:rsidR="0021402A" w:rsidRPr="001B0A85">
        <w:rPr>
          <w:rFonts w:eastAsia="MinionLT-Regular"/>
        </w:rPr>
        <w:t>Augusta, GA 30912, USA</w:t>
      </w:r>
    </w:p>
    <w:p w14:paraId="1C108F87" w14:textId="77777777" w:rsidR="0021402A" w:rsidRDefault="0021402A" w:rsidP="0021402A">
      <w:pPr>
        <w:spacing w:line="360" w:lineRule="auto"/>
        <w:rPr>
          <w:rFonts w:ascii="TimesNewRomanPS-BoldMT" w:eastAsiaTheme="minorEastAsia" w:hAnsi="TimesNewRomanPS-BoldMT"/>
          <w:b/>
          <w:bCs/>
          <w:color w:val="000000"/>
          <w:kern w:val="24"/>
          <w:lang w:eastAsia="zh-CN"/>
        </w:rPr>
      </w:pPr>
    </w:p>
    <w:p w14:paraId="754959AB" w14:textId="1A8C19B0" w:rsidR="006E390A" w:rsidRPr="00D02A9E" w:rsidRDefault="006E390A" w:rsidP="006E390A">
      <w:pPr>
        <w:rPr>
          <w:rFonts w:ascii="TimesNewRomanPS-BoldMT" w:hAnsi="TimesNewRomanPS-BoldMT" w:hint="eastAsia"/>
          <w:color w:val="000000"/>
          <w:kern w:val="24"/>
        </w:rPr>
      </w:pPr>
      <w:r w:rsidRPr="002976E8">
        <w:rPr>
          <w:rFonts w:eastAsia="MinionLT-Regular"/>
        </w:rPr>
        <w:t>Yao Zhao</w:t>
      </w:r>
      <w:r w:rsidRPr="00D02A9E">
        <w:rPr>
          <w:rFonts w:ascii="TimesNewRomanPS-BoldMT" w:hAnsi="TimesNewRomanPS-BoldMT"/>
          <w:color w:val="000000"/>
          <w:kern w:val="24"/>
        </w:rPr>
        <w:t xml:space="preserve"> and </w:t>
      </w:r>
      <w:r w:rsidRPr="002976E8">
        <w:rPr>
          <w:rFonts w:eastAsia="MinionLT-Regular"/>
        </w:rPr>
        <w:t>Yun</w:t>
      </w:r>
      <w:r w:rsidR="00820607">
        <w:rPr>
          <w:rFonts w:eastAsia="MinionLT-Regular" w:hint="eastAsia"/>
          <w:lang w:eastAsia="zh-CN"/>
        </w:rPr>
        <w:t>-</w:t>
      </w:r>
      <w:r w:rsidRPr="002976E8">
        <w:rPr>
          <w:rFonts w:eastAsia="MinionLT-Regular"/>
        </w:rPr>
        <w:t>Fan Cai</w:t>
      </w:r>
      <w:r w:rsidRPr="00D02A9E">
        <w:rPr>
          <w:rFonts w:ascii="TimesNewRomanPS-BoldMT" w:hAnsi="TimesNewRomanPS-BoldMT"/>
          <w:color w:val="000000"/>
          <w:kern w:val="24"/>
        </w:rPr>
        <w:t xml:space="preserve"> contribute</w:t>
      </w:r>
      <w:r>
        <w:rPr>
          <w:rFonts w:ascii="TimesNewRomanPS-BoldMT" w:hAnsi="TimesNewRomanPS-BoldMT" w:hint="eastAsia"/>
          <w:color w:val="000000"/>
          <w:kern w:val="24"/>
        </w:rPr>
        <w:t>d</w:t>
      </w:r>
      <w:r w:rsidRPr="00D02A9E">
        <w:rPr>
          <w:rFonts w:ascii="TimesNewRomanPS-BoldMT" w:hAnsi="TimesNewRomanPS-BoldMT"/>
          <w:color w:val="000000"/>
          <w:kern w:val="24"/>
        </w:rPr>
        <w:t xml:space="preserve"> equally to this work.</w:t>
      </w:r>
    </w:p>
    <w:p w14:paraId="082457CF" w14:textId="77777777" w:rsidR="006E390A" w:rsidRPr="00820607" w:rsidRDefault="006E390A" w:rsidP="0021402A">
      <w:pPr>
        <w:spacing w:line="360" w:lineRule="auto"/>
        <w:rPr>
          <w:rFonts w:ascii="TimesNewRomanPS-BoldMT" w:eastAsiaTheme="minorEastAsia" w:hAnsi="TimesNewRomanPS-BoldMT" w:hint="eastAsia"/>
          <w:b/>
          <w:bCs/>
          <w:color w:val="000000"/>
          <w:kern w:val="24"/>
          <w:lang w:eastAsia="zh-CN"/>
        </w:rPr>
      </w:pPr>
    </w:p>
    <w:p w14:paraId="1E3E9F12" w14:textId="119A0DC1" w:rsidR="002219F7" w:rsidRDefault="00242079" w:rsidP="00242079">
      <w:pPr>
        <w:spacing w:line="360" w:lineRule="auto"/>
        <w:rPr>
          <w:rFonts w:ascii="TimesNewRomanPS-BoldMT" w:eastAsiaTheme="minorEastAsia" w:hAnsi="TimesNewRomanPS-BoldMT"/>
          <w:color w:val="000000"/>
          <w:kern w:val="24"/>
          <w:lang w:eastAsia="zh-CN"/>
        </w:rPr>
      </w:pPr>
      <w:r w:rsidRPr="002219F7">
        <w:rPr>
          <w:rFonts w:ascii="TimesNewRomanPS-BoldMT" w:eastAsiaTheme="minorEastAsia" w:hAnsi="TimesNewRomanPS-BoldMT"/>
          <w:color w:val="000000"/>
          <w:kern w:val="24"/>
          <w:lang w:eastAsia="zh-CN"/>
        </w:rPr>
        <w:t xml:space="preserve">Corresponding author: </w:t>
      </w:r>
      <w:r w:rsidR="006A63E6" w:rsidRPr="002219F7">
        <w:rPr>
          <w:rFonts w:ascii="TimesNewRomanPS-BoldMT" w:eastAsiaTheme="minorEastAsia" w:hAnsi="TimesNewRomanPS-BoldMT"/>
          <w:color w:val="000000"/>
          <w:kern w:val="24"/>
          <w:lang w:eastAsia="zh-CN"/>
        </w:rPr>
        <w:t>Li-</w:t>
      </w:r>
      <w:r w:rsidR="006A63E6">
        <w:rPr>
          <w:rFonts w:ascii="TimesNewRomanPS-BoldMT" w:eastAsiaTheme="minorEastAsia" w:hAnsi="TimesNewRomanPS-BoldMT" w:hint="eastAsia"/>
          <w:color w:val="000000"/>
          <w:kern w:val="24"/>
          <w:lang w:eastAsia="zh-CN"/>
        </w:rPr>
        <w:t>N</w:t>
      </w:r>
      <w:r w:rsidR="006A63E6" w:rsidRPr="002219F7">
        <w:rPr>
          <w:rFonts w:ascii="TimesNewRomanPS-BoldMT" w:eastAsiaTheme="minorEastAsia" w:hAnsi="TimesNewRomanPS-BoldMT"/>
          <w:color w:val="000000"/>
          <w:kern w:val="24"/>
          <w:lang w:eastAsia="zh-CN"/>
        </w:rPr>
        <w:t>a Niu</w:t>
      </w:r>
    </w:p>
    <w:p w14:paraId="745067DE" w14:textId="67246DA1" w:rsidR="006D3172" w:rsidRPr="002219F7" w:rsidRDefault="006D3172" w:rsidP="002219F7">
      <w:pPr>
        <w:spacing w:line="360" w:lineRule="auto"/>
        <w:rPr>
          <w:rStyle w:val="af1"/>
          <w:rFonts w:ascii="TimesNewRomanPS-BoldMT" w:eastAsiaTheme="minorEastAsia" w:hAnsi="TimesNewRomanPS-BoldMT"/>
          <w:color w:val="000000"/>
          <w:kern w:val="24"/>
          <w:u w:val="none"/>
          <w:lang w:eastAsia="zh-CN"/>
        </w:rPr>
      </w:pPr>
      <w:r w:rsidRPr="00EE194F">
        <w:t>niulina831013@126.com</w:t>
      </w:r>
    </w:p>
    <w:p w14:paraId="1F8A7A28" w14:textId="77777777" w:rsidR="008F1A11" w:rsidRDefault="008F1A11" w:rsidP="008F1A11">
      <w:pPr>
        <w:rPr>
          <w:rFonts w:eastAsia="MinionLT-Regular"/>
        </w:rPr>
      </w:pPr>
    </w:p>
    <w:p w14:paraId="425EDCE0" w14:textId="77777777" w:rsidR="0021402A" w:rsidRPr="008F1A11" w:rsidRDefault="0021402A" w:rsidP="0021402A">
      <w:pPr>
        <w:spacing w:line="360" w:lineRule="auto"/>
        <w:rPr>
          <w:rFonts w:ascii="TimesNewRomanPS-BoldMT" w:hAnsi="TimesNewRomanPS-BoldMT" w:hint="eastAsia"/>
          <w:b/>
          <w:bCs/>
          <w:color w:val="000000"/>
          <w:kern w:val="24"/>
        </w:rPr>
      </w:pPr>
    </w:p>
    <w:p w14:paraId="4F46E0AF" w14:textId="77777777" w:rsidR="006D3172" w:rsidRDefault="006D3172" w:rsidP="0021402A">
      <w:pPr>
        <w:spacing w:line="360" w:lineRule="auto"/>
        <w:rPr>
          <w:rFonts w:ascii="TimesNewRomanPS-BoldMT" w:eastAsiaTheme="minorEastAsia" w:hAnsi="TimesNewRomanPS-BoldMT"/>
          <w:b/>
          <w:bCs/>
          <w:color w:val="000000"/>
          <w:kern w:val="24"/>
          <w:lang w:eastAsia="zh-CN"/>
        </w:rPr>
      </w:pPr>
    </w:p>
    <w:p w14:paraId="7A2318C7" w14:textId="77777777" w:rsidR="006D3172" w:rsidRDefault="006D3172" w:rsidP="0021402A">
      <w:pPr>
        <w:spacing w:line="360" w:lineRule="auto"/>
        <w:rPr>
          <w:rFonts w:ascii="TimesNewRomanPS-BoldMT" w:eastAsiaTheme="minorEastAsia" w:hAnsi="TimesNewRomanPS-BoldMT"/>
          <w:b/>
          <w:bCs/>
          <w:color w:val="000000"/>
          <w:kern w:val="24"/>
          <w:lang w:eastAsia="zh-CN"/>
        </w:rPr>
      </w:pPr>
    </w:p>
    <w:p w14:paraId="07C1A2AF" w14:textId="77777777" w:rsidR="006D3172" w:rsidRDefault="006D3172" w:rsidP="0021402A">
      <w:pPr>
        <w:spacing w:line="360" w:lineRule="auto"/>
        <w:rPr>
          <w:rFonts w:ascii="TimesNewRomanPS-BoldMT" w:eastAsiaTheme="minorEastAsia" w:hAnsi="TimesNewRomanPS-BoldMT"/>
          <w:b/>
          <w:bCs/>
          <w:color w:val="000000"/>
          <w:kern w:val="24"/>
          <w:lang w:eastAsia="zh-CN"/>
        </w:rPr>
      </w:pPr>
    </w:p>
    <w:p w14:paraId="2AF0D60D" w14:textId="77777777" w:rsidR="006D3172" w:rsidRDefault="006D3172" w:rsidP="0021402A">
      <w:pPr>
        <w:spacing w:line="360" w:lineRule="auto"/>
        <w:rPr>
          <w:rFonts w:ascii="TimesNewRomanPS-BoldMT" w:eastAsiaTheme="minorEastAsia" w:hAnsi="TimesNewRomanPS-BoldMT"/>
          <w:b/>
          <w:bCs/>
          <w:color w:val="000000"/>
          <w:kern w:val="24"/>
          <w:lang w:eastAsia="zh-CN"/>
        </w:rPr>
      </w:pPr>
    </w:p>
    <w:p w14:paraId="4C4C4502" w14:textId="1361D338" w:rsidR="0021402A" w:rsidRPr="00AC0C8D" w:rsidRDefault="0021402A" w:rsidP="0021402A">
      <w:pPr>
        <w:spacing w:line="360" w:lineRule="auto"/>
        <w:rPr>
          <w:rFonts w:ascii="TimesNewRomanPS-BoldMT" w:hAnsi="TimesNewRomanPS-BoldMT" w:hint="eastAsia"/>
          <w:b/>
          <w:bCs/>
          <w:color w:val="000000"/>
          <w:kern w:val="24"/>
        </w:rPr>
      </w:pPr>
      <w:r w:rsidRPr="00AC0C8D">
        <w:rPr>
          <w:rFonts w:ascii="TimesNewRomanPS-BoldMT" w:hAnsi="TimesNewRomanPS-BoldMT"/>
          <w:b/>
          <w:bCs/>
          <w:color w:val="000000"/>
          <w:kern w:val="24"/>
        </w:rPr>
        <w:t>Contents:</w:t>
      </w:r>
    </w:p>
    <w:p w14:paraId="25002A15" w14:textId="00123624" w:rsidR="0021402A" w:rsidRPr="00AC0C8D" w:rsidRDefault="0021402A" w:rsidP="0021402A">
      <w:pPr>
        <w:spacing w:line="360" w:lineRule="auto"/>
        <w:rPr>
          <w:rFonts w:ascii="TimesNewRomanPS-BoldMT" w:hAnsi="TimesNewRomanPS-BoldMT" w:hint="eastAsia"/>
          <w:b/>
          <w:bCs/>
          <w:color w:val="000000"/>
          <w:kern w:val="24"/>
        </w:rPr>
      </w:pPr>
      <w:r w:rsidRPr="00AC0C8D">
        <w:rPr>
          <w:rFonts w:ascii="TimesNewRomanPS-BoldMT" w:hAnsi="TimesNewRomanPS-BoldMT" w:hint="eastAsia"/>
          <w:b/>
          <w:bCs/>
          <w:color w:val="000000"/>
          <w:kern w:val="24"/>
        </w:rPr>
        <w:t>1</w:t>
      </w:r>
      <w:r w:rsidRPr="00AC0C8D">
        <w:rPr>
          <w:rFonts w:ascii="TimesNewRomanPS-BoldMT" w:hAnsi="TimesNewRomanPS-BoldMT"/>
          <w:b/>
          <w:bCs/>
          <w:color w:val="000000"/>
          <w:kern w:val="24"/>
        </w:rPr>
        <w:t xml:space="preserve">. Supplementary </w:t>
      </w:r>
      <w:r w:rsidR="00BA40C0">
        <w:rPr>
          <w:rFonts w:ascii="TimesNewRomanPS-BoldMT" w:hAnsi="TimesNewRomanPS-BoldMT"/>
          <w:b/>
          <w:bCs/>
          <w:color w:val="000000"/>
          <w:kern w:val="24"/>
        </w:rPr>
        <w:t>Fig</w:t>
      </w:r>
      <w:r w:rsidR="005533DC">
        <w:rPr>
          <w:rFonts w:ascii="TimesNewRomanPS-BoldMT" w:eastAsiaTheme="minorEastAsia" w:hAnsi="TimesNewRomanPS-BoldMT" w:hint="eastAsia"/>
          <w:b/>
          <w:bCs/>
          <w:color w:val="000000"/>
          <w:kern w:val="24"/>
          <w:lang w:eastAsia="zh-CN"/>
        </w:rPr>
        <w:t>ures</w:t>
      </w:r>
      <w:r w:rsidRPr="00AC0C8D">
        <w:rPr>
          <w:rFonts w:ascii="TimesNewRomanPS-BoldMT" w:hAnsi="TimesNewRomanPS-BoldMT"/>
          <w:b/>
          <w:bCs/>
          <w:color w:val="000000"/>
          <w:kern w:val="24"/>
        </w:rPr>
        <w:t xml:space="preserve"> (</w:t>
      </w:r>
      <w:r w:rsidR="00BA40C0">
        <w:rPr>
          <w:rFonts w:ascii="TimesNewRomanPS-BoldMT" w:hAnsi="TimesNewRomanPS-BoldMT"/>
          <w:b/>
          <w:bCs/>
          <w:color w:val="000000"/>
          <w:kern w:val="24"/>
        </w:rPr>
        <w:t xml:space="preserve">Fig. </w:t>
      </w:r>
      <w:r w:rsidRPr="00AC0C8D">
        <w:rPr>
          <w:rFonts w:ascii="TimesNewRomanPS-BoldMT" w:hAnsi="TimesNewRomanPS-BoldMT"/>
          <w:b/>
          <w:bCs/>
          <w:color w:val="000000"/>
          <w:kern w:val="24"/>
        </w:rPr>
        <w:t>S1-S1</w:t>
      </w:r>
      <w:r>
        <w:rPr>
          <w:rFonts w:ascii="TimesNewRomanPS-BoldMT" w:hAnsi="TimesNewRomanPS-BoldMT" w:hint="eastAsia"/>
          <w:b/>
          <w:bCs/>
          <w:color w:val="000000"/>
          <w:kern w:val="24"/>
        </w:rPr>
        <w:t>3</w:t>
      </w:r>
      <w:r w:rsidRPr="00AC0C8D">
        <w:rPr>
          <w:rFonts w:ascii="TimesNewRomanPS-BoldMT" w:hAnsi="TimesNewRomanPS-BoldMT"/>
          <w:b/>
          <w:bCs/>
          <w:color w:val="000000"/>
          <w:kern w:val="24"/>
        </w:rPr>
        <w:t>)</w:t>
      </w:r>
    </w:p>
    <w:p w14:paraId="125B1EA1" w14:textId="77777777" w:rsidR="0021402A" w:rsidRDefault="0021402A" w:rsidP="0021402A">
      <w:pPr>
        <w:spacing w:line="360" w:lineRule="auto"/>
        <w:rPr>
          <w:rFonts w:ascii="TimesNewRomanPS-BoldMT" w:hAnsi="TimesNewRomanPS-BoldMT" w:hint="eastAsia"/>
          <w:b/>
          <w:bCs/>
          <w:color w:val="000000"/>
          <w:kern w:val="24"/>
        </w:rPr>
      </w:pPr>
      <w:r w:rsidRPr="00AC0C8D">
        <w:rPr>
          <w:rFonts w:ascii="TimesNewRomanPS-BoldMT" w:hAnsi="TimesNewRomanPS-BoldMT" w:hint="eastAsia"/>
          <w:b/>
          <w:bCs/>
          <w:color w:val="000000"/>
          <w:kern w:val="24"/>
        </w:rPr>
        <w:t>2</w:t>
      </w:r>
      <w:r w:rsidRPr="00AC0C8D">
        <w:rPr>
          <w:rFonts w:ascii="TimesNewRomanPS-BoldMT" w:hAnsi="TimesNewRomanPS-BoldMT"/>
          <w:b/>
          <w:bCs/>
          <w:color w:val="000000"/>
          <w:kern w:val="24"/>
        </w:rPr>
        <w:t>. Supplementary Table</w:t>
      </w:r>
      <w:r w:rsidRPr="00AC0C8D">
        <w:rPr>
          <w:rFonts w:ascii="TimesNewRomanPS-BoldMT" w:hAnsi="TimesNewRomanPS-BoldMT" w:hint="eastAsia"/>
          <w:b/>
          <w:bCs/>
          <w:color w:val="000000"/>
          <w:kern w:val="24"/>
        </w:rPr>
        <w:t>s</w:t>
      </w:r>
      <w:r w:rsidRPr="00AC0C8D">
        <w:rPr>
          <w:rFonts w:ascii="TimesNewRomanPS-BoldMT" w:hAnsi="TimesNewRomanPS-BoldMT"/>
          <w:b/>
          <w:bCs/>
          <w:color w:val="000000"/>
          <w:kern w:val="24"/>
        </w:rPr>
        <w:t xml:space="preserve"> (Table S1 and S</w:t>
      </w:r>
      <w:r w:rsidRPr="00AC0C8D">
        <w:rPr>
          <w:rFonts w:ascii="TimesNewRomanPS-BoldMT" w:hAnsi="TimesNewRomanPS-BoldMT" w:hint="eastAsia"/>
          <w:b/>
          <w:bCs/>
          <w:color w:val="000000"/>
          <w:kern w:val="24"/>
        </w:rPr>
        <w:t>4</w:t>
      </w:r>
      <w:r w:rsidRPr="00AC0C8D">
        <w:rPr>
          <w:rFonts w:ascii="TimesNewRomanPS-BoldMT" w:hAnsi="TimesNewRomanPS-BoldMT"/>
          <w:b/>
          <w:bCs/>
          <w:color w:val="000000"/>
          <w:kern w:val="24"/>
        </w:rPr>
        <w:t>)</w:t>
      </w:r>
    </w:p>
    <w:p w14:paraId="4CB2C667" w14:textId="77777777" w:rsidR="0021402A" w:rsidRPr="00D43691" w:rsidRDefault="0021402A" w:rsidP="0021402A">
      <w:pPr>
        <w:spacing w:line="360" w:lineRule="auto"/>
        <w:rPr>
          <w:rFonts w:eastAsia="MinionLT-Regular"/>
        </w:rPr>
      </w:pPr>
      <w:r>
        <w:rPr>
          <w:rFonts w:ascii="TimesNewRomanPS-BoldMT" w:hAnsi="TimesNewRomanPS-BoldMT" w:hint="eastAsia"/>
          <w:b/>
          <w:bCs/>
          <w:color w:val="000000"/>
          <w:kern w:val="24"/>
        </w:rPr>
        <w:t xml:space="preserve">3. </w:t>
      </w:r>
      <w:r w:rsidRPr="00F04BD3">
        <w:rPr>
          <w:rFonts w:eastAsia="MinionLT-Regular" w:hint="eastAsia"/>
          <w:b/>
          <w:bCs/>
        </w:rPr>
        <w:t>Reference</w:t>
      </w:r>
    </w:p>
    <w:p w14:paraId="017234F0" w14:textId="77777777" w:rsidR="0021402A" w:rsidRPr="00AC0C8D" w:rsidRDefault="0021402A" w:rsidP="0021402A">
      <w:pPr>
        <w:spacing w:line="360" w:lineRule="auto"/>
        <w:rPr>
          <w:rFonts w:ascii="TimesNewRomanPS-BoldMT" w:hAnsi="TimesNewRomanPS-BoldMT" w:hint="eastAsia"/>
          <w:i/>
          <w:iCs/>
          <w:color w:val="000000"/>
          <w:kern w:val="24"/>
        </w:rPr>
      </w:pPr>
      <w:r w:rsidRPr="00AC0C8D">
        <w:rPr>
          <w:rFonts w:ascii="TimesNewRomanPS-BoldMT" w:hAnsi="TimesNewRomanPS-BoldMT" w:hint="eastAsia"/>
          <w:i/>
          <w:iCs/>
          <w:color w:val="000000"/>
          <w:kern w:val="24"/>
        </w:rPr>
        <w:br w:type="page"/>
      </w:r>
    </w:p>
    <w:p w14:paraId="156594A9" w14:textId="2630FDC0" w:rsidR="0021402A" w:rsidRPr="00AC0C8D" w:rsidRDefault="0021402A" w:rsidP="0021402A">
      <w:pPr>
        <w:pStyle w:val="af0"/>
        <w:widowControl/>
        <w:numPr>
          <w:ilvl w:val="0"/>
          <w:numId w:val="1"/>
        </w:numPr>
        <w:ind w:firstLineChars="0"/>
        <w:jc w:val="left"/>
        <w:rPr>
          <w:rFonts w:ascii="TimesNewRomanPS-BoldMT" w:hAnsi="TimesNewRomanPS-BoldMT" w:hint="eastAsia"/>
          <w:b/>
          <w:bCs/>
          <w:color w:val="000000"/>
          <w:kern w:val="24"/>
          <w:sz w:val="24"/>
          <w:szCs w:val="24"/>
        </w:rPr>
      </w:pPr>
      <w:r w:rsidRPr="00AC0C8D">
        <w:rPr>
          <w:rFonts w:ascii="TimesNewRomanPS-BoldMT" w:hAnsi="TimesNewRomanPS-BoldMT"/>
          <w:b/>
          <w:bCs/>
          <w:color w:val="000000"/>
          <w:kern w:val="24"/>
          <w:sz w:val="24"/>
          <w:szCs w:val="24"/>
        </w:rPr>
        <w:lastRenderedPageBreak/>
        <w:t xml:space="preserve">Supplementary </w:t>
      </w:r>
      <w:r w:rsidR="00812F13">
        <w:rPr>
          <w:rFonts w:ascii="TimesNewRomanPS-BoldMT" w:hAnsi="TimesNewRomanPS-BoldMT"/>
          <w:b/>
          <w:bCs/>
          <w:color w:val="000000"/>
          <w:kern w:val="24"/>
          <w:sz w:val="24"/>
          <w:szCs w:val="24"/>
        </w:rPr>
        <w:t>Fig</w:t>
      </w:r>
      <w:r w:rsidR="00736EF3">
        <w:rPr>
          <w:rFonts w:ascii="TimesNewRomanPS-BoldMT" w:hAnsi="TimesNewRomanPS-BoldMT" w:hint="eastAsia"/>
          <w:b/>
          <w:bCs/>
          <w:color w:val="000000"/>
          <w:kern w:val="24"/>
          <w:sz w:val="24"/>
          <w:szCs w:val="24"/>
        </w:rPr>
        <w:t>ures</w:t>
      </w:r>
    </w:p>
    <w:p w14:paraId="7504D715" w14:textId="77777777" w:rsidR="0021402A" w:rsidRPr="00AC0C8D" w:rsidRDefault="0021402A" w:rsidP="0021402A">
      <w:pPr>
        <w:jc w:val="center"/>
      </w:pPr>
      <w:r>
        <w:rPr>
          <w:noProof/>
        </w:rPr>
        <w:drawing>
          <wp:inline distT="0" distB="0" distL="0" distR="0" wp14:anchorId="0ABB87E5" wp14:editId="575921A6">
            <wp:extent cx="4682679" cy="1951355"/>
            <wp:effectExtent l="0" t="0" r="3810" b="0"/>
            <wp:docPr id="9670479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l="1807" t="3859"/>
                    <a:stretch/>
                  </pic:blipFill>
                  <pic:spPr bwMode="auto">
                    <a:xfrm>
                      <a:off x="0" y="0"/>
                      <a:ext cx="4688884" cy="1953941"/>
                    </a:xfrm>
                    <a:prstGeom prst="rect">
                      <a:avLst/>
                    </a:prstGeom>
                    <a:noFill/>
                    <a:ln>
                      <a:noFill/>
                    </a:ln>
                    <a:extLst>
                      <a:ext uri="{53640926-AAD7-44D8-BBD7-CCE9431645EC}">
                        <a14:shadowObscured xmlns:a14="http://schemas.microsoft.com/office/drawing/2010/main"/>
                      </a:ext>
                    </a:extLst>
                  </pic:spPr>
                </pic:pic>
              </a:graphicData>
            </a:graphic>
          </wp:inline>
        </w:drawing>
      </w:r>
    </w:p>
    <w:p w14:paraId="55BC351B" w14:textId="06B08326" w:rsidR="0021402A" w:rsidRPr="00AC0C8D" w:rsidRDefault="00BA40C0" w:rsidP="0021402A">
      <w:pPr>
        <w:spacing w:beforeLines="100" w:before="240" w:afterLines="100" w:after="240"/>
        <w:rPr>
          <w:color w:val="000000" w:themeColor="text1"/>
          <w:kern w:val="24"/>
        </w:rPr>
      </w:pPr>
      <w:r>
        <w:rPr>
          <w:b/>
          <w:bCs/>
          <w:color w:val="000000"/>
          <w:kern w:val="24"/>
        </w:rPr>
        <w:t xml:space="preserve">Fig. </w:t>
      </w:r>
      <w:r w:rsidR="0021402A" w:rsidRPr="00764CDB">
        <w:rPr>
          <w:b/>
          <w:bCs/>
          <w:color w:val="000000"/>
          <w:kern w:val="24"/>
        </w:rPr>
        <w:t>S1.</w:t>
      </w:r>
      <w:r w:rsidR="0021402A" w:rsidRPr="00AC0C8D">
        <w:rPr>
          <w:color w:val="000000"/>
          <w:kern w:val="24"/>
        </w:rPr>
        <w:t xml:space="preserve"> </w:t>
      </w:r>
      <w:r w:rsidR="0021402A" w:rsidRPr="00AC0C8D">
        <w:rPr>
          <w:color w:val="000000" w:themeColor="text1"/>
          <w:kern w:val="24"/>
        </w:rPr>
        <w:t xml:space="preserve">a) </w:t>
      </w:r>
      <w:r w:rsidR="0021402A" w:rsidRPr="00AC0C8D">
        <w:rPr>
          <w:color w:val="000000"/>
          <w:kern w:val="24"/>
        </w:rPr>
        <w:t>FTIR and b)</w:t>
      </w:r>
      <w:r w:rsidR="0021402A" w:rsidRPr="00AC0C8D">
        <w:rPr>
          <w:rFonts w:hint="eastAsia"/>
          <w:color w:val="000000"/>
          <w:kern w:val="24"/>
        </w:rPr>
        <w:t xml:space="preserve"> </w:t>
      </w:r>
      <w:r w:rsidR="0021402A" w:rsidRPr="00AC0C8D">
        <w:rPr>
          <w:color w:val="000000"/>
          <w:kern w:val="24"/>
        </w:rPr>
        <w:t>XRD patterns</w:t>
      </w:r>
      <w:r w:rsidR="0021402A" w:rsidRPr="00AC0C8D">
        <w:rPr>
          <w:color w:val="000000" w:themeColor="text1"/>
          <w:kern w:val="24"/>
        </w:rPr>
        <w:t xml:space="preserve"> of </w:t>
      </w:r>
      <w:r w:rsidR="0021402A" w:rsidRPr="00AC0C8D">
        <w:rPr>
          <w:rFonts w:hint="eastAsia"/>
          <w:color w:val="000000" w:themeColor="text1"/>
          <w:kern w:val="24"/>
        </w:rPr>
        <w:t xml:space="preserve">WH and </w:t>
      </w:r>
      <w:r w:rsidR="0021402A" w:rsidRPr="00AC0C8D">
        <w:rPr>
          <w:color w:val="000000" w:themeColor="text1"/>
          <w:kern w:val="24"/>
        </w:rPr>
        <w:t>PWH nanoparticles.</w:t>
      </w:r>
    </w:p>
    <w:p w14:paraId="304E2167" w14:textId="2AE90F93" w:rsidR="0021402A" w:rsidRPr="00921B7B" w:rsidRDefault="0021402A" w:rsidP="0021402A">
      <w:pPr>
        <w:spacing w:line="360" w:lineRule="auto"/>
        <w:jc w:val="both"/>
        <w:rPr>
          <w:rFonts w:ascii="TimesNewRomanPS-BoldMT" w:hAnsi="TimesNewRomanPS-BoldMT" w:hint="eastAsia"/>
          <w:kern w:val="24"/>
        </w:rPr>
      </w:pPr>
      <w:r w:rsidRPr="00AC0C8D">
        <w:rPr>
          <w:rFonts w:ascii="TimesNewRomanPS-BoldMT" w:hAnsi="TimesNewRomanPS-BoldMT"/>
          <w:color w:val="000000"/>
          <w:kern w:val="24"/>
        </w:rPr>
        <w:t>FTIR analysis showed that WH and PWH peaked at 1030 cm</w:t>
      </w:r>
      <w:r w:rsidRPr="00AC0C8D">
        <w:rPr>
          <w:rFonts w:ascii="TimesNewRomanPS-BoldMT" w:hAnsi="TimesNewRomanPS-BoldMT"/>
          <w:color w:val="000000"/>
          <w:kern w:val="24"/>
          <w:vertAlign w:val="superscript"/>
        </w:rPr>
        <w:t>-1</w:t>
      </w:r>
      <w:r w:rsidRPr="00AC0C8D">
        <w:rPr>
          <w:rFonts w:ascii="TimesNewRomanPS-BoldMT" w:hAnsi="TimesNewRomanPS-BoldMT"/>
          <w:color w:val="000000"/>
          <w:kern w:val="24"/>
        </w:rPr>
        <w:t xml:space="preserve"> and 608 cm</w:t>
      </w:r>
      <w:r w:rsidRPr="00AC0C8D">
        <w:rPr>
          <w:rFonts w:ascii="TimesNewRomanPS-BoldMT" w:hAnsi="TimesNewRomanPS-BoldMT"/>
          <w:color w:val="000000"/>
          <w:kern w:val="24"/>
          <w:vertAlign w:val="superscript"/>
        </w:rPr>
        <w:t>-1</w:t>
      </w:r>
      <w:r w:rsidRPr="00AC0C8D">
        <w:rPr>
          <w:rFonts w:ascii="TimesNewRomanPS-BoldMT" w:hAnsi="TimesNewRomanPS-BoldMT"/>
          <w:color w:val="000000"/>
          <w:kern w:val="24"/>
        </w:rPr>
        <w:t>, which were mainly the tensile and bending vibration peaks of the O-P-O bond in the PO</w:t>
      </w:r>
      <w:r w:rsidRPr="00AC0C8D">
        <w:rPr>
          <w:rFonts w:ascii="TimesNewRomanPS-BoldMT" w:hAnsi="TimesNewRomanPS-BoldMT"/>
          <w:color w:val="000000"/>
          <w:kern w:val="24"/>
          <w:vertAlign w:val="subscript"/>
        </w:rPr>
        <w:t>4</w:t>
      </w:r>
      <w:r w:rsidRPr="00AC0C8D">
        <w:rPr>
          <w:rFonts w:ascii="TimesNewRomanPS-BoldMT" w:hAnsi="TimesNewRomanPS-BoldMT"/>
          <w:color w:val="000000"/>
          <w:kern w:val="24"/>
          <w:vertAlign w:val="superscript"/>
        </w:rPr>
        <w:t>3-</w:t>
      </w:r>
      <w:r w:rsidRPr="00AC0C8D">
        <w:rPr>
          <w:rFonts w:ascii="TimesNewRomanPS-BoldMT" w:hAnsi="TimesNewRomanPS-BoldMT"/>
          <w:color w:val="000000"/>
          <w:kern w:val="24"/>
        </w:rPr>
        <w:t xml:space="preserve"> functional group</w:t>
      </w:r>
      <w:r>
        <w:rPr>
          <w:rFonts w:ascii="TimesNewRomanPS-BoldMT" w:hAnsi="TimesNewRomanPS-BoldMT" w:hint="eastAsia"/>
          <w:color w:val="000000"/>
          <w:kern w:val="24"/>
        </w:rPr>
        <w:fldChar w:fldCharType="begin">
          <w:fldData xml:space="preserve">PEVuZE5vdGU+PENpdGU+PEF1dGhvcj5aaGFvPC9BdXRob3I+PFllYXI+MjAxOTwvWWVhcj48UmVj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</w:fldData>
        </w:fldChar>
      </w:r>
      <w:r w:rsidR="00D82CEE">
        <w:rPr>
          <w:rFonts w:ascii="TimesNewRomanPS-BoldMT" w:hAnsi="TimesNewRomanPS-BoldMT" w:hint="eastAsia"/>
          <w:color w:val="000000"/>
          <w:kern w:val="24"/>
        </w:rPr>
        <w:instrText xml:space="preserve"> ADDIN EN.CITE </w:instrText>
      </w:r>
      <w:r w:rsidR="00D82CEE">
        <w:rPr>
          <w:rFonts w:ascii="TimesNewRomanPS-BoldMT" w:hAnsi="TimesNewRomanPS-BoldMT" w:hint="eastAsia"/>
          <w:color w:val="000000"/>
          <w:kern w:val="24"/>
        </w:rPr>
        <w:fldChar w:fldCharType="begin">
          <w:fldData xml:space="preserve">PEVuZE5vdGU+PENpdGU+PEF1dGhvcj5aaGFvPC9BdXRob3I+PFllYXI+MjAxOTwvWWVhcj48UmVj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</w:fldData>
        </w:fldChar>
      </w:r>
      <w:r w:rsidR="00D82CEE">
        <w:rPr>
          <w:rFonts w:ascii="TimesNewRomanPS-BoldMT" w:hAnsi="TimesNewRomanPS-BoldMT" w:hint="eastAsia"/>
          <w:color w:val="000000"/>
          <w:kern w:val="24"/>
        </w:rPr>
        <w:instrText xml:space="preserve"> ADDIN EN.CITE.DATA </w:instrText>
      </w:r>
      <w:r w:rsidR="00D82CEE">
        <w:rPr>
          <w:rFonts w:ascii="TimesNewRomanPS-BoldMT" w:hAnsi="TimesNewRomanPS-BoldMT" w:hint="eastAsia"/>
          <w:color w:val="000000"/>
          <w:kern w:val="24"/>
        </w:rPr>
      </w:r>
      <w:r w:rsidR="00D82CEE">
        <w:rPr>
          <w:rFonts w:ascii="TimesNewRomanPS-BoldMT" w:hAnsi="TimesNewRomanPS-BoldMT" w:hint="eastAsia"/>
          <w:color w:val="000000"/>
          <w:kern w:val="24"/>
        </w:rPr>
        <w:fldChar w:fldCharType="end"/>
      </w:r>
      <w:r>
        <w:rPr>
          <w:rFonts w:ascii="TimesNewRomanPS-BoldMT" w:hAnsi="TimesNewRomanPS-BoldMT" w:hint="eastAsia"/>
          <w:color w:val="000000"/>
          <w:kern w:val="24"/>
        </w:rPr>
        <w:fldChar w:fldCharType="separate"/>
      </w:r>
      <w:r w:rsidR="00D82CEE">
        <w:rPr>
          <w:rFonts w:ascii="TimesNewRomanPS-BoldMT" w:hAnsi="TimesNewRomanPS-BoldMT" w:hint="eastAsia"/>
          <w:noProof/>
          <w:color w:val="000000"/>
          <w:kern w:val="24"/>
        </w:rPr>
        <w:t>[4]</w:t>
      </w:r>
      <w:r>
        <w:rPr>
          <w:rFonts w:ascii="TimesNewRomanPS-BoldMT" w:hAnsi="TimesNewRomanPS-BoldMT" w:hint="eastAsia"/>
          <w:color w:val="000000"/>
          <w:kern w:val="24"/>
        </w:rPr>
        <w:fldChar w:fldCharType="end"/>
      </w:r>
      <w:r w:rsidRPr="00AC0C8D">
        <w:t xml:space="preserve"> </w:t>
      </w:r>
      <w:r w:rsidRPr="00AC0C8D">
        <w:rPr>
          <w:rFonts w:ascii="TimesNewRomanPS-BoldMT" w:hAnsi="TimesNewRomanPS-BoldMT"/>
          <w:color w:val="000000"/>
          <w:kern w:val="24"/>
        </w:rPr>
        <w:t>(</w:t>
      </w:r>
      <w:r w:rsidR="00BA40C0">
        <w:rPr>
          <w:rFonts w:ascii="TimesNewRomanPS-BoldMT" w:hAnsi="TimesNewRomanPS-BoldMT"/>
          <w:color w:val="000000"/>
          <w:kern w:val="24"/>
        </w:rPr>
        <w:t xml:space="preserve">Fig. </w:t>
      </w:r>
      <w:r w:rsidRPr="00AC0C8D">
        <w:rPr>
          <w:rFonts w:ascii="TimesNewRomanPS-BoldMT" w:hAnsi="TimesNewRomanPS-BoldMT"/>
          <w:color w:val="000000"/>
          <w:kern w:val="24"/>
        </w:rPr>
        <w:t>S1</w:t>
      </w:r>
      <w:r w:rsidRPr="00AC0C8D">
        <w:rPr>
          <w:rFonts w:ascii="TimesNewRomanPS-BoldMT" w:hAnsi="TimesNewRomanPS-BoldMT" w:hint="eastAsia"/>
          <w:color w:val="000000"/>
          <w:kern w:val="24"/>
        </w:rPr>
        <w:t>a</w:t>
      </w:r>
      <w:r w:rsidRPr="00AC0C8D">
        <w:rPr>
          <w:rFonts w:ascii="TimesNewRomanPS-BoldMT" w:hAnsi="TimesNewRomanPS-BoldMT"/>
          <w:color w:val="000000"/>
          <w:kern w:val="24"/>
        </w:rPr>
        <w:t>). Compared with WH, the disappearance of the HPO</w:t>
      </w:r>
      <w:r w:rsidRPr="00AC0C8D">
        <w:rPr>
          <w:rFonts w:ascii="TimesNewRomanPS-BoldMT" w:hAnsi="TimesNewRomanPS-BoldMT"/>
          <w:color w:val="000000"/>
          <w:kern w:val="24"/>
          <w:vertAlign w:val="subscript"/>
        </w:rPr>
        <w:t>4</w:t>
      </w:r>
      <w:r w:rsidRPr="00AC0C8D">
        <w:rPr>
          <w:rFonts w:ascii="TimesNewRomanPS-BoldMT" w:hAnsi="TimesNewRomanPS-BoldMT"/>
          <w:color w:val="000000"/>
          <w:kern w:val="24"/>
          <w:vertAlign w:val="superscript"/>
        </w:rPr>
        <w:t>2-</w:t>
      </w:r>
      <w:r w:rsidRPr="00AC0C8D">
        <w:rPr>
          <w:rFonts w:ascii="TimesNewRomanPS-BoldMT" w:hAnsi="TimesNewRomanPS-BoldMT"/>
          <w:color w:val="000000"/>
          <w:kern w:val="24"/>
        </w:rPr>
        <w:t xml:space="preserve"> characteristic peak at 872 cm</w:t>
      </w:r>
      <w:r w:rsidRPr="00AC0C8D">
        <w:rPr>
          <w:rFonts w:ascii="TimesNewRomanPS-BoldMT" w:hAnsi="TimesNewRomanPS-BoldMT"/>
          <w:color w:val="000000"/>
          <w:kern w:val="24"/>
          <w:vertAlign w:val="superscript"/>
        </w:rPr>
        <w:t>-1</w:t>
      </w:r>
      <w:r w:rsidRPr="00AC0C8D">
        <w:rPr>
          <w:rFonts w:ascii="TimesNewRomanPS-BoldMT" w:hAnsi="TimesNewRomanPS-BoldMT"/>
          <w:color w:val="000000"/>
          <w:kern w:val="24"/>
        </w:rPr>
        <w:t xml:space="preserve"> in PWH may be due to the decomposition of the unstable HPO</w:t>
      </w:r>
      <w:r w:rsidRPr="00AC0C8D">
        <w:rPr>
          <w:rFonts w:ascii="TimesNewRomanPS-BoldMT" w:hAnsi="TimesNewRomanPS-BoldMT"/>
          <w:color w:val="000000"/>
          <w:kern w:val="24"/>
          <w:vertAlign w:val="subscript"/>
        </w:rPr>
        <w:t>4</w:t>
      </w:r>
      <w:r w:rsidRPr="00AC0C8D">
        <w:rPr>
          <w:rFonts w:ascii="TimesNewRomanPS-BoldMT" w:hAnsi="TimesNewRomanPS-BoldMT"/>
          <w:color w:val="000000"/>
          <w:kern w:val="24"/>
          <w:vertAlign w:val="superscript"/>
        </w:rPr>
        <w:t>2-</w:t>
      </w:r>
      <w:r w:rsidRPr="00AC0C8D">
        <w:rPr>
          <w:rFonts w:ascii="TimesNewRomanPS-BoldMT" w:hAnsi="TimesNewRomanPS-BoldMT"/>
          <w:color w:val="000000"/>
          <w:kern w:val="24"/>
        </w:rPr>
        <w:t xml:space="preserve"> functional group into PO</w:t>
      </w:r>
      <w:r w:rsidRPr="00AC0C8D">
        <w:rPr>
          <w:rFonts w:ascii="TimesNewRomanPS-BoldMT" w:hAnsi="TimesNewRomanPS-BoldMT"/>
          <w:color w:val="000000"/>
          <w:kern w:val="24"/>
          <w:vertAlign w:val="subscript"/>
        </w:rPr>
        <w:t>4</w:t>
      </w:r>
      <w:r w:rsidRPr="00AC0C8D">
        <w:rPr>
          <w:rFonts w:ascii="TimesNewRomanPS-BoldMT" w:hAnsi="TimesNewRomanPS-BoldMT"/>
          <w:color w:val="000000"/>
          <w:kern w:val="24"/>
          <w:vertAlign w:val="superscript"/>
        </w:rPr>
        <w:t>3-</w:t>
      </w:r>
      <w:r w:rsidRPr="00AC0C8D">
        <w:rPr>
          <w:rFonts w:ascii="TimesNewRomanPS-BoldMT" w:hAnsi="TimesNewRomanPS-BoldMT"/>
          <w:color w:val="000000"/>
          <w:kern w:val="24"/>
        </w:rPr>
        <w:t xml:space="preserve"> </w:t>
      </w:r>
      <w:r w:rsidRPr="00AC0C8D">
        <w:rPr>
          <w:rFonts w:ascii="TimesNewRomanPS-BoldMT" w:hAnsi="TimesNewRomanPS-BoldMT" w:hint="eastAsia"/>
          <w:color w:val="000000"/>
          <w:kern w:val="24"/>
        </w:rPr>
        <w:t>after</w:t>
      </w:r>
      <w:r w:rsidRPr="00AC0C8D">
        <w:rPr>
          <w:rFonts w:ascii="TimesNewRomanPS-BoldMT" w:hAnsi="TimesNewRomanPS-BoldMT"/>
          <w:color w:val="000000"/>
          <w:kern w:val="24"/>
        </w:rPr>
        <w:t xml:space="preserve"> high-temperature sintering</w:t>
      </w:r>
      <w:r w:rsidRPr="00921B7B">
        <w:rPr>
          <w:rFonts w:ascii="TimesNewRomanPS-BoldMT" w:hAnsi="TimesNewRomanPS-BoldMT" w:hint="eastAsia"/>
          <w:kern w:val="24"/>
        </w:rPr>
        <w:t xml:space="preserve"> (</w:t>
      </w:r>
      <w:r w:rsidRPr="00921B7B">
        <w:rPr>
          <w:rFonts w:ascii="TimesNewRomanPS-BoldMT" w:hAnsi="TimesNewRomanPS-BoldMT"/>
          <w:kern w:val="24"/>
        </w:rPr>
        <w:t>As shown by black arrow</w:t>
      </w:r>
      <w:r w:rsidRPr="00921B7B">
        <w:rPr>
          <w:rFonts w:ascii="TimesNewRomanPS-BoldMT" w:hAnsi="TimesNewRomanPS-BoldMT" w:hint="eastAsia"/>
          <w:kern w:val="24"/>
        </w:rPr>
        <w:t>)</w:t>
      </w:r>
      <w:r w:rsidRPr="00921B7B">
        <w:rPr>
          <w:rFonts w:ascii="TimesNewRomanPS-BoldMT" w:hAnsi="TimesNewRomanPS-BoldMT"/>
          <w:kern w:val="24"/>
        </w:rPr>
        <w:t>.</w:t>
      </w:r>
    </w:p>
    <w:p w14:paraId="40644908" w14:textId="1F1E8FFE" w:rsidR="0021402A" w:rsidRPr="00AC0C8D" w:rsidRDefault="0021402A" w:rsidP="0021402A">
      <w:pPr>
        <w:spacing w:line="360" w:lineRule="auto"/>
        <w:jc w:val="both"/>
        <w:rPr>
          <w:rFonts w:ascii="TimesNewRomanPS-BoldMT" w:hAnsi="TimesNewRomanPS-BoldMT" w:hint="eastAsia"/>
          <w:color w:val="000000"/>
          <w:kern w:val="24"/>
        </w:rPr>
      </w:pPr>
      <w:r w:rsidRPr="00AC0C8D">
        <w:rPr>
          <w:rFonts w:ascii="TimesNewRomanPS-BoldMT" w:hAnsi="TimesNewRomanPS-BoldMT"/>
          <w:color w:val="000000"/>
          <w:kern w:val="24"/>
        </w:rPr>
        <w:t>XRD analysis showed that PWH and WH had similar diffraction peaks</w:t>
      </w:r>
      <w:r w:rsidRPr="00AC0C8D">
        <w:t xml:space="preserve"> (</w:t>
      </w:r>
      <w:r w:rsidR="00BA40C0">
        <w:t xml:space="preserve">Fig. </w:t>
      </w:r>
      <w:r w:rsidRPr="00AC0C8D">
        <w:t>S1b)</w:t>
      </w:r>
      <w:r w:rsidRPr="00AC0C8D">
        <w:rPr>
          <w:rFonts w:ascii="TimesNewRomanPS-BoldMT" w:hAnsi="TimesNewRomanPS-BoldMT"/>
          <w:color w:val="000000"/>
          <w:kern w:val="24"/>
        </w:rPr>
        <w:t xml:space="preserve">. Among them, the obvious peaks at 25.92°, 28.02°, 31.26° and 34.63° correspond to the (101), (214), (021) and (220) crystal planes of whitlockite nanoparticles (Standard </w:t>
      </w:r>
      <w:r w:rsidRPr="00AC0C8D">
        <w:rPr>
          <w:rFonts w:ascii="TimesNewRomanPS-BoldMT" w:hAnsi="TimesNewRomanPS-BoldMT" w:hint="eastAsia"/>
          <w:color w:val="000000"/>
          <w:kern w:val="24"/>
        </w:rPr>
        <w:t>c</w:t>
      </w:r>
      <w:r w:rsidRPr="00AC0C8D">
        <w:rPr>
          <w:rFonts w:ascii="TimesNewRomanPS-BoldMT" w:hAnsi="TimesNewRomanPS-BoldMT"/>
          <w:color w:val="000000"/>
          <w:kern w:val="24"/>
        </w:rPr>
        <w:t>ard</w:t>
      </w:r>
      <w:r w:rsidRPr="00AC0C8D">
        <w:rPr>
          <w:rFonts w:ascii="TimesNewRomanPS-BoldMT" w:hAnsi="TimesNewRomanPS-BoldMT" w:hint="eastAsia"/>
          <w:color w:val="000000"/>
          <w:kern w:val="24"/>
        </w:rPr>
        <w:t>:</w:t>
      </w:r>
      <w:r w:rsidRPr="00AC0C8D">
        <w:rPr>
          <w:rFonts w:ascii="TimesNewRomanPS-BoldMT" w:hAnsi="TimesNewRomanPS-BoldMT"/>
          <w:color w:val="000000"/>
          <w:kern w:val="24"/>
        </w:rPr>
        <w:t xml:space="preserve"> PDF #70-2064), respectively</w:t>
      </w:r>
      <w:r>
        <w:rPr>
          <w:rFonts w:ascii="TimesNewRomanPS-BoldMT" w:hAnsi="TimesNewRomanPS-BoldMT" w:hint="eastAsia"/>
          <w:color w:val="000000"/>
          <w:kern w:val="24"/>
        </w:rPr>
        <w:fldChar w:fldCharType="begin"/>
      </w:r>
      <w:r w:rsidR="00A34F11">
        <w:rPr>
          <w:rFonts w:ascii="TimesNewRomanPS-BoldMT" w:hAnsi="TimesNewRomanPS-BoldMT" w:hint="eastAsia"/>
          <w:color w:val="000000"/>
          <w:kern w:val="24"/>
        </w:rPr>
        <w:instrText xml:space="preserve"> ADDIN EN.CITE &lt;EndNote&gt;&lt;Cite&gt;&lt;Author&gt;Kaliannagounder&lt;/Author&gt;&lt;Year&gt;2021&lt;/Year&gt;&lt;RecNum&gt;1264&lt;/RecNum&gt;&lt;DisplayText&gt;[2]&lt;/DisplayText&gt;&lt;record&gt;&lt;rec-number&gt;1264&lt;/rec-number&gt;&lt;foreign-keys&gt;&lt;key app="EN" db-id="2w9dwvwpdrexp8ep556xw5fazf5dt52wfsrf" timestamp="1711032111"&gt;1264&lt;/key&gt;&lt;/foreign-keys&gt;&lt;ref-type name="Journal Article"&gt;17&lt;/ref-type&gt;&lt;contributors&gt;&lt;authors&gt;&lt;author&gt;Kaliannagounder, Vignesh Krishnamoorthi&lt;/author&gt;&lt;author&gt;Raj, Nirmal Prashanth Maria Joseph&lt;/author&gt;&lt;author&gt;Unnithan, Afeesh Rajan&lt;/author&gt;&lt;author&gt;Park, Jeesoo&lt;/author&gt;&lt;author&gt;Park, Sang Soo&lt;/author&gt;&lt;author&gt;Kim, Sang-Jae&lt;/author&gt;&lt;author&gt;Park, Chan Hee&lt;/author&gt;&lt;author&gt;Kim, Cheol Sang&lt;/author&gt;&lt;author&gt;Sasikala, Arathyram Ramachandra Kurup&lt;/author&gt;&lt;/authors&gt;&lt;/contributors&gt;&lt;titles&gt;&lt;title&gt;Remotely controlled self-powering electrical stimulators for osteogenic differentiation using bone inspired bioactive piezoelectric whitlockite nanoparticles&lt;/title&gt;&lt;secondary-title&gt;Nano Energy&lt;/secondary-title&gt;&lt;/titles&gt;&lt;periodical&gt;&lt;full-title&gt;Nano Energy&lt;/full-title&gt;&lt;/periodical&gt;&lt;pages&gt;105901&lt;/pages&gt;&lt;volume&gt;85&lt;/volume&gt;&lt;number&gt;62&lt;/number&gt;&lt;keywords&gt;&lt;keyword&gt;Piezoelectric bioceramics&lt;/keyword&gt;&lt;keyword&gt;Piezoelectricity&lt;/keyword&gt;&lt;keyword&gt;Whitlockite based nanogenerator&lt;/keyword&gt;&lt;keyword&gt;Wireless electrical stimulation&lt;/keyword&gt;&lt;keyword&gt;Piezo-1 ion channels&lt;/keyword&gt;&lt;keyword&gt;Osteogenic differentiation&lt;/keyword&gt;&lt;/keywords&gt;&lt;dates&gt;&lt;year&gt;2021&lt;/year&gt;&lt;pub-dates&gt;&lt;date&gt;2021/07/01/&lt;/date&gt;&lt;/pub-dates&gt;&lt;/dates&gt;&lt;isbn&gt;2211-2855&lt;/isbn&gt;&lt;urls&gt;&lt;related-urls&gt;&lt;url&gt;https://www.sciencedirect.com/science/article/pii/S2211285521001592&lt;/url&gt;&lt;/related-urls&gt;&lt;/urls&gt;&lt;electronic-resource-num&gt;https://doi.org/10.1016/j.nanoen.2021.105901&lt;/electronic-resource-num&gt;&lt;/record&gt;&lt;/Cite&gt;&lt;/EndNote&gt;</w:instrText>
      </w:r>
      <w:r>
        <w:rPr>
          <w:rFonts w:ascii="TimesNewRomanPS-BoldMT" w:hAnsi="TimesNewRomanPS-BoldMT" w:hint="eastAsia"/>
          <w:color w:val="000000"/>
          <w:kern w:val="24"/>
        </w:rPr>
        <w:fldChar w:fldCharType="separate"/>
      </w:r>
      <w:r w:rsidR="00D82CEE">
        <w:rPr>
          <w:rFonts w:ascii="TimesNewRomanPS-BoldMT" w:hAnsi="TimesNewRomanPS-BoldMT" w:hint="eastAsia"/>
          <w:noProof/>
          <w:color w:val="000000"/>
          <w:kern w:val="24"/>
        </w:rPr>
        <w:t>[2]</w:t>
      </w:r>
      <w:r>
        <w:rPr>
          <w:rFonts w:ascii="TimesNewRomanPS-BoldMT" w:hAnsi="TimesNewRomanPS-BoldMT" w:hint="eastAsia"/>
          <w:color w:val="000000"/>
          <w:kern w:val="24"/>
        </w:rPr>
        <w:fldChar w:fldCharType="end"/>
      </w:r>
      <w:r w:rsidRPr="00AC0C8D">
        <w:rPr>
          <w:rFonts w:ascii="TimesNewRomanPS-BoldMT" w:hAnsi="TimesNewRomanPS-BoldMT"/>
          <w:color w:val="000000"/>
          <w:kern w:val="24"/>
        </w:rPr>
        <w:t>.</w:t>
      </w:r>
    </w:p>
    <w:p w14:paraId="62527EDD" w14:textId="77777777" w:rsidR="0021402A" w:rsidRPr="00AC0C8D" w:rsidRDefault="0021402A" w:rsidP="0021402A">
      <w:pPr>
        <w:jc w:val="center"/>
        <w:rPr>
          <w:color w:val="000000"/>
          <w:kern w:val="24"/>
        </w:rPr>
      </w:pPr>
      <w:r>
        <w:rPr>
          <w:noProof/>
          <w:color w:val="000000"/>
          <w:kern w:val="24"/>
        </w:rPr>
        <w:drawing>
          <wp:inline distT="0" distB="0" distL="0" distR="0" wp14:anchorId="116CC5C2" wp14:editId="14EB5EE6">
            <wp:extent cx="4707301" cy="1981200"/>
            <wp:effectExtent l="0" t="0" r="0" b="0"/>
            <wp:docPr id="66455518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2">
                      <a:extLst>
                        <a:ext uri="{28A0092B-C50C-407E-A947-70E740481C1C}">
                          <a14:useLocalDpi xmlns:a14="http://schemas.microsoft.com/office/drawing/2010/main" val="0"/>
                        </a:ext>
                      </a:extLst>
                    </a:blip>
                    <a:srcRect l="1778" t="3125"/>
                    <a:stretch/>
                  </pic:blipFill>
                  <pic:spPr bwMode="auto">
                    <a:xfrm>
                      <a:off x="0" y="0"/>
                      <a:ext cx="4717330" cy="1985421"/>
                    </a:xfrm>
                    <a:prstGeom prst="rect">
                      <a:avLst/>
                    </a:prstGeom>
                    <a:noFill/>
                    <a:ln>
                      <a:noFill/>
                    </a:ln>
                    <a:extLst>
                      <a:ext uri="{53640926-AAD7-44D8-BBD7-CCE9431645EC}">
                        <a14:shadowObscured xmlns:a14="http://schemas.microsoft.com/office/drawing/2010/main"/>
                      </a:ext>
                    </a:extLst>
                  </pic:spPr>
                </pic:pic>
              </a:graphicData>
            </a:graphic>
          </wp:inline>
        </w:drawing>
      </w:r>
    </w:p>
    <w:p w14:paraId="11D9BEA7" w14:textId="143F87C8" w:rsidR="0021402A" w:rsidRPr="00AC0C8D" w:rsidRDefault="00BA40C0" w:rsidP="0021402A">
      <w:pPr>
        <w:spacing w:beforeLines="100" w:before="240" w:afterLines="100" w:after="240"/>
        <w:rPr>
          <w:color w:val="000000"/>
          <w:kern w:val="24"/>
        </w:rPr>
      </w:pPr>
      <w:r>
        <w:rPr>
          <w:b/>
          <w:bCs/>
          <w:color w:val="000000"/>
          <w:kern w:val="24"/>
        </w:rPr>
        <w:t xml:space="preserve">Fig. </w:t>
      </w:r>
      <w:r w:rsidR="0021402A" w:rsidRPr="00D76D3E">
        <w:rPr>
          <w:b/>
          <w:bCs/>
          <w:color w:val="000000"/>
          <w:kern w:val="24"/>
        </w:rPr>
        <w:t>S</w:t>
      </w:r>
      <w:r w:rsidR="0021402A" w:rsidRPr="00764CDB">
        <w:rPr>
          <w:b/>
          <w:bCs/>
          <w:color w:val="000000"/>
          <w:kern w:val="24"/>
        </w:rPr>
        <w:t>2.</w:t>
      </w:r>
      <w:r w:rsidR="0021402A" w:rsidRPr="00AC0C8D">
        <w:rPr>
          <w:color w:val="000000"/>
          <w:kern w:val="24"/>
        </w:rPr>
        <w:t xml:space="preserve"> a) FTIR and b)</w:t>
      </w:r>
      <w:r w:rsidR="0021402A" w:rsidRPr="00AC0C8D">
        <w:rPr>
          <w:rFonts w:hint="eastAsia"/>
          <w:color w:val="000000"/>
          <w:kern w:val="24"/>
        </w:rPr>
        <w:t xml:space="preserve"> </w:t>
      </w:r>
      <w:r w:rsidR="0021402A" w:rsidRPr="00AC0C8D">
        <w:rPr>
          <w:color w:val="000000"/>
          <w:kern w:val="24"/>
        </w:rPr>
        <w:t xml:space="preserve">XRD patterns of GM/Alg/PWH </w:t>
      </w:r>
      <w:r w:rsidR="0021402A" w:rsidRPr="00AC0C8D">
        <w:rPr>
          <w:rFonts w:hint="eastAsia"/>
          <w:color w:val="000000"/>
          <w:kern w:val="24"/>
        </w:rPr>
        <w:t xml:space="preserve">hydrogel </w:t>
      </w:r>
      <w:r w:rsidR="0021402A" w:rsidRPr="00AC0C8D">
        <w:rPr>
          <w:color w:val="000000"/>
          <w:kern w:val="24"/>
        </w:rPr>
        <w:t>and its components.</w:t>
      </w:r>
    </w:p>
    <w:p w14:paraId="6973C264" w14:textId="58546919" w:rsidR="0021402A" w:rsidRPr="00AC0C8D" w:rsidRDefault="0021402A" w:rsidP="0021402A">
      <w:pPr>
        <w:spacing w:line="360" w:lineRule="auto"/>
        <w:jc w:val="both"/>
        <w:rPr>
          <w:color w:val="000000"/>
          <w:kern w:val="24"/>
        </w:rPr>
      </w:pPr>
      <w:r w:rsidRPr="00AC0C8D">
        <w:rPr>
          <w:color w:val="000000"/>
          <w:kern w:val="24"/>
        </w:rPr>
        <w:t xml:space="preserve">Chemical structure of the </w:t>
      </w:r>
      <w:bookmarkStart w:id="1" w:name="OLE_LINK4"/>
      <w:r w:rsidRPr="00AC0C8D">
        <w:rPr>
          <w:color w:val="000000"/>
          <w:kern w:val="24"/>
        </w:rPr>
        <w:t>GM/Alg/PWH</w:t>
      </w:r>
      <w:bookmarkEnd w:id="1"/>
      <w:r w:rsidRPr="00AC0C8D">
        <w:rPr>
          <w:rFonts w:hint="eastAsia"/>
          <w:color w:val="000000"/>
          <w:kern w:val="24"/>
        </w:rPr>
        <w:t xml:space="preserve"> hydrogel</w:t>
      </w:r>
      <w:r w:rsidRPr="00AC0C8D">
        <w:rPr>
          <w:color w:val="000000"/>
          <w:kern w:val="24"/>
        </w:rPr>
        <w:t xml:space="preserve"> was analyzed by FTIR spectra (</w:t>
      </w:r>
      <w:r w:rsidR="00BA40C0">
        <w:rPr>
          <w:color w:val="000000"/>
          <w:kern w:val="24"/>
        </w:rPr>
        <w:t xml:space="preserve">Fig. </w:t>
      </w:r>
      <w:r w:rsidRPr="00AC0C8D">
        <w:rPr>
          <w:color w:val="000000"/>
          <w:kern w:val="24"/>
        </w:rPr>
        <w:t>S</w:t>
      </w:r>
      <w:r w:rsidRPr="00AC0C8D">
        <w:rPr>
          <w:rFonts w:hint="eastAsia"/>
          <w:color w:val="000000"/>
          <w:kern w:val="24"/>
        </w:rPr>
        <w:t>2a</w:t>
      </w:r>
      <w:r w:rsidRPr="00AC0C8D">
        <w:rPr>
          <w:color w:val="000000"/>
          <w:kern w:val="24"/>
        </w:rPr>
        <w:t xml:space="preserve">). Due to the covalent crosslinking of the amino group in the </w:t>
      </w:r>
      <w:r w:rsidRPr="00AC0C8D">
        <w:rPr>
          <w:rFonts w:hint="eastAsia"/>
          <w:color w:val="000000"/>
          <w:kern w:val="24"/>
        </w:rPr>
        <w:t>m</w:t>
      </w:r>
      <w:r w:rsidRPr="00AC0C8D">
        <w:rPr>
          <w:color w:val="000000"/>
          <w:kern w:val="24"/>
        </w:rPr>
        <w:t xml:space="preserve">ethacrylic acid anhydride with the carboxyl group in the gelatin molecule, the characteristic peaks of amide I and amide Ⅱ </w:t>
      </w:r>
      <w:r w:rsidRPr="00AC0C8D">
        <w:rPr>
          <w:rFonts w:hint="eastAsia"/>
          <w:color w:val="000000"/>
          <w:kern w:val="24"/>
        </w:rPr>
        <w:t>were</w:t>
      </w:r>
      <w:r w:rsidRPr="00AC0C8D">
        <w:rPr>
          <w:color w:val="000000"/>
          <w:kern w:val="24"/>
        </w:rPr>
        <w:t xml:space="preserve"> </w:t>
      </w:r>
      <w:r w:rsidRPr="00AC0C8D">
        <w:rPr>
          <w:rFonts w:hint="eastAsia"/>
          <w:color w:val="000000"/>
          <w:kern w:val="24"/>
        </w:rPr>
        <w:t>appeared</w:t>
      </w:r>
      <w:r w:rsidRPr="00AC0C8D">
        <w:rPr>
          <w:color w:val="000000"/>
          <w:kern w:val="24"/>
        </w:rPr>
        <w:t xml:space="preserve"> in the GM</w:t>
      </w:r>
      <w:r w:rsidRPr="00AC0C8D">
        <w:rPr>
          <w:rFonts w:hint="eastAsia"/>
          <w:color w:val="000000"/>
          <w:kern w:val="24"/>
        </w:rPr>
        <w:t xml:space="preserve"> </w:t>
      </w:r>
      <w:r w:rsidRPr="00AC0C8D">
        <w:rPr>
          <w:color w:val="000000"/>
          <w:kern w:val="24"/>
        </w:rPr>
        <w:t xml:space="preserve">at </w:t>
      </w:r>
      <w:r w:rsidRPr="00AC0C8D">
        <w:rPr>
          <w:rFonts w:hint="eastAsia"/>
          <w:color w:val="000000"/>
          <w:kern w:val="24"/>
        </w:rPr>
        <w:t xml:space="preserve">the </w:t>
      </w:r>
      <w:r w:rsidRPr="00AC0C8D">
        <w:rPr>
          <w:color w:val="000000"/>
          <w:kern w:val="24"/>
        </w:rPr>
        <w:t>wave</w:t>
      </w:r>
      <w:r w:rsidRPr="00AC0C8D">
        <w:rPr>
          <w:rFonts w:hint="eastAsia"/>
          <w:color w:val="000000"/>
          <w:kern w:val="24"/>
        </w:rPr>
        <w:t>number</w:t>
      </w:r>
      <w:r w:rsidRPr="00AC0C8D">
        <w:rPr>
          <w:color w:val="000000"/>
          <w:kern w:val="24"/>
        </w:rPr>
        <w:t xml:space="preserve">s </w:t>
      </w:r>
      <w:r w:rsidRPr="00AC0C8D">
        <w:rPr>
          <w:rFonts w:hint="eastAsia"/>
          <w:color w:val="000000"/>
          <w:kern w:val="24"/>
        </w:rPr>
        <w:t xml:space="preserve">of </w:t>
      </w:r>
      <w:r w:rsidRPr="00AC0C8D">
        <w:rPr>
          <w:color w:val="000000"/>
          <w:kern w:val="24"/>
        </w:rPr>
        <w:t>1654 cm</w:t>
      </w:r>
      <w:r w:rsidRPr="00AC0C8D">
        <w:rPr>
          <w:color w:val="000000"/>
          <w:kern w:val="24"/>
          <w:vertAlign w:val="superscript"/>
        </w:rPr>
        <w:t>-1</w:t>
      </w:r>
      <w:r w:rsidRPr="00AC0C8D">
        <w:rPr>
          <w:color w:val="000000"/>
          <w:kern w:val="24"/>
        </w:rPr>
        <w:t xml:space="preserve"> and 1</w:t>
      </w:r>
      <w:r w:rsidRPr="00AC0C8D">
        <w:rPr>
          <w:rFonts w:hint="eastAsia"/>
          <w:color w:val="000000"/>
          <w:kern w:val="24"/>
        </w:rPr>
        <w:t xml:space="preserve">542 </w:t>
      </w:r>
      <w:r w:rsidRPr="00AC0C8D">
        <w:rPr>
          <w:color w:val="000000"/>
          <w:kern w:val="24"/>
        </w:rPr>
        <w:t>cm</w:t>
      </w:r>
      <w:r w:rsidRPr="00AC0C8D">
        <w:rPr>
          <w:color w:val="000000"/>
          <w:kern w:val="24"/>
          <w:vertAlign w:val="superscript"/>
        </w:rPr>
        <w:t>-1</w:t>
      </w:r>
      <w:r w:rsidRPr="00AC0C8D">
        <w:rPr>
          <w:rFonts w:hint="eastAsia"/>
          <w:color w:val="000000"/>
          <w:kern w:val="24"/>
        </w:rPr>
        <w:t>, respectively</w:t>
      </w:r>
      <w:r>
        <w:rPr>
          <w:color w:val="000000"/>
          <w:kern w:val="24"/>
        </w:rPr>
        <w:fldChar w:fldCharType="begin"/>
      </w:r>
      <w:r w:rsidR="00D82CEE">
        <w:rPr>
          <w:color w:val="000000"/>
          <w:kern w:val="24"/>
        </w:rPr>
        <w:instrText xml:space="preserve"> ADDIN EN.CITE &lt;EndNote&gt;&lt;Cite&gt;&lt;Author&gt;Kurian&lt;/Author&gt;&lt;Year&gt;2022&lt;/Year&gt;&lt;RecNum&gt;1308&lt;/RecNum&gt;&lt;DisplayText&gt;[3]&lt;/DisplayText&gt;&lt;record&gt;&lt;rec-number&gt;1308&lt;/rec-number&gt;&lt;foreign-keys&gt;&lt;key app="EN" db-id="2w9dwvwpdrexp8ep556xw5fazf5dt52wfsrf" timestamp="1713260933"&gt;1308&lt;/key&gt;&lt;/foreign-keys&gt;&lt;ref-type name="Journal Article"&gt;17&lt;/ref-type&gt;&lt;contributors&gt;&lt;authors&gt;&lt;author&gt;Kurian, Amal George&lt;/author&gt;&lt;author&gt;Singh, Rajendra K.&lt;/author&gt;&lt;author&gt;Patel, Kapil D.&lt;/author&gt;&lt;author&gt;Lee, Jung-Hwan&lt;/author&gt;&lt;author&gt;Kim, Hae-Won&lt;/author&gt;&lt;/authors&gt;&lt;/contributors&gt;&lt;titles&gt;&lt;title&gt;Multifunctional GelMA platforms with nanomaterials for advanced tissue therapeutics&lt;/title&gt;&lt;secondary-title&gt;Bioact. Mater.&lt;/secondary-title&gt;&lt;/titles&gt;&lt;periodical&gt;&lt;full-title&gt;Bioact. Mater.&lt;/full-title&gt;&lt;/periodical&gt;&lt;pages&gt;267-295&lt;/pages&gt;&lt;volume&gt;8&lt;/volume&gt;&lt;keywords&gt;&lt;keyword&gt;GelMA hydrogel&lt;/keyword&gt;&lt;keyword&gt;Nanomaterials&lt;/keyword&gt;&lt;keyword&gt;Multifunctional&lt;/keyword&gt;&lt;keyword&gt;Therapeutics&lt;/keyword&gt;&lt;keyword&gt;Tissue repair&lt;/keyword&gt;&lt;/keywords&gt;&lt;dates&gt;&lt;year&gt;2022&lt;/year&gt;&lt;pub-dates&gt;&lt;date&gt;2022/02/01/&lt;/date&gt;&lt;/pub-dates&gt;&lt;/dates&gt;&lt;isbn&gt;2452-199X&lt;/isbn&gt;&lt;urls&gt;&lt;related-urls&gt;&lt;url&gt;https://www.sciencedirect.com/science/article/pii/S2452199X21003133&lt;/url&gt;&lt;/related-urls&gt;&lt;/urls&gt;&lt;electronic-resource-num&gt;https://doi.org/10.1016/j.bioactmat.2021.06.027&lt;/electronic-resource-num&gt;&lt;/record&gt;&lt;/Cite&gt;&lt;/EndNote&gt;</w:instrText>
      </w:r>
      <w:r>
        <w:rPr>
          <w:color w:val="000000"/>
          <w:kern w:val="24"/>
        </w:rPr>
        <w:fldChar w:fldCharType="separate"/>
      </w:r>
      <w:r w:rsidR="00D82CEE">
        <w:rPr>
          <w:noProof/>
          <w:color w:val="000000"/>
          <w:kern w:val="24"/>
        </w:rPr>
        <w:t>[3]</w:t>
      </w:r>
      <w:r>
        <w:rPr>
          <w:color w:val="000000"/>
          <w:kern w:val="24"/>
        </w:rPr>
        <w:fldChar w:fldCharType="end"/>
      </w:r>
      <w:r w:rsidRPr="00AC0C8D">
        <w:rPr>
          <w:color w:val="000000"/>
          <w:kern w:val="24"/>
        </w:rPr>
        <w:t>.</w:t>
      </w:r>
      <w:r w:rsidRPr="00AC0C8D">
        <w:rPr>
          <w:rFonts w:hint="eastAsia"/>
          <w:color w:val="000000"/>
          <w:kern w:val="24"/>
        </w:rPr>
        <w:t xml:space="preserve"> </w:t>
      </w:r>
      <w:r w:rsidRPr="00AC0C8D">
        <w:rPr>
          <w:color w:val="000000"/>
          <w:kern w:val="24"/>
        </w:rPr>
        <w:t>The characteristic peaks at 1613 cm</w:t>
      </w:r>
      <w:r w:rsidRPr="00AC0C8D">
        <w:rPr>
          <w:color w:val="000000"/>
          <w:kern w:val="24"/>
          <w:vertAlign w:val="superscript"/>
        </w:rPr>
        <w:t>-1</w:t>
      </w:r>
      <w:r w:rsidRPr="00AC0C8D">
        <w:rPr>
          <w:color w:val="000000"/>
          <w:kern w:val="24"/>
        </w:rPr>
        <w:t xml:space="preserve"> and 1416 cm</w:t>
      </w:r>
      <w:r w:rsidRPr="00AC0C8D">
        <w:rPr>
          <w:color w:val="000000"/>
          <w:kern w:val="24"/>
          <w:vertAlign w:val="superscript"/>
        </w:rPr>
        <w:t>-1</w:t>
      </w:r>
      <w:r w:rsidRPr="00AC0C8D">
        <w:rPr>
          <w:color w:val="000000"/>
          <w:kern w:val="24"/>
        </w:rPr>
        <w:t xml:space="preserve"> </w:t>
      </w:r>
      <w:r w:rsidRPr="00AC0C8D">
        <w:rPr>
          <w:rFonts w:hint="eastAsia"/>
          <w:color w:val="000000"/>
          <w:kern w:val="24"/>
        </w:rPr>
        <w:t xml:space="preserve">in Alg and </w:t>
      </w:r>
      <w:r w:rsidRPr="00AC0C8D">
        <w:rPr>
          <w:color w:val="000000"/>
          <w:kern w:val="24"/>
        </w:rPr>
        <w:t xml:space="preserve">GM/Alg/PWH </w:t>
      </w:r>
      <w:r w:rsidRPr="00AC0C8D">
        <w:rPr>
          <w:rFonts w:hint="eastAsia"/>
          <w:color w:val="000000"/>
          <w:kern w:val="24"/>
        </w:rPr>
        <w:t>were</w:t>
      </w:r>
      <w:r w:rsidRPr="00AC0C8D">
        <w:rPr>
          <w:color w:val="000000"/>
          <w:kern w:val="24"/>
        </w:rPr>
        <w:t xml:space="preserve"> mainly derived from the carbonyl functional groups in </w:t>
      </w:r>
      <w:r w:rsidRPr="00AC0C8D">
        <w:rPr>
          <w:rFonts w:hint="eastAsia"/>
          <w:color w:val="000000"/>
          <w:kern w:val="24"/>
        </w:rPr>
        <w:t xml:space="preserve">the </w:t>
      </w:r>
      <w:r w:rsidRPr="00AC0C8D">
        <w:rPr>
          <w:color w:val="000000"/>
          <w:kern w:val="24"/>
        </w:rPr>
        <w:t>Alg molecule</w:t>
      </w:r>
      <w:r>
        <w:rPr>
          <w:color w:val="000000"/>
          <w:kern w:val="24"/>
        </w:rPr>
        <w:fldChar w:fldCharType="begin"/>
      </w:r>
      <w:r w:rsidR="00D82CEE">
        <w:rPr>
          <w:color w:val="000000"/>
          <w:kern w:val="24"/>
        </w:rPr>
        <w:instrText xml:space="preserve"> ADDIN EN.CITE &lt;EndNote&gt;&lt;Cite&gt;&lt;Author&gt;Ji&lt;/Author&gt;&lt;Year&gt;2022&lt;/Year&gt;&lt;RecNum&gt;1307&lt;/RecNum&gt;&lt;DisplayText&gt;[1]&lt;/DisplayText&gt;&lt;record&gt;&lt;rec-number&gt;1307&lt;/rec-number&gt;&lt;foreign-keys&gt;&lt;key app="EN" db-id="2w9dwvwpdrexp8ep556xw5fazf5dt52wfsrf" timestamp="1713260766"&gt;1307&lt;/key&gt;&lt;/foreign-keys&gt;&lt;ref-type name="Journal Article"&gt;17&lt;/ref-type&gt;&lt;contributors&gt;&lt;authors&gt;&lt;author&gt;Ji, Donghwan&lt;/author&gt;&lt;author&gt;Park, Jae Min&lt;/author&gt;&lt;author&gt;Oh, Myeong Seon&lt;/author&gt;&lt;author&gt;Nguyen, Thanh Loc&lt;/author&gt;&lt;author&gt;Shin, Hyunsu&lt;/author&gt;&lt;author&gt;Kim, Jae Seong&lt;/author&gt;&lt;author&gt;Kim, Dukjoon&lt;/author&gt;&lt;author&gt;Park, Ho Seok&lt;/author&gt;&lt;author&gt;Kim, Jaeyun&lt;/author&gt;&lt;/authors&gt;&lt;/contributors&gt;&lt;titles&gt;&lt;title&gt;Superstrong, superstiff, and conductive alginate hydrogels&lt;/title&gt;&lt;secondary-title&gt;Nat. Commun.&lt;/secondary-title&gt;&lt;/titles&gt;&lt;periodical&gt;&lt;full-title&gt;Nat. Commun.&lt;/full-title&gt;&lt;/periodical&gt;&lt;pages&gt;3019&lt;/pages&gt;&lt;volume&gt;13&lt;/volume&gt;&lt;number&gt;1&lt;/number&gt;&lt;dates&gt;&lt;year&gt;2022&lt;/year&gt;&lt;pub-dates&gt;&lt;date&gt;2022/05/31&lt;/date&gt;&lt;/pub-dates&gt;&lt;/dates&gt;&lt;isbn&gt;2041-1723&lt;/isbn&gt;&lt;urls&gt;&lt;related-urls&gt;&lt;url&gt;https://doi.org/10.1038/s41467-022-30691-z&lt;/url&gt;&lt;/related-urls&gt;&lt;/urls&gt;&lt;electronic-resource-num&gt;10.1038/s41467-022-30691-z&lt;/electronic-resource-num&gt;&lt;/record&gt;&lt;/Cite&gt;&lt;/EndNote&gt;</w:instrText>
      </w:r>
      <w:r>
        <w:rPr>
          <w:color w:val="000000"/>
          <w:kern w:val="24"/>
        </w:rPr>
        <w:fldChar w:fldCharType="separate"/>
      </w:r>
      <w:r w:rsidR="00D82CEE">
        <w:rPr>
          <w:noProof/>
          <w:color w:val="000000"/>
          <w:kern w:val="24"/>
        </w:rPr>
        <w:t>[1]</w:t>
      </w:r>
      <w:r>
        <w:rPr>
          <w:color w:val="000000"/>
          <w:kern w:val="24"/>
        </w:rPr>
        <w:fldChar w:fldCharType="end"/>
      </w:r>
      <w:r w:rsidRPr="00AC0C8D">
        <w:rPr>
          <w:rFonts w:hint="eastAsia"/>
          <w:color w:val="000000"/>
          <w:kern w:val="24"/>
        </w:rPr>
        <w:t>. Besides, t</w:t>
      </w:r>
      <w:r w:rsidRPr="00AC0C8D">
        <w:rPr>
          <w:color w:val="000000"/>
          <w:kern w:val="24"/>
        </w:rPr>
        <w:t>he O-P-O (608</w:t>
      </w:r>
      <w:r w:rsidRPr="00AC0C8D">
        <w:rPr>
          <w:rFonts w:hint="eastAsia"/>
          <w:color w:val="000000"/>
          <w:kern w:val="24"/>
        </w:rPr>
        <w:t xml:space="preserve"> </w:t>
      </w:r>
      <w:r w:rsidRPr="00AC0C8D">
        <w:rPr>
          <w:color w:val="000000"/>
          <w:kern w:val="24"/>
        </w:rPr>
        <w:t>cm</w:t>
      </w:r>
      <w:r w:rsidRPr="00AC0C8D">
        <w:rPr>
          <w:color w:val="000000"/>
          <w:kern w:val="24"/>
          <w:vertAlign w:val="superscript"/>
        </w:rPr>
        <w:t>-1</w:t>
      </w:r>
      <w:r w:rsidRPr="00AC0C8D">
        <w:rPr>
          <w:color w:val="000000"/>
          <w:kern w:val="24"/>
        </w:rPr>
        <w:t xml:space="preserve">) </w:t>
      </w:r>
      <w:r w:rsidRPr="00AC0C8D">
        <w:rPr>
          <w:color w:val="000000"/>
          <w:kern w:val="24"/>
        </w:rPr>
        <w:lastRenderedPageBreak/>
        <w:t xml:space="preserve">vibration peak from </w:t>
      </w:r>
      <w:r w:rsidRPr="00AC0C8D">
        <w:rPr>
          <w:rFonts w:hint="eastAsia"/>
          <w:color w:val="000000"/>
          <w:kern w:val="24"/>
        </w:rPr>
        <w:t>PWH</w:t>
      </w:r>
      <w:r w:rsidRPr="00AC0C8D">
        <w:rPr>
          <w:color w:val="000000"/>
          <w:kern w:val="24"/>
        </w:rPr>
        <w:t xml:space="preserve"> </w:t>
      </w:r>
      <w:r w:rsidRPr="00AC0C8D">
        <w:rPr>
          <w:rFonts w:hint="eastAsia"/>
          <w:color w:val="000000"/>
          <w:kern w:val="24"/>
        </w:rPr>
        <w:t>was</w:t>
      </w:r>
      <w:r w:rsidRPr="00AC0C8D">
        <w:rPr>
          <w:color w:val="000000"/>
          <w:kern w:val="24"/>
        </w:rPr>
        <w:t xml:space="preserve"> also present in GM/Alg/PWH, indicating that PWH </w:t>
      </w:r>
      <w:r w:rsidRPr="00AC0C8D">
        <w:rPr>
          <w:rFonts w:hint="eastAsia"/>
          <w:color w:val="000000"/>
          <w:kern w:val="24"/>
        </w:rPr>
        <w:t>was</w:t>
      </w:r>
      <w:r w:rsidRPr="00AC0C8D">
        <w:rPr>
          <w:color w:val="000000"/>
          <w:kern w:val="24"/>
        </w:rPr>
        <w:t xml:space="preserve"> also successfully recombined</w:t>
      </w:r>
      <w:r w:rsidRPr="00AC0C8D">
        <w:rPr>
          <w:rFonts w:hint="eastAsia"/>
          <w:color w:val="000000"/>
          <w:kern w:val="24"/>
        </w:rPr>
        <w:t xml:space="preserve">. </w:t>
      </w:r>
    </w:p>
    <w:p w14:paraId="18F5593C" w14:textId="0B044CB5" w:rsidR="0021402A" w:rsidRPr="00AC0C8D" w:rsidRDefault="0021402A" w:rsidP="0021402A">
      <w:pPr>
        <w:spacing w:line="360" w:lineRule="auto"/>
        <w:jc w:val="both"/>
        <w:rPr>
          <w:color w:val="000000"/>
          <w:kern w:val="24"/>
        </w:rPr>
      </w:pPr>
      <w:r w:rsidRPr="00AC0C8D">
        <w:rPr>
          <w:color w:val="000000"/>
          <w:kern w:val="24"/>
        </w:rPr>
        <w:t xml:space="preserve">Compared with GM/Alg, there </w:t>
      </w:r>
      <w:r w:rsidRPr="00AC0C8D">
        <w:rPr>
          <w:rFonts w:hint="eastAsia"/>
          <w:color w:val="000000"/>
          <w:kern w:val="24"/>
        </w:rPr>
        <w:t>were</w:t>
      </w:r>
      <w:r w:rsidRPr="00AC0C8D">
        <w:rPr>
          <w:color w:val="000000"/>
          <w:kern w:val="24"/>
        </w:rPr>
        <w:t xml:space="preserve"> obvious characteristic peaks in the GM/Alg/PWH patterns.</w:t>
      </w:r>
      <w:r w:rsidRPr="00AC0C8D">
        <w:rPr>
          <w:rFonts w:hint="eastAsia"/>
          <w:color w:val="000000"/>
          <w:kern w:val="24"/>
        </w:rPr>
        <w:t xml:space="preserve"> Meanwhile, </w:t>
      </w:r>
      <w:r w:rsidRPr="00AC0C8D">
        <w:rPr>
          <w:color w:val="000000"/>
          <w:kern w:val="24"/>
        </w:rPr>
        <w:t xml:space="preserve">the diffraction peak at 25.92°, 28.02°, 31.26° and 34.63° </w:t>
      </w:r>
      <w:r w:rsidRPr="00AC0C8D">
        <w:rPr>
          <w:rFonts w:hint="eastAsia"/>
          <w:color w:val="000000"/>
          <w:kern w:val="24"/>
        </w:rPr>
        <w:t xml:space="preserve">were </w:t>
      </w:r>
      <w:r w:rsidRPr="00AC0C8D">
        <w:rPr>
          <w:color w:val="000000"/>
          <w:kern w:val="24"/>
        </w:rPr>
        <w:t xml:space="preserve">correspond to the (101), (214), (021) and (220) diffraction crystal planes of </w:t>
      </w:r>
      <w:r w:rsidRPr="00AC0C8D">
        <w:rPr>
          <w:rFonts w:hint="eastAsia"/>
          <w:color w:val="000000"/>
          <w:kern w:val="24"/>
        </w:rPr>
        <w:t>PWH</w:t>
      </w:r>
      <w:r w:rsidRPr="00AC0C8D">
        <w:rPr>
          <w:color w:val="000000"/>
          <w:kern w:val="24"/>
        </w:rPr>
        <w:t xml:space="preserve"> (Standard </w:t>
      </w:r>
      <w:r w:rsidRPr="00AC0C8D">
        <w:rPr>
          <w:rFonts w:hint="eastAsia"/>
          <w:color w:val="000000"/>
          <w:kern w:val="24"/>
        </w:rPr>
        <w:t>c</w:t>
      </w:r>
      <w:r w:rsidRPr="00AC0C8D">
        <w:rPr>
          <w:color w:val="000000"/>
          <w:kern w:val="24"/>
        </w:rPr>
        <w:t>ard</w:t>
      </w:r>
      <w:r w:rsidRPr="00AC0C8D">
        <w:rPr>
          <w:rFonts w:hint="eastAsia"/>
          <w:color w:val="000000"/>
          <w:kern w:val="24"/>
        </w:rPr>
        <w:t>:</w:t>
      </w:r>
      <w:r w:rsidRPr="00AC0C8D">
        <w:rPr>
          <w:color w:val="000000"/>
          <w:kern w:val="24"/>
        </w:rPr>
        <w:t xml:space="preserve"> PDF #70-2064), </w:t>
      </w:r>
      <w:r w:rsidRPr="00AC0C8D">
        <w:rPr>
          <w:rFonts w:hint="eastAsia"/>
          <w:color w:val="000000"/>
          <w:kern w:val="24"/>
        </w:rPr>
        <w:t>which was</w:t>
      </w:r>
      <w:r w:rsidRPr="00AC0C8D">
        <w:rPr>
          <w:color w:val="000000"/>
          <w:kern w:val="24"/>
        </w:rPr>
        <w:t xml:space="preserve"> consistent with the characteristic peaks of PWH (</w:t>
      </w:r>
      <w:r w:rsidR="00BA40C0">
        <w:rPr>
          <w:color w:val="000000"/>
          <w:kern w:val="24"/>
        </w:rPr>
        <w:t xml:space="preserve">Fig. </w:t>
      </w:r>
      <w:r w:rsidRPr="00AC0C8D">
        <w:rPr>
          <w:color w:val="000000"/>
          <w:kern w:val="24"/>
        </w:rPr>
        <w:t>S</w:t>
      </w:r>
      <w:r w:rsidRPr="00AC0C8D">
        <w:rPr>
          <w:rFonts w:hint="eastAsia"/>
          <w:color w:val="000000"/>
          <w:kern w:val="24"/>
        </w:rPr>
        <w:t>2b</w:t>
      </w:r>
      <w:r w:rsidRPr="00AC0C8D">
        <w:rPr>
          <w:color w:val="000000"/>
          <w:kern w:val="24"/>
        </w:rPr>
        <w:t xml:space="preserve">). As a result, </w:t>
      </w:r>
      <w:r w:rsidRPr="00AC0C8D">
        <w:rPr>
          <w:rFonts w:hint="eastAsia"/>
          <w:color w:val="000000"/>
          <w:kern w:val="24"/>
        </w:rPr>
        <w:t>all of the</w:t>
      </w:r>
      <w:r w:rsidRPr="00AC0C8D">
        <w:rPr>
          <w:color w:val="000000"/>
          <w:kern w:val="24"/>
        </w:rPr>
        <w:t xml:space="preserve"> results </w:t>
      </w:r>
      <w:r w:rsidRPr="00AC0C8D">
        <w:rPr>
          <w:rFonts w:hint="eastAsia"/>
          <w:color w:val="000000"/>
          <w:kern w:val="24"/>
        </w:rPr>
        <w:t>d</w:t>
      </w:r>
      <w:r w:rsidRPr="00AC0C8D">
        <w:rPr>
          <w:color w:val="000000"/>
          <w:kern w:val="24"/>
        </w:rPr>
        <w:t xml:space="preserve">emonstrated that the successful preparation </w:t>
      </w:r>
      <w:r w:rsidRPr="00AC0C8D">
        <w:rPr>
          <w:rFonts w:hint="eastAsia"/>
          <w:color w:val="000000"/>
          <w:kern w:val="24"/>
        </w:rPr>
        <w:t>of</w:t>
      </w:r>
      <w:r w:rsidRPr="00AC0C8D">
        <w:rPr>
          <w:color w:val="000000"/>
          <w:kern w:val="24"/>
        </w:rPr>
        <w:t xml:space="preserve"> in situ in the GM/Alg/PWH </w:t>
      </w:r>
      <w:r w:rsidRPr="00AC0C8D">
        <w:rPr>
          <w:rFonts w:hint="eastAsia"/>
          <w:color w:val="000000"/>
          <w:kern w:val="24"/>
        </w:rPr>
        <w:t>hydrogel.</w:t>
      </w:r>
    </w:p>
    <w:p w14:paraId="176D23A6" w14:textId="77777777" w:rsidR="0021402A" w:rsidRPr="00AC0C8D" w:rsidRDefault="0021402A" w:rsidP="0021402A">
      <w:pPr>
        <w:jc w:val="center"/>
        <w:rPr>
          <w:color w:val="000000"/>
          <w:kern w:val="24"/>
        </w:rPr>
      </w:pPr>
      <w:r w:rsidRPr="00F12204">
        <w:rPr>
          <w:noProof/>
          <w:color w:val="000000"/>
          <w:kern w:val="24"/>
        </w:rPr>
        <w:drawing>
          <wp:inline distT="0" distB="0" distL="0" distR="0" wp14:anchorId="24A4529B" wp14:editId="65372F1E">
            <wp:extent cx="2581275" cy="1964958"/>
            <wp:effectExtent l="0" t="0" r="0" b="0"/>
            <wp:docPr id="9" name="图片 8">
              <a:extLst xmlns:a="http://schemas.openxmlformats.org/drawingml/2006/main">
                <a:ext uri="{FF2B5EF4-FFF2-40B4-BE49-F238E27FC236}">
                  <a16:creationId xmlns:a16="http://schemas.microsoft.com/office/drawing/2014/main" id="{2D2C206F-8055-8C6E-7751-8A98603E48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8">
                      <a:extLst>
                        <a:ext uri="{FF2B5EF4-FFF2-40B4-BE49-F238E27FC236}">
                          <a16:creationId xmlns:a16="http://schemas.microsoft.com/office/drawing/2014/main" id="{2D2C206F-8055-8C6E-7751-8A98603E48BC}"/>
                        </a:ext>
                      </a:extLst>
                    </pic:cNvPr>
                    <pic:cNvPicPr>
                      <a:picLocks noChangeAspect="1"/>
                    </pic:cNvPicPr>
                  </pic:nvPicPr>
                  <pic:blipFill rotWithShape="1">
                    <a:blip r:embed="rId13" cstate="print">
                      <a:extLst>
                        <a:ext uri="{28A0092B-C50C-407E-A947-70E740481C1C}">
                          <a14:useLocalDpi xmlns:a14="http://schemas.microsoft.com/office/drawing/2010/main" val="0"/>
                        </a:ext>
                      </a:extLst>
                    </a:blip>
                    <a:srcRect l="2327" t="7895" r="10000"/>
                    <a:stretch/>
                  </pic:blipFill>
                  <pic:spPr>
                    <a:xfrm>
                      <a:off x="0" y="0"/>
                      <a:ext cx="2587128" cy="1969414"/>
                    </a:xfrm>
                    <a:prstGeom prst="rect">
                      <a:avLst/>
                    </a:prstGeom>
                  </pic:spPr>
                </pic:pic>
              </a:graphicData>
            </a:graphic>
          </wp:inline>
        </w:drawing>
      </w:r>
    </w:p>
    <w:p w14:paraId="50FD4A68" w14:textId="674FA821" w:rsidR="0021402A" w:rsidRPr="00AC0C8D" w:rsidRDefault="00BA40C0" w:rsidP="0021402A">
      <w:pPr>
        <w:spacing w:beforeLines="100" w:before="240" w:afterLines="100" w:after="240"/>
        <w:jc w:val="both"/>
        <w:rPr>
          <w:color w:val="000000"/>
          <w:kern w:val="24"/>
        </w:rPr>
      </w:pPr>
      <w:r>
        <w:rPr>
          <w:b/>
          <w:bCs/>
          <w:color w:val="000000"/>
          <w:kern w:val="24"/>
        </w:rPr>
        <w:t xml:space="preserve">Fig. </w:t>
      </w:r>
      <w:r w:rsidR="0021402A" w:rsidRPr="00764CDB">
        <w:rPr>
          <w:b/>
          <w:bCs/>
          <w:color w:val="000000"/>
          <w:kern w:val="24"/>
        </w:rPr>
        <w:t>S3.</w:t>
      </w:r>
      <w:r w:rsidR="0021402A" w:rsidRPr="00AC0C8D">
        <w:rPr>
          <w:rFonts w:hint="eastAsia"/>
          <w:color w:val="000000"/>
          <w:kern w:val="24"/>
        </w:rPr>
        <w:t xml:space="preserve"> </w:t>
      </w:r>
      <w:r w:rsidR="0021402A" w:rsidRPr="00AC0C8D">
        <w:rPr>
          <w:color w:val="000000"/>
          <w:kern w:val="24"/>
        </w:rPr>
        <w:t>Vari</w:t>
      </w:r>
      <w:r w:rsidR="0021402A" w:rsidRPr="00AC0C8D">
        <w:rPr>
          <w:rFonts w:hint="eastAsia"/>
          <w:color w:val="000000"/>
          <w:kern w:val="24"/>
        </w:rPr>
        <w:t>a</w:t>
      </w:r>
      <w:r w:rsidR="0021402A" w:rsidRPr="00AC0C8D">
        <w:rPr>
          <w:color w:val="000000"/>
          <w:kern w:val="24"/>
        </w:rPr>
        <w:t>tion of loss modulus (G") and storage modulus (G') of GM/Alg/PWH hydrogel with time</w:t>
      </w:r>
      <w:r w:rsidR="0021402A" w:rsidRPr="00AC0C8D">
        <w:rPr>
          <w:rFonts w:hint="eastAsia"/>
          <w:color w:val="000000"/>
          <w:kern w:val="24"/>
        </w:rPr>
        <w:t>s</w:t>
      </w:r>
      <w:r w:rsidR="0021402A" w:rsidRPr="00AC0C8D">
        <w:rPr>
          <w:color w:val="000000"/>
          <w:kern w:val="24"/>
        </w:rPr>
        <w:t>.</w:t>
      </w:r>
    </w:p>
    <w:p w14:paraId="201C4CFA" w14:textId="77777777" w:rsidR="0021402A" w:rsidRPr="00AC0C8D" w:rsidRDefault="0021402A" w:rsidP="0021402A">
      <w:pPr>
        <w:jc w:val="center"/>
        <w:rPr>
          <w:color w:val="000000"/>
          <w:kern w:val="24"/>
        </w:rPr>
      </w:pPr>
      <w:r w:rsidRPr="00321306">
        <w:rPr>
          <w:noProof/>
          <w:color w:val="000000"/>
          <w:kern w:val="24"/>
        </w:rPr>
        <w:drawing>
          <wp:inline distT="0" distB="0" distL="0" distR="0" wp14:anchorId="1369C3DD" wp14:editId="1A5FB889">
            <wp:extent cx="2501796" cy="2000250"/>
            <wp:effectExtent l="0" t="0" r="0" b="0"/>
            <wp:docPr id="4" name="图片 3">
              <a:extLst xmlns:a="http://schemas.openxmlformats.org/drawingml/2006/main">
                <a:ext uri="{FF2B5EF4-FFF2-40B4-BE49-F238E27FC236}">
                  <a16:creationId xmlns:a16="http://schemas.microsoft.com/office/drawing/2014/main" id="{33B07289-D438-F2DD-E9D5-9E2BF1983DB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33B07289-D438-F2DD-E9D5-9E2BF1983DB5}"/>
                        </a:ext>
                      </a:extLst>
                    </pic:cNvPr>
                    <pic:cNvPicPr>
                      <a:picLocks noChangeAspect="1"/>
                    </pic:cNvPicPr>
                  </pic:nvPicPr>
                  <pic:blipFill rotWithShape="1">
                    <a:blip r:embed="rId14" cstate="print">
                      <a:extLst>
                        <a:ext uri="{28A0092B-C50C-407E-A947-70E740481C1C}">
                          <a14:useLocalDpi xmlns:a14="http://schemas.microsoft.com/office/drawing/2010/main" val="0"/>
                        </a:ext>
                      </a:extLst>
                    </a:blip>
                    <a:srcRect l="1905" t="7895" r="12361" b="2547"/>
                    <a:stretch/>
                  </pic:blipFill>
                  <pic:spPr bwMode="auto">
                    <a:xfrm>
                      <a:off x="0" y="0"/>
                      <a:ext cx="2503720" cy="2001789"/>
                    </a:xfrm>
                    <a:prstGeom prst="rect">
                      <a:avLst/>
                    </a:prstGeom>
                    <a:ln>
                      <a:noFill/>
                    </a:ln>
                    <a:extLst>
                      <a:ext uri="{53640926-AAD7-44D8-BBD7-CCE9431645EC}">
                        <a14:shadowObscured xmlns:a14="http://schemas.microsoft.com/office/drawing/2010/main"/>
                      </a:ext>
                    </a:extLst>
                  </pic:spPr>
                </pic:pic>
              </a:graphicData>
            </a:graphic>
          </wp:inline>
        </w:drawing>
      </w:r>
    </w:p>
    <w:p w14:paraId="78C1DA73" w14:textId="5EF85CE5" w:rsidR="0021402A" w:rsidRPr="00AC0C8D" w:rsidRDefault="00BA40C0" w:rsidP="0021402A">
      <w:pPr>
        <w:spacing w:beforeLines="100" w:before="240" w:afterLines="100" w:after="240"/>
        <w:rPr>
          <w:color w:val="000000"/>
          <w:kern w:val="24"/>
        </w:rPr>
      </w:pPr>
      <w:r>
        <w:rPr>
          <w:b/>
          <w:bCs/>
          <w:color w:val="000000"/>
          <w:kern w:val="24"/>
        </w:rPr>
        <w:t xml:space="preserve">Fig. </w:t>
      </w:r>
      <w:r w:rsidR="0021402A" w:rsidRPr="00764CDB">
        <w:rPr>
          <w:b/>
          <w:bCs/>
          <w:color w:val="000000"/>
          <w:kern w:val="24"/>
        </w:rPr>
        <w:t>S4.</w:t>
      </w:r>
      <w:r w:rsidR="0021402A" w:rsidRPr="00AC0C8D">
        <w:rPr>
          <w:color w:val="000000"/>
          <w:kern w:val="24"/>
        </w:rPr>
        <w:t xml:space="preserve"> Voltage stability test of GM/Alg/PWH piezoelectric hydrogel under constant force stimulation (2 N, 1 Hz).</w:t>
      </w:r>
    </w:p>
    <w:p w14:paraId="3FE6607E" w14:textId="77777777" w:rsidR="0021402A" w:rsidRPr="00AC0C8D" w:rsidRDefault="0021402A" w:rsidP="0021402A">
      <w:pPr>
        <w:jc w:val="center"/>
        <w:rPr>
          <w:color w:val="000000"/>
          <w:kern w:val="24"/>
        </w:rPr>
      </w:pPr>
    </w:p>
    <w:p w14:paraId="04109F37" w14:textId="77777777" w:rsidR="0021402A" w:rsidRPr="00AC0C8D" w:rsidRDefault="0021402A" w:rsidP="0021402A">
      <w:pPr>
        <w:jc w:val="center"/>
      </w:pPr>
      <w:r w:rsidRPr="007A7CCB">
        <w:rPr>
          <w:noProof/>
        </w:rPr>
        <w:lastRenderedPageBreak/>
        <w:drawing>
          <wp:inline distT="0" distB="0" distL="0" distR="0" wp14:anchorId="174658FB" wp14:editId="5BB719A5">
            <wp:extent cx="2348154" cy="1973580"/>
            <wp:effectExtent l="0" t="0" r="0" b="0"/>
            <wp:docPr id="746611386" name="图片 3">
              <a:extLst xmlns:a="http://schemas.openxmlformats.org/drawingml/2006/main">
                <a:ext uri="{FF2B5EF4-FFF2-40B4-BE49-F238E27FC236}">
                  <a16:creationId xmlns:a16="http://schemas.microsoft.com/office/drawing/2014/main" id="{9BD28E46-152E-8C3E-3FFC-569551665F7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9BD28E46-152E-8C3E-3FFC-569551665F7B}"/>
                        </a:ext>
                      </a:extLst>
                    </pic:cNvPr>
                    <pic:cNvPicPr>
                      <a:picLocks noChangeAspect="1"/>
                    </pic:cNvPicPr>
                  </pic:nvPicPr>
                  <pic:blipFill rotWithShape="1">
                    <a:blip r:embed="rId15" cstate="print">
                      <a:extLst>
                        <a:ext uri="{28A0092B-C50C-407E-A947-70E740481C1C}">
                          <a14:useLocalDpi xmlns:a14="http://schemas.microsoft.com/office/drawing/2010/main" val="0"/>
                        </a:ext>
                      </a:extLst>
                    </a:blip>
                    <a:srcRect l="5740" t="9111" r="10452" b="187"/>
                    <a:stretch/>
                  </pic:blipFill>
                  <pic:spPr>
                    <a:xfrm>
                      <a:off x="0" y="0"/>
                      <a:ext cx="2352382" cy="1977134"/>
                    </a:xfrm>
                    <a:prstGeom prst="rect">
                      <a:avLst/>
                    </a:prstGeom>
                  </pic:spPr>
                </pic:pic>
              </a:graphicData>
            </a:graphic>
          </wp:inline>
        </w:drawing>
      </w:r>
    </w:p>
    <w:p w14:paraId="0CB8A181" w14:textId="0D7BD433" w:rsidR="0021402A" w:rsidRPr="00AC0C8D" w:rsidRDefault="00BA40C0" w:rsidP="0021402A">
      <w:pPr>
        <w:spacing w:beforeLines="100" w:before="240" w:afterLines="100" w:after="240"/>
      </w:pPr>
      <w:r>
        <w:rPr>
          <w:b/>
          <w:bCs/>
        </w:rPr>
        <w:t xml:space="preserve">Fig. </w:t>
      </w:r>
      <w:r w:rsidR="0021402A" w:rsidRPr="00764CDB">
        <w:rPr>
          <w:b/>
          <w:bCs/>
        </w:rPr>
        <w:t>S</w:t>
      </w:r>
      <w:r w:rsidR="0021402A" w:rsidRPr="00764CDB">
        <w:rPr>
          <w:rFonts w:hint="eastAsia"/>
          <w:b/>
          <w:bCs/>
        </w:rPr>
        <w:t>5</w:t>
      </w:r>
      <w:r w:rsidR="0021402A" w:rsidRPr="00764CDB">
        <w:rPr>
          <w:b/>
          <w:bCs/>
        </w:rPr>
        <w:t>.</w:t>
      </w:r>
      <w:r w:rsidR="0021402A" w:rsidRPr="00AC0C8D">
        <w:t xml:space="preserve"> </w:t>
      </w:r>
      <w:r w:rsidR="0021402A" w:rsidRPr="00AC0C8D">
        <w:rPr>
          <w:color w:val="000000"/>
          <w:kern w:val="24"/>
        </w:rPr>
        <w:t>The stress-strain curves of the Bio-S</w:t>
      </w:r>
      <w:r w:rsidR="0021402A" w:rsidRPr="00AC0C8D">
        <w:rPr>
          <w:rFonts w:hint="eastAsia"/>
          <w:color w:val="000000"/>
          <w:kern w:val="24"/>
        </w:rPr>
        <w:t>, B-S and P-S materials</w:t>
      </w:r>
      <w:r w:rsidR="0021402A" w:rsidRPr="00AC0C8D">
        <w:t>.</w:t>
      </w:r>
    </w:p>
    <w:p w14:paraId="22187EE6" w14:textId="77777777" w:rsidR="0021402A" w:rsidRPr="00AC0C8D" w:rsidRDefault="0021402A" w:rsidP="0021402A">
      <w:pPr>
        <w:jc w:val="center"/>
      </w:pPr>
    </w:p>
    <w:p w14:paraId="20C8F767" w14:textId="77777777" w:rsidR="0021402A" w:rsidRPr="00AC0C8D" w:rsidRDefault="0021402A" w:rsidP="0021402A">
      <w:pPr>
        <w:jc w:val="center"/>
      </w:pPr>
      <w:r>
        <w:rPr>
          <w:noProof/>
        </w:rPr>
        <w:drawing>
          <wp:inline distT="0" distB="0" distL="0" distR="0" wp14:anchorId="53913545" wp14:editId="04B57A74">
            <wp:extent cx="5172710" cy="2507456"/>
            <wp:effectExtent l="0" t="0" r="0" b="0"/>
            <wp:docPr id="168616741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6">
                      <a:extLst>
                        <a:ext uri="{28A0092B-C50C-407E-A947-70E740481C1C}">
                          <a14:useLocalDpi xmlns:a14="http://schemas.microsoft.com/office/drawing/2010/main" val="0"/>
                        </a:ext>
                      </a:extLst>
                    </a:blip>
                    <a:srcRect l="1503" t="2627"/>
                    <a:stretch/>
                  </pic:blipFill>
                  <pic:spPr bwMode="auto">
                    <a:xfrm>
                      <a:off x="0" y="0"/>
                      <a:ext cx="5182705" cy="2512301"/>
                    </a:xfrm>
                    <a:prstGeom prst="rect">
                      <a:avLst/>
                    </a:prstGeom>
                    <a:noFill/>
                    <a:ln>
                      <a:noFill/>
                    </a:ln>
                    <a:extLst>
                      <a:ext uri="{53640926-AAD7-44D8-BBD7-CCE9431645EC}">
                        <a14:shadowObscured xmlns:a14="http://schemas.microsoft.com/office/drawing/2010/main"/>
                      </a:ext>
                    </a:extLst>
                  </pic:spPr>
                </pic:pic>
              </a:graphicData>
            </a:graphic>
          </wp:inline>
        </w:drawing>
      </w:r>
    </w:p>
    <w:p w14:paraId="58C7E696" w14:textId="1118001C" w:rsidR="0021402A" w:rsidRPr="00AC0C8D" w:rsidRDefault="00BA40C0" w:rsidP="0021402A">
      <w:pPr>
        <w:spacing w:beforeLines="100" w:before="240" w:afterLines="100" w:after="240"/>
        <w:jc w:val="both"/>
      </w:pPr>
      <w:r>
        <w:rPr>
          <w:b/>
          <w:bCs/>
        </w:rPr>
        <w:t xml:space="preserve">Fig. </w:t>
      </w:r>
      <w:r w:rsidR="0021402A" w:rsidRPr="00DC32D5">
        <w:rPr>
          <w:b/>
          <w:bCs/>
        </w:rPr>
        <w:t>S</w:t>
      </w:r>
      <w:r w:rsidR="0021402A" w:rsidRPr="00DC32D5">
        <w:rPr>
          <w:rFonts w:hint="eastAsia"/>
          <w:b/>
          <w:bCs/>
        </w:rPr>
        <w:t>6</w:t>
      </w:r>
      <w:r w:rsidR="0021402A" w:rsidRPr="00DC32D5">
        <w:rPr>
          <w:b/>
          <w:bCs/>
        </w:rPr>
        <w:t>.</w:t>
      </w:r>
      <w:r w:rsidR="0021402A" w:rsidRPr="00DC32D5">
        <w:t xml:space="preserve"> Representative </w:t>
      </w:r>
      <w:r w:rsidR="0021402A" w:rsidRPr="00DC32D5">
        <w:rPr>
          <w:rFonts w:hint="eastAsia"/>
        </w:rPr>
        <w:t xml:space="preserve">a) </w:t>
      </w:r>
      <w:r w:rsidR="0021402A" w:rsidRPr="00DC32D5">
        <w:t xml:space="preserve">live/dead images </w:t>
      </w:r>
      <w:r w:rsidR="0021402A" w:rsidRPr="00DC32D5">
        <w:rPr>
          <w:rFonts w:hint="eastAsia"/>
        </w:rPr>
        <w:t xml:space="preserve">and b) </w:t>
      </w:r>
      <w:bookmarkStart w:id="2" w:name="OLE_LINK26"/>
      <w:r w:rsidR="0021402A" w:rsidRPr="00DC32D5">
        <w:t>morphology</w:t>
      </w:r>
      <w:bookmarkEnd w:id="2"/>
      <w:r w:rsidR="0021402A" w:rsidRPr="00DC32D5">
        <w:t xml:space="preserve"> </w:t>
      </w:r>
      <w:r w:rsidR="0021402A" w:rsidRPr="00DC32D5">
        <w:rPr>
          <w:rFonts w:hint="eastAsia"/>
        </w:rPr>
        <w:t xml:space="preserve">images </w:t>
      </w:r>
      <w:r w:rsidR="0021402A" w:rsidRPr="00DC32D5">
        <w:t>of</w:t>
      </w:r>
      <w:r w:rsidR="0021402A" w:rsidRPr="00DC32D5">
        <w:rPr>
          <w:rFonts w:hint="eastAsia"/>
        </w:rPr>
        <w:t xml:space="preserve"> BMSCs</w:t>
      </w:r>
      <w:r w:rsidR="0021402A">
        <w:rPr>
          <w:rFonts w:eastAsiaTheme="minorEastAsia" w:hint="eastAsia"/>
          <w:lang w:eastAsia="zh-CN"/>
        </w:rPr>
        <w:t xml:space="preserve"> </w:t>
      </w:r>
      <w:r w:rsidR="0021402A" w:rsidRPr="00DC32D5">
        <w:t xml:space="preserve">incubated with </w:t>
      </w:r>
      <w:r w:rsidR="0021402A" w:rsidRPr="00DC32D5">
        <w:rPr>
          <w:rFonts w:hint="eastAsia"/>
        </w:rPr>
        <w:t xml:space="preserve">different </w:t>
      </w:r>
      <w:r w:rsidR="0021402A" w:rsidRPr="00DC32D5">
        <w:t xml:space="preserve">scaffold for </w:t>
      </w:r>
      <w:r w:rsidR="0021402A" w:rsidRPr="00DC32D5">
        <w:rPr>
          <w:rFonts w:hint="eastAsia"/>
        </w:rPr>
        <w:t>2</w:t>
      </w:r>
      <w:r w:rsidR="0021402A" w:rsidRPr="00DC32D5">
        <w:t xml:space="preserve"> days, green and red in </w:t>
      </w:r>
      <w:r>
        <w:t xml:space="preserve">Fig. </w:t>
      </w:r>
      <w:r w:rsidR="0021402A" w:rsidRPr="00DC32D5">
        <w:t>(a) represent living cells and dead cells, respectively</w:t>
      </w:r>
      <w:r w:rsidR="0021402A" w:rsidRPr="00F51321">
        <w:rPr>
          <w:kern w:val="24"/>
        </w:rPr>
        <w:t xml:space="preserve"> (scale bar</w:t>
      </w:r>
      <w:r w:rsidR="0021402A" w:rsidRPr="00F51321">
        <w:rPr>
          <w:rFonts w:hint="eastAsia"/>
          <w:kern w:val="24"/>
        </w:rPr>
        <w:t>s</w:t>
      </w:r>
      <w:r w:rsidR="0021402A" w:rsidRPr="00F51321">
        <w:rPr>
          <w:kern w:val="24"/>
        </w:rPr>
        <w:t xml:space="preserve"> = </w:t>
      </w:r>
      <w:r w:rsidR="0021402A">
        <w:rPr>
          <w:rFonts w:eastAsiaTheme="minorEastAsia" w:hint="eastAsia"/>
          <w:kern w:val="24"/>
          <w:lang w:eastAsia="zh-CN"/>
        </w:rPr>
        <w:t>2</w:t>
      </w:r>
      <w:r w:rsidR="0021402A" w:rsidRPr="00F51321">
        <w:rPr>
          <w:kern w:val="24"/>
        </w:rPr>
        <w:t>00 µm</w:t>
      </w:r>
      <w:r w:rsidR="0021402A" w:rsidRPr="00F51321">
        <w:rPr>
          <w:rFonts w:hint="eastAsia"/>
          <w:kern w:val="24"/>
        </w:rPr>
        <w:t xml:space="preserve">, </w:t>
      </w:r>
      <w:r w:rsidR="0021402A">
        <w:rPr>
          <w:rFonts w:eastAsiaTheme="minorEastAsia" w:hint="eastAsia"/>
          <w:kern w:val="24"/>
          <w:lang w:eastAsia="zh-CN"/>
        </w:rPr>
        <w:t>1</w:t>
      </w:r>
      <w:r w:rsidR="0021402A" w:rsidRPr="00F51321">
        <w:rPr>
          <w:kern w:val="24"/>
        </w:rPr>
        <w:t>00 µm)</w:t>
      </w:r>
      <w:r w:rsidR="0021402A" w:rsidRPr="00DC32D5">
        <w:t xml:space="preserve">. F-actin and nucleus of cells </w:t>
      </w:r>
      <w:bookmarkStart w:id="3" w:name="OLE_LINK2"/>
      <w:r w:rsidR="0021402A" w:rsidRPr="00DC32D5">
        <w:t xml:space="preserve">in </w:t>
      </w:r>
      <w:r>
        <w:t xml:space="preserve">Fig. </w:t>
      </w:r>
      <w:r w:rsidR="0021402A" w:rsidRPr="00DC32D5">
        <w:t>(b)</w:t>
      </w:r>
      <w:bookmarkEnd w:id="3"/>
      <w:r w:rsidR="0021402A" w:rsidRPr="00DC32D5">
        <w:t xml:space="preserve"> is stained in </w:t>
      </w:r>
      <w:r w:rsidR="0021402A" w:rsidRPr="00F51321">
        <w:rPr>
          <w:rFonts w:eastAsia="等线"/>
        </w:rPr>
        <w:t xml:space="preserve">blue and </w:t>
      </w:r>
      <w:r w:rsidR="0021402A" w:rsidRPr="00F51321">
        <w:rPr>
          <w:rFonts w:eastAsia="等线" w:hint="eastAsia"/>
        </w:rPr>
        <w:t>green</w:t>
      </w:r>
      <w:r w:rsidR="0021402A" w:rsidRPr="00DC32D5">
        <w:t>, respectively.</w:t>
      </w:r>
    </w:p>
    <w:p w14:paraId="07E5DCDD" w14:textId="77777777" w:rsidR="0021402A" w:rsidRPr="00AC0C8D" w:rsidRDefault="0021402A" w:rsidP="0021402A">
      <w:pPr>
        <w:jc w:val="center"/>
      </w:pPr>
    </w:p>
    <w:p w14:paraId="1856D1FF" w14:textId="77777777" w:rsidR="0021402A" w:rsidRPr="00AC0C8D" w:rsidRDefault="0021402A" w:rsidP="0021402A">
      <w:pPr>
        <w:jc w:val="center"/>
      </w:pPr>
      <w:r w:rsidRPr="0057415A">
        <w:rPr>
          <w:noProof/>
        </w:rPr>
        <w:drawing>
          <wp:inline distT="0" distB="0" distL="0" distR="0" wp14:anchorId="41275FAD" wp14:editId="0B83D60B">
            <wp:extent cx="2514100" cy="2092284"/>
            <wp:effectExtent l="0" t="0" r="0" b="0"/>
            <wp:docPr id="12" name="图片 11">
              <a:extLst xmlns:a="http://schemas.openxmlformats.org/drawingml/2006/main">
                <a:ext uri="{FF2B5EF4-FFF2-40B4-BE49-F238E27FC236}">
                  <a16:creationId xmlns:a16="http://schemas.microsoft.com/office/drawing/2014/main" id="{E6E8F7B6-DAB1-C6E5-AB74-228FC8C30DD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a:extLst>
                        <a:ext uri="{FF2B5EF4-FFF2-40B4-BE49-F238E27FC236}">
                          <a16:creationId xmlns:a16="http://schemas.microsoft.com/office/drawing/2014/main" id="{E6E8F7B6-DAB1-C6E5-AB74-228FC8C30DDE}"/>
                        </a:ext>
                      </a:extLst>
                    </pic:cNvPr>
                    <pic:cNvPicPr>
                      <a:picLocks noChangeAspect="1"/>
                    </pic:cNvPicPr>
                  </pic:nvPicPr>
                  <pic:blipFill rotWithShape="1">
                    <a:blip r:embed="rId17" cstate="print">
                      <a:extLst>
                        <a:ext uri="{28A0092B-C50C-407E-A947-70E740481C1C}">
                          <a14:useLocalDpi xmlns:a14="http://schemas.microsoft.com/office/drawing/2010/main" val="0"/>
                        </a:ext>
                      </a:extLst>
                    </a:blip>
                    <a:srcRect l="2645" t="5507" r="11564" b="1211"/>
                    <a:stretch/>
                  </pic:blipFill>
                  <pic:spPr>
                    <a:xfrm>
                      <a:off x="0" y="0"/>
                      <a:ext cx="2522756" cy="2099488"/>
                    </a:xfrm>
                    <a:prstGeom prst="rect">
                      <a:avLst/>
                    </a:prstGeom>
                  </pic:spPr>
                </pic:pic>
              </a:graphicData>
            </a:graphic>
          </wp:inline>
        </w:drawing>
      </w:r>
    </w:p>
    <w:p w14:paraId="55C2D098" w14:textId="50D9EFF1" w:rsidR="0021402A" w:rsidRPr="00AC0C8D" w:rsidRDefault="00BA40C0" w:rsidP="0021402A">
      <w:pPr>
        <w:spacing w:beforeLines="100" w:before="240" w:afterLines="100" w:after="240"/>
      </w:pPr>
      <w:r>
        <w:rPr>
          <w:b/>
          <w:bCs/>
        </w:rPr>
        <w:t xml:space="preserve">Fig. </w:t>
      </w:r>
      <w:r w:rsidR="0021402A" w:rsidRPr="00764CDB">
        <w:rPr>
          <w:b/>
          <w:bCs/>
        </w:rPr>
        <w:t>S</w:t>
      </w:r>
      <w:r w:rsidR="0021402A" w:rsidRPr="00764CDB">
        <w:rPr>
          <w:rFonts w:hint="eastAsia"/>
          <w:b/>
          <w:bCs/>
        </w:rPr>
        <w:t>7</w:t>
      </w:r>
      <w:r w:rsidR="0021402A" w:rsidRPr="00764CDB">
        <w:rPr>
          <w:b/>
          <w:bCs/>
        </w:rPr>
        <w:t xml:space="preserve">. </w:t>
      </w:r>
      <w:r w:rsidR="0021402A" w:rsidRPr="00AC0C8D">
        <w:t xml:space="preserve">The relative cell viabilities of </w:t>
      </w:r>
      <w:bookmarkStart w:id="4" w:name="OLE_LINK1"/>
      <w:r w:rsidR="0021402A" w:rsidRPr="00AC0C8D">
        <w:rPr>
          <w:rFonts w:hint="eastAsia"/>
        </w:rPr>
        <w:t>BMSCs</w:t>
      </w:r>
      <w:r w:rsidR="0021402A" w:rsidRPr="00AC0C8D">
        <w:t xml:space="preserve"> </w:t>
      </w:r>
      <w:bookmarkEnd w:id="4"/>
      <w:r w:rsidR="0021402A" w:rsidRPr="00AC0C8D">
        <w:t xml:space="preserve">incubated with </w:t>
      </w:r>
      <w:r w:rsidR="0021402A" w:rsidRPr="00AC0C8D">
        <w:rPr>
          <w:rFonts w:hint="eastAsia"/>
        </w:rPr>
        <w:t xml:space="preserve">different </w:t>
      </w:r>
      <w:r w:rsidR="0021402A">
        <w:rPr>
          <w:rFonts w:hint="eastAsia"/>
        </w:rPr>
        <w:t>groups</w:t>
      </w:r>
      <w:r w:rsidR="0021402A" w:rsidRPr="00AC0C8D">
        <w:t xml:space="preserve"> for 1, 3, 5, and 7 day (s).</w:t>
      </w:r>
    </w:p>
    <w:p w14:paraId="2DC93076" w14:textId="77777777" w:rsidR="0021402A" w:rsidRPr="00AC0C8D" w:rsidRDefault="0021402A" w:rsidP="0021402A">
      <w:pPr>
        <w:jc w:val="center"/>
      </w:pPr>
      <w:r>
        <w:rPr>
          <w:noProof/>
        </w:rPr>
        <w:lastRenderedPageBreak/>
        <w:drawing>
          <wp:inline distT="0" distB="0" distL="0" distR="0" wp14:anchorId="50FEB584" wp14:editId="56867C31">
            <wp:extent cx="4804778" cy="1859280"/>
            <wp:effectExtent l="0" t="0" r="0" b="0"/>
            <wp:docPr id="16022370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8">
                      <a:extLst>
                        <a:ext uri="{28A0092B-C50C-407E-A947-70E740481C1C}">
                          <a14:useLocalDpi xmlns:a14="http://schemas.microsoft.com/office/drawing/2010/main" val="0"/>
                        </a:ext>
                      </a:extLst>
                    </a:blip>
                    <a:srcRect l="2006" t="3201" r="-1" b="1"/>
                    <a:stretch/>
                  </pic:blipFill>
                  <pic:spPr bwMode="auto">
                    <a:xfrm>
                      <a:off x="0" y="0"/>
                      <a:ext cx="4811841" cy="1862013"/>
                    </a:xfrm>
                    <a:prstGeom prst="rect">
                      <a:avLst/>
                    </a:prstGeom>
                    <a:noFill/>
                    <a:ln>
                      <a:noFill/>
                    </a:ln>
                    <a:extLst>
                      <a:ext uri="{53640926-AAD7-44D8-BBD7-CCE9431645EC}">
                        <a14:shadowObscured xmlns:a14="http://schemas.microsoft.com/office/drawing/2010/main"/>
                      </a:ext>
                    </a:extLst>
                  </pic:spPr>
                </pic:pic>
              </a:graphicData>
            </a:graphic>
          </wp:inline>
        </w:drawing>
      </w:r>
    </w:p>
    <w:p w14:paraId="1A54DF29" w14:textId="72AC09A9" w:rsidR="0021402A" w:rsidRPr="00AC0C8D" w:rsidRDefault="00BA40C0" w:rsidP="0021402A">
      <w:pPr>
        <w:spacing w:beforeLines="100" w:before="240" w:afterLines="100" w:after="240"/>
        <w:jc w:val="both"/>
        <w:rPr>
          <w:color w:val="000000" w:themeColor="text1"/>
          <w:kern w:val="24"/>
        </w:rPr>
      </w:pPr>
      <w:r>
        <w:rPr>
          <w:b/>
          <w:bCs/>
          <w:color w:val="000000"/>
          <w:kern w:val="24"/>
        </w:rPr>
        <w:t xml:space="preserve">Fig. </w:t>
      </w:r>
      <w:r w:rsidR="0021402A" w:rsidRPr="00764CDB">
        <w:rPr>
          <w:b/>
          <w:bCs/>
          <w:color w:val="000000"/>
          <w:kern w:val="24"/>
        </w:rPr>
        <w:t>S8.</w:t>
      </w:r>
      <w:r w:rsidR="0021402A" w:rsidRPr="00AC0C8D">
        <w:rPr>
          <w:color w:val="000000"/>
          <w:kern w:val="24"/>
        </w:rPr>
        <w:t xml:space="preserve"> </w:t>
      </w:r>
      <w:r w:rsidR="0021402A" w:rsidRPr="00AC0C8D">
        <w:rPr>
          <w:rFonts w:hint="eastAsia"/>
          <w:color w:val="000000"/>
          <w:kern w:val="24"/>
        </w:rPr>
        <w:t xml:space="preserve">a, b) </w:t>
      </w:r>
      <w:r w:rsidR="0021402A" w:rsidRPr="00AC0C8D">
        <w:rPr>
          <w:color w:val="000000" w:themeColor="text1"/>
          <w:kern w:val="24"/>
        </w:rPr>
        <w:t>The expressions of osteogenic genes in BMSCs after osteo-induction for 7 and 14</w:t>
      </w:r>
      <w:r w:rsidR="0021402A" w:rsidRPr="00AC0C8D">
        <w:rPr>
          <w:rFonts w:hint="eastAsia"/>
          <w:color w:val="000000" w:themeColor="text1"/>
          <w:kern w:val="24"/>
        </w:rPr>
        <w:t xml:space="preserve"> </w:t>
      </w:r>
      <w:r w:rsidR="0021402A" w:rsidRPr="00AC0C8D">
        <w:rPr>
          <w:color w:val="000000" w:themeColor="text1"/>
          <w:kern w:val="24"/>
        </w:rPr>
        <w:t>days (taking control group as reference). Error bars: mean ± SD (n = 5), *</w:t>
      </w:r>
      <w:r w:rsidR="0021402A" w:rsidRPr="00AC0C8D">
        <w:rPr>
          <w:i/>
          <w:iCs/>
          <w:color w:val="000000" w:themeColor="text1"/>
          <w:kern w:val="24"/>
        </w:rPr>
        <w:t>p</w:t>
      </w:r>
      <w:r w:rsidR="0021402A" w:rsidRPr="00AC0C8D">
        <w:rPr>
          <w:color w:val="000000" w:themeColor="text1"/>
          <w:kern w:val="24"/>
        </w:rPr>
        <w:t>&lt; 0.05, **</w:t>
      </w:r>
      <w:r w:rsidR="0021402A" w:rsidRPr="00AC0C8D">
        <w:rPr>
          <w:i/>
          <w:iCs/>
          <w:color w:val="000000" w:themeColor="text1"/>
          <w:kern w:val="24"/>
        </w:rPr>
        <w:t>p</w:t>
      </w:r>
      <w:r w:rsidR="0021402A" w:rsidRPr="00AC0C8D">
        <w:rPr>
          <w:color w:val="000000" w:themeColor="text1"/>
          <w:kern w:val="24"/>
        </w:rPr>
        <w:t>&lt; 0.01.</w:t>
      </w:r>
    </w:p>
    <w:p w14:paraId="4501D587" w14:textId="77777777" w:rsidR="0021402A" w:rsidRPr="00AC0C8D" w:rsidRDefault="0021402A" w:rsidP="0021402A">
      <w:pPr>
        <w:jc w:val="center"/>
      </w:pPr>
    </w:p>
    <w:p w14:paraId="72696745" w14:textId="77777777" w:rsidR="0021402A" w:rsidRPr="00AC0C8D" w:rsidRDefault="0021402A" w:rsidP="0021402A">
      <w:pPr>
        <w:jc w:val="center"/>
      </w:pPr>
      <w:r>
        <w:rPr>
          <w:noProof/>
        </w:rPr>
        <w:drawing>
          <wp:inline distT="0" distB="0" distL="0" distR="0" wp14:anchorId="00574B95" wp14:editId="2FFB3632">
            <wp:extent cx="4728846" cy="1781098"/>
            <wp:effectExtent l="0" t="0" r="0" b="0"/>
            <wp:docPr id="11307032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9">
                      <a:extLst>
                        <a:ext uri="{28A0092B-C50C-407E-A947-70E740481C1C}">
                          <a14:useLocalDpi xmlns:a14="http://schemas.microsoft.com/office/drawing/2010/main" val="0"/>
                        </a:ext>
                      </a:extLst>
                    </a:blip>
                    <a:srcRect l="2207" t="5166" r="1"/>
                    <a:stretch/>
                  </pic:blipFill>
                  <pic:spPr bwMode="auto">
                    <a:xfrm>
                      <a:off x="0" y="0"/>
                      <a:ext cx="4750645" cy="1789309"/>
                    </a:xfrm>
                    <a:prstGeom prst="rect">
                      <a:avLst/>
                    </a:prstGeom>
                    <a:noFill/>
                    <a:ln>
                      <a:noFill/>
                    </a:ln>
                    <a:extLst>
                      <a:ext uri="{53640926-AAD7-44D8-BBD7-CCE9431645EC}">
                        <a14:shadowObscured xmlns:a14="http://schemas.microsoft.com/office/drawing/2010/main"/>
                      </a:ext>
                    </a:extLst>
                  </pic:spPr>
                </pic:pic>
              </a:graphicData>
            </a:graphic>
          </wp:inline>
        </w:drawing>
      </w:r>
    </w:p>
    <w:p w14:paraId="50ABA9FE" w14:textId="6984A9A3" w:rsidR="0021402A" w:rsidRPr="00243FE8" w:rsidRDefault="00BA40C0" w:rsidP="0021402A">
      <w:pPr>
        <w:spacing w:beforeLines="100" w:before="240" w:afterLines="100" w:after="240"/>
        <w:jc w:val="both"/>
        <w:rPr>
          <w:rFonts w:eastAsiaTheme="minorEastAsia"/>
          <w:color w:val="000000" w:themeColor="text1"/>
          <w:kern w:val="24"/>
          <w:lang w:eastAsia="zh-CN"/>
        </w:rPr>
      </w:pPr>
      <w:r>
        <w:rPr>
          <w:b/>
          <w:bCs/>
          <w:color w:val="000000"/>
          <w:kern w:val="24"/>
        </w:rPr>
        <w:t xml:space="preserve">Fig. </w:t>
      </w:r>
      <w:r w:rsidR="0021402A" w:rsidRPr="00764CDB">
        <w:rPr>
          <w:b/>
          <w:bCs/>
          <w:color w:val="000000"/>
          <w:kern w:val="24"/>
        </w:rPr>
        <w:t xml:space="preserve">S9. </w:t>
      </w:r>
      <w:r w:rsidR="0021402A" w:rsidRPr="00AC0C8D">
        <w:rPr>
          <w:rFonts w:hint="eastAsia"/>
          <w:color w:val="000000"/>
          <w:kern w:val="24"/>
        </w:rPr>
        <w:t>The e</w:t>
      </w:r>
      <w:r w:rsidR="0021402A" w:rsidRPr="00AC0C8D">
        <w:rPr>
          <w:color w:val="000000"/>
          <w:kern w:val="24"/>
        </w:rPr>
        <w:t xml:space="preserve">xpression of </w:t>
      </w:r>
      <w:r w:rsidR="0021402A" w:rsidRPr="00AC0C8D">
        <w:rPr>
          <w:rFonts w:hint="eastAsia"/>
          <w:color w:val="000000"/>
          <w:kern w:val="24"/>
        </w:rPr>
        <w:t xml:space="preserve">a) </w:t>
      </w:r>
      <w:r w:rsidR="0021402A" w:rsidRPr="00AC0C8D">
        <w:rPr>
          <w:color w:val="000000"/>
          <w:kern w:val="24"/>
        </w:rPr>
        <w:t xml:space="preserve">angiogenic and </w:t>
      </w:r>
      <w:r w:rsidR="0021402A" w:rsidRPr="00AC0C8D">
        <w:rPr>
          <w:rFonts w:hint="eastAsia"/>
          <w:color w:val="000000"/>
          <w:kern w:val="24"/>
        </w:rPr>
        <w:t xml:space="preserve">b) </w:t>
      </w:r>
      <w:r w:rsidR="0021402A" w:rsidRPr="00AC0C8D">
        <w:rPr>
          <w:color w:val="000000"/>
          <w:kern w:val="24"/>
        </w:rPr>
        <w:t xml:space="preserve">neurogenic genes in </w:t>
      </w:r>
      <w:r w:rsidR="0021402A" w:rsidRPr="002F0538">
        <w:rPr>
          <w:color w:val="000000"/>
          <w:kern w:val="24"/>
        </w:rPr>
        <w:t>BMSCs</w:t>
      </w:r>
      <w:r w:rsidR="0021402A" w:rsidRPr="00AC0C8D">
        <w:rPr>
          <w:color w:val="000000"/>
          <w:kern w:val="24"/>
        </w:rPr>
        <w:t xml:space="preserve"> of each group </w:t>
      </w:r>
      <w:r w:rsidR="0021402A" w:rsidRPr="00AC0C8D">
        <w:rPr>
          <w:color w:val="000000" w:themeColor="text1"/>
          <w:kern w:val="24"/>
        </w:rPr>
        <w:t>(taking control group as reference). Error bars: mean ± SD (n = 5), *</w:t>
      </w:r>
      <w:r w:rsidR="0021402A" w:rsidRPr="00AC0C8D">
        <w:rPr>
          <w:i/>
          <w:iCs/>
          <w:color w:val="000000" w:themeColor="text1"/>
          <w:kern w:val="24"/>
        </w:rPr>
        <w:t>p</w:t>
      </w:r>
      <w:r w:rsidR="0021402A" w:rsidRPr="00AC0C8D">
        <w:rPr>
          <w:color w:val="000000" w:themeColor="text1"/>
          <w:kern w:val="24"/>
        </w:rPr>
        <w:t>&lt; 0.05, **</w:t>
      </w:r>
      <w:r w:rsidR="0021402A" w:rsidRPr="00AC0C8D">
        <w:rPr>
          <w:i/>
          <w:iCs/>
          <w:color w:val="000000" w:themeColor="text1"/>
          <w:kern w:val="24"/>
        </w:rPr>
        <w:t>p</w:t>
      </w:r>
      <w:r w:rsidR="0021402A" w:rsidRPr="00AC0C8D">
        <w:rPr>
          <w:color w:val="000000" w:themeColor="text1"/>
          <w:kern w:val="24"/>
        </w:rPr>
        <w:t>&lt; 0.01</w:t>
      </w:r>
      <w:r w:rsidR="0021402A" w:rsidRPr="00AC0C8D">
        <w:rPr>
          <w:rFonts w:hint="eastAsia"/>
          <w:color w:val="000000" w:themeColor="text1"/>
          <w:kern w:val="24"/>
        </w:rPr>
        <w:t xml:space="preserve">, </w:t>
      </w:r>
      <w:r w:rsidR="0021402A" w:rsidRPr="00AC0C8D">
        <w:rPr>
          <w:color w:val="000000" w:themeColor="text1"/>
          <w:kern w:val="24"/>
        </w:rPr>
        <w:t>***</w:t>
      </w:r>
      <w:r w:rsidR="0021402A" w:rsidRPr="00AC0C8D">
        <w:rPr>
          <w:i/>
          <w:iCs/>
          <w:color w:val="000000" w:themeColor="text1"/>
          <w:kern w:val="24"/>
        </w:rPr>
        <w:t>p</w:t>
      </w:r>
      <w:r w:rsidR="0021402A" w:rsidRPr="00AC0C8D">
        <w:rPr>
          <w:color w:val="000000" w:themeColor="text1"/>
          <w:kern w:val="24"/>
        </w:rPr>
        <w:t>&lt; 0.0</w:t>
      </w:r>
      <w:r w:rsidR="0021402A" w:rsidRPr="00AC0C8D">
        <w:rPr>
          <w:rFonts w:hint="eastAsia"/>
          <w:color w:val="000000" w:themeColor="text1"/>
          <w:kern w:val="24"/>
        </w:rPr>
        <w:t>0</w:t>
      </w:r>
      <w:r w:rsidR="0021402A" w:rsidRPr="00AC0C8D">
        <w:rPr>
          <w:color w:val="000000" w:themeColor="text1"/>
          <w:kern w:val="24"/>
        </w:rPr>
        <w:t>1.</w:t>
      </w:r>
    </w:p>
    <w:p w14:paraId="64A54CB6" w14:textId="77777777" w:rsidR="0021402A" w:rsidRPr="00AC0C8D" w:rsidRDefault="0021402A" w:rsidP="0021402A">
      <w:pPr>
        <w:jc w:val="center"/>
      </w:pPr>
      <w:r>
        <w:rPr>
          <w:noProof/>
        </w:rPr>
        <w:drawing>
          <wp:inline distT="0" distB="0" distL="0" distR="0" wp14:anchorId="535AF64E" wp14:editId="63A7E3E7">
            <wp:extent cx="4608196" cy="2911884"/>
            <wp:effectExtent l="0" t="0" r="0" b="0"/>
            <wp:docPr id="6787512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0">
                      <a:extLst>
                        <a:ext uri="{28A0092B-C50C-407E-A947-70E740481C1C}">
                          <a14:useLocalDpi xmlns:a14="http://schemas.microsoft.com/office/drawing/2010/main" val="0"/>
                        </a:ext>
                      </a:extLst>
                    </a:blip>
                    <a:srcRect l="3082" b="6699"/>
                    <a:stretch/>
                  </pic:blipFill>
                  <pic:spPr bwMode="auto">
                    <a:xfrm>
                      <a:off x="0" y="0"/>
                      <a:ext cx="4618042" cy="2918106"/>
                    </a:xfrm>
                    <a:prstGeom prst="rect">
                      <a:avLst/>
                    </a:prstGeom>
                    <a:noFill/>
                    <a:ln>
                      <a:noFill/>
                    </a:ln>
                    <a:extLst>
                      <a:ext uri="{53640926-AAD7-44D8-BBD7-CCE9431645EC}">
                        <a14:shadowObscured xmlns:a14="http://schemas.microsoft.com/office/drawing/2010/main"/>
                      </a:ext>
                    </a:extLst>
                  </pic:spPr>
                </pic:pic>
              </a:graphicData>
            </a:graphic>
          </wp:inline>
        </w:drawing>
      </w:r>
    </w:p>
    <w:p w14:paraId="347CE159" w14:textId="63EE65C7" w:rsidR="0021402A" w:rsidRDefault="00BA40C0" w:rsidP="0021402A">
      <w:pPr>
        <w:spacing w:beforeLines="100" w:before="240" w:afterLines="100" w:after="240"/>
        <w:jc w:val="both"/>
        <w:rPr>
          <w:color w:val="000000"/>
          <w:kern w:val="24"/>
        </w:rPr>
      </w:pPr>
      <w:r>
        <w:rPr>
          <w:b/>
          <w:bCs/>
          <w:color w:val="000000"/>
          <w:kern w:val="24"/>
        </w:rPr>
        <w:t xml:space="preserve">Fig. </w:t>
      </w:r>
      <w:r w:rsidR="0021402A" w:rsidRPr="00764CDB">
        <w:rPr>
          <w:b/>
          <w:bCs/>
          <w:color w:val="000000"/>
          <w:kern w:val="24"/>
        </w:rPr>
        <w:t xml:space="preserve">S10. </w:t>
      </w:r>
      <w:r w:rsidR="0021402A" w:rsidRPr="00AC0C8D">
        <w:rPr>
          <w:rFonts w:hint="eastAsia"/>
          <w:color w:val="000000"/>
          <w:kern w:val="24"/>
        </w:rPr>
        <w:t>T</w:t>
      </w:r>
      <w:r w:rsidR="0021402A" w:rsidRPr="00AC0C8D">
        <w:rPr>
          <w:color w:val="000000"/>
          <w:kern w:val="24"/>
        </w:rPr>
        <w:t>he biological process (</w:t>
      </w:r>
      <w:r w:rsidR="0021402A" w:rsidRPr="00AC0C8D">
        <w:rPr>
          <w:rFonts w:hint="eastAsia"/>
          <w:color w:val="000000"/>
          <w:kern w:val="24"/>
        </w:rPr>
        <w:t>BP</w:t>
      </w:r>
      <w:r w:rsidR="0021402A" w:rsidRPr="00AC0C8D">
        <w:rPr>
          <w:color w:val="000000"/>
          <w:kern w:val="24"/>
        </w:rPr>
        <w:t>), cellular component (</w:t>
      </w:r>
      <w:r w:rsidR="0021402A" w:rsidRPr="00AC0C8D">
        <w:rPr>
          <w:rFonts w:hint="eastAsia"/>
          <w:color w:val="000000"/>
          <w:kern w:val="24"/>
        </w:rPr>
        <w:t>CC</w:t>
      </w:r>
      <w:r w:rsidR="0021402A" w:rsidRPr="00AC0C8D">
        <w:rPr>
          <w:color w:val="000000"/>
          <w:kern w:val="24"/>
        </w:rPr>
        <w:t>), and molecular function (</w:t>
      </w:r>
      <w:r w:rsidR="0021402A" w:rsidRPr="00AC0C8D">
        <w:rPr>
          <w:rFonts w:hint="eastAsia"/>
          <w:color w:val="000000"/>
          <w:kern w:val="24"/>
        </w:rPr>
        <w:t>MF</w:t>
      </w:r>
      <w:r w:rsidR="0021402A" w:rsidRPr="00AC0C8D">
        <w:rPr>
          <w:color w:val="000000"/>
          <w:kern w:val="24"/>
        </w:rPr>
        <w:t>) of Gene ontology</w:t>
      </w:r>
      <w:r w:rsidR="0021402A" w:rsidRPr="00AC0C8D">
        <w:rPr>
          <w:rFonts w:hint="eastAsia"/>
          <w:color w:val="000000"/>
          <w:kern w:val="24"/>
        </w:rPr>
        <w:t xml:space="preserve"> (</w:t>
      </w:r>
      <w:r w:rsidR="0021402A" w:rsidRPr="00AC0C8D">
        <w:rPr>
          <w:color w:val="000000"/>
          <w:kern w:val="24"/>
        </w:rPr>
        <w:t>GO</w:t>
      </w:r>
      <w:r w:rsidR="0021402A" w:rsidRPr="00AC0C8D">
        <w:rPr>
          <w:rFonts w:hint="eastAsia"/>
          <w:color w:val="000000"/>
          <w:kern w:val="24"/>
        </w:rPr>
        <w:t xml:space="preserve">) </w:t>
      </w:r>
      <w:r w:rsidR="0021402A" w:rsidRPr="00AC0C8D">
        <w:rPr>
          <w:color w:val="000000"/>
          <w:kern w:val="24"/>
        </w:rPr>
        <w:t>enrichment analysis in</w:t>
      </w:r>
      <w:r w:rsidR="0021402A" w:rsidRPr="00AC0C8D">
        <w:rPr>
          <w:rFonts w:hint="eastAsia"/>
          <w:color w:val="000000"/>
          <w:kern w:val="24"/>
        </w:rPr>
        <w:t xml:space="preserve"> the</w:t>
      </w:r>
      <w:r w:rsidR="0021402A" w:rsidRPr="00AC0C8D">
        <w:rPr>
          <w:color w:val="000000"/>
          <w:kern w:val="24"/>
        </w:rPr>
        <w:t xml:space="preserve"> Bio-S</w:t>
      </w:r>
      <w:r w:rsidR="0021402A" w:rsidRPr="00AC0C8D">
        <w:rPr>
          <w:rFonts w:hint="eastAsia"/>
          <w:color w:val="000000"/>
          <w:kern w:val="24"/>
        </w:rPr>
        <w:t xml:space="preserve"> + LIPUS group</w:t>
      </w:r>
      <w:r w:rsidR="0021402A" w:rsidRPr="00AC0C8D">
        <w:rPr>
          <w:color w:val="000000"/>
          <w:kern w:val="24"/>
        </w:rPr>
        <w:t xml:space="preserve"> and B-S </w:t>
      </w:r>
      <w:r w:rsidR="0021402A" w:rsidRPr="00AC0C8D">
        <w:rPr>
          <w:rFonts w:hint="eastAsia"/>
          <w:color w:val="000000"/>
          <w:kern w:val="24"/>
        </w:rPr>
        <w:t>g</w:t>
      </w:r>
      <w:r w:rsidR="0021402A" w:rsidRPr="00AC0C8D">
        <w:rPr>
          <w:color w:val="000000"/>
          <w:kern w:val="24"/>
        </w:rPr>
        <w:t>roup</w:t>
      </w:r>
      <w:r w:rsidR="0021402A" w:rsidRPr="00AC0C8D">
        <w:rPr>
          <w:rFonts w:hint="eastAsia"/>
          <w:color w:val="000000"/>
          <w:kern w:val="24"/>
        </w:rPr>
        <w:t>.</w:t>
      </w:r>
    </w:p>
    <w:p w14:paraId="35DDD725" w14:textId="77777777" w:rsidR="0021402A" w:rsidRDefault="0021402A" w:rsidP="0021402A">
      <w:pPr>
        <w:rPr>
          <w:color w:val="000000"/>
          <w:kern w:val="24"/>
        </w:rPr>
      </w:pPr>
    </w:p>
    <w:p w14:paraId="1A9368AE" w14:textId="77777777" w:rsidR="0021402A" w:rsidRDefault="0021402A" w:rsidP="0021402A">
      <w:pPr>
        <w:jc w:val="center"/>
        <w:rPr>
          <w:color w:val="000000"/>
          <w:kern w:val="24"/>
        </w:rPr>
      </w:pPr>
      <w:r w:rsidRPr="00145D6B">
        <w:rPr>
          <w:noProof/>
          <w:color w:val="000000"/>
          <w:kern w:val="24"/>
        </w:rPr>
        <w:drawing>
          <wp:inline distT="0" distB="0" distL="0" distR="0" wp14:anchorId="3ADEFF64" wp14:editId="000644A3">
            <wp:extent cx="2559535" cy="2011902"/>
            <wp:effectExtent l="0" t="0" r="0" b="7620"/>
            <wp:docPr id="1783000894" name="图片 3">
              <a:extLst xmlns:a="http://schemas.openxmlformats.org/drawingml/2006/main">
                <a:ext uri="{FF2B5EF4-FFF2-40B4-BE49-F238E27FC236}">
                  <a16:creationId xmlns:a16="http://schemas.microsoft.com/office/drawing/2014/main" id="{B989DFF2-717A-E463-EEFF-DDD640E3941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a:extLst>
                        <a:ext uri="{FF2B5EF4-FFF2-40B4-BE49-F238E27FC236}">
                          <a16:creationId xmlns:a16="http://schemas.microsoft.com/office/drawing/2014/main" id="{B989DFF2-717A-E463-EEFF-DDD640E39414}"/>
                        </a:ext>
                      </a:extLst>
                    </pic:cNvPr>
                    <pic:cNvPicPr>
                      <a:picLocks noChangeAspect="1"/>
                    </pic:cNvPicPr>
                  </pic:nvPicPr>
                  <pic:blipFill rotWithShape="1">
                    <a:blip r:embed="rId21" cstate="print">
                      <a:extLst>
                        <a:ext uri="{28A0092B-C50C-407E-A947-70E740481C1C}">
                          <a14:useLocalDpi xmlns:a14="http://schemas.microsoft.com/office/drawing/2010/main" val="0"/>
                        </a:ext>
                      </a:extLst>
                    </a:blip>
                    <a:srcRect l="7315" t="8780" r="12500" b="8871"/>
                    <a:stretch/>
                  </pic:blipFill>
                  <pic:spPr>
                    <a:xfrm>
                      <a:off x="0" y="0"/>
                      <a:ext cx="2569124" cy="2019439"/>
                    </a:xfrm>
                    <a:prstGeom prst="rect">
                      <a:avLst/>
                    </a:prstGeom>
                  </pic:spPr>
                </pic:pic>
              </a:graphicData>
            </a:graphic>
          </wp:inline>
        </w:drawing>
      </w:r>
    </w:p>
    <w:p w14:paraId="2423A491" w14:textId="24456B95" w:rsidR="0021402A" w:rsidRDefault="00BA40C0" w:rsidP="0021402A">
      <w:pPr>
        <w:spacing w:beforeLines="100" w:before="240" w:afterLines="100" w:after="240"/>
        <w:rPr>
          <w:color w:val="000000"/>
          <w:kern w:val="24"/>
        </w:rPr>
      </w:pPr>
      <w:r>
        <w:rPr>
          <w:b/>
          <w:bCs/>
          <w:color w:val="000000"/>
          <w:kern w:val="24"/>
        </w:rPr>
        <w:t xml:space="preserve">Fig. </w:t>
      </w:r>
      <w:r w:rsidR="0021402A" w:rsidRPr="00764CDB">
        <w:rPr>
          <w:b/>
          <w:bCs/>
          <w:color w:val="000000"/>
          <w:kern w:val="24"/>
        </w:rPr>
        <w:t>S1</w:t>
      </w:r>
      <w:r w:rsidR="0021402A">
        <w:rPr>
          <w:rFonts w:hint="eastAsia"/>
          <w:b/>
          <w:bCs/>
          <w:color w:val="000000"/>
          <w:kern w:val="24"/>
        </w:rPr>
        <w:t>1</w:t>
      </w:r>
      <w:r w:rsidR="0021402A" w:rsidRPr="00764CDB">
        <w:rPr>
          <w:b/>
          <w:bCs/>
          <w:color w:val="000000"/>
          <w:kern w:val="24"/>
        </w:rPr>
        <w:t xml:space="preserve">. </w:t>
      </w:r>
      <w:r w:rsidR="0021402A" w:rsidRPr="00F51321">
        <w:rPr>
          <w:rFonts w:eastAsia="等线"/>
        </w:rPr>
        <w:t xml:space="preserve">Relative mRNA expressions of </w:t>
      </w:r>
      <w:r w:rsidR="0021402A">
        <w:rPr>
          <w:rFonts w:eastAsia="等线" w:hint="eastAsia"/>
        </w:rPr>
        <w:t>OCN</w:t>
      </w:r>
      <w:r w:rsidR="0021402A" w:rsidRPr="00F51321">
        <w:rPr>
          <w:rFonts w:eastAsia="等线"/>
        </w:rPr>
        <w:t xml:space="preserve"> in BMSCs</w:t>
      </w:r>
      <w:r w:rsidR="0021402A" w:rsidRPr="00F51321">
        <w:rPr>
          <w:rFonts w:eastAsia="等线" w:hint="eastAsia"/>
        </w:rPr>
        <w:t xml:space="preserve">. </w:t>
      </w:r>
      <w:r w:rsidR="0021402A" w:rsidRPr="00F51321">
        <w:rPr>
          <w:rFonts w:eastAsia="等线"/>
        </w:rPr>
        <w:t>Error bars: Mean ± SD (</w:t>
      </w:r>
      <w:bookmarkStart w:id="5" w:name="OLE_LINK19"/>
      <w:r w:rsidR="0021402A" w:rsidRPr="00F51321">
        <w:rPr>
          <w:rFonts w:eastAsia="等线"/>
        </w:rPr>
        <w:t>n=</w:t>
      </w:r>
      <w:r w:rsidR="0021402A" w:rsidRPr="00F51321">
        <w:rPr>
          <w:rFonts w:eastAsia="等线" w:hint="eastAsia"/>
        </w:rPr>
        <w:t>5</w:t>
      </w:r>
      <w:bookmarkEnd w:id="5"/>
      <w:r w:rsidR="0021402A" w:rsidRPr="00FD0E57">
        <w:rPr>
          <w:rFonts w:eastAsia="等线"/>
        </w:rPr>
        <w:t xml:space="preserve">). </w:t>
      </w:r>
      <w:bookmarkStart w:id="6" w:name="OLE_LINK29"/>
      <w:bookmarkStart w:id="7" w:name="OLE_LINK31"/>
      <w:r w:rsidR="0021402A" w:rsidRPr="00FD0E57">
        <w:rPr>
          <w:rFonts w:eastAsia="等线"/>
        </w:rPr>
        <w:t>*</w:t>
      </w:r>
      <w:r w:rsidR="0021402A" w:rsidRPr="00FD0E57">
        <w:rPr>
          <w:rFonts w:eastAsia="等线"/>
          <w:i/>
          <w:iCs/>
        </w:rPr>
        <w:t>P</w:t>
      </w:r>
      <w:r w:rsidR="0021402A" w:rsidRPr="00FD0E57">
        <w:rPr>
          <w:rFonts w:eastAsia="等线" w:hint="eastAsia"/>
          <w:i/>
          <w:iCs/>
        </w:rPr>
        <w:t xml:space="preserve"> </w:t>
      </w:r>
      <w:r w:rsidR="0021402A" w:rsidRPr="00FD0E57">
        <w:rPr>
          <w:rFonts w:eastAsia="等线"/>
        </w:rPr>
        <w:t>&lt;</w:t>
      </w:r>
      <w:r w:rsidR="0021402A" w:rsidRPr="00FD0E57">
        <w:rPr>
          <w:rFonts w:eastAsia="等线" w:hint="eastAsia"/>
        </w:rPr>
        <w:t xml:space="preserve"> </w:t>
      </w:r>
      <w:r w:rsidR="0021402A" w:rsidRPr="00FD0E57">
        <w:rPr>
          <w:rFonts w:eastAsia="等线"/>
        </w:rPr>
        <w:t>0.05</w:t>
      </w:r>
      <w:bookmarkEnd w:id="6"/>
      <w:r w:rsidR="0021402A" w:rsidRPr="00FD0E57">
        <w:rPr>
          <w:rFonts w:eastAsia="等线"/>
        </w:rPr>
        <w:t>.</w:t>
      </w:r>
      <w:bookmarkEnd w:id="7"/>
    </w:p>
    <w:p w14:paraId="066D21DA" w14:textId="77777777" w:rsidR="0021402A" w:rsidRPr="001760B5" w:rsidRDefault="0021402A" w:rsidP="0021402A">
      <w:pPr>
        <w:rPr>
          <w:color w:val="000000"/>
          <w:kern w:val="24"/>
        </w:rPr>
      </w:pPr>
    </w:p>
    <w:p w14:paraId="23B84D23" w14:textId="77777777" w:rsidR="0021402A" w:rsidRPr="008A6700" w:rsidRDefault="0021402A" w:rsidP="0021402A">
      <w:pPr>
        <w:rPr>
          <w:rFonts w:eastAsiaTheme="minorEastAsia"/>
          <w:color w:val="000000"/>
          <w:kern w:val="24"/>
          <w:lang w:eastAsia="zh-CN"/>
        </w:rPr>
      </w:pPr>
      <w:r>
        <w:rPr>
          <w:noProof/>
          <w:color w:val="000000"/>
          <w:kern w:val="24"/>
        </w:rPr>
        <w:drawing>
          <wp:inline distT="0" distB="0" distL="0" distR="0" wp14:anchorId="32F110EC" wp14:editId="65230267">
            <wp:extent cx="5193666" cy="1140226"/>
            <wp:effectExtent l="0" t="0" r="0" b="0"/>
            <wp:docPr id="1570178658"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22">
                      <a:extLst>
                        <a:ext uri="{28A0092B-C50C-407E-A947-70E740481C1C}">
                          <a14:useLocalDpi xmlns:a14="http://schemas.microsoft.com/office/drawing/2010/main" val="0"/>
                        </a:ext>
                      </a:extLst>
                    </a:blip>
                    <a:srcRect l="1182"/>
                    <a:stretch/>
                  </pic:blipFill>
                  <pic:spPr bwMode="auto">
                    <a:xfrm>
                      <a:off x="0" y="0"/>
                      <a:ext cx="5239172" cy="1150217"/>
                    </a:xfrm>
                    <a:prstGeom prst="rect">
                      <a:avLst/>
                    </a:prstGeom>
                    <a:noFill/>
                    <a:ln>
                      <a:noFill/>
                    </a:ln>
                    <a:extLst>
                      <a:ext uri="{53640926-AAD7-44D8-BBD7-CCE9431645EC}">
                        <a14:shadowObscured xmlns:a14="http://schemas.microsoft.com/office/drawing/2010/main"/>
                      </a:ext>
                    </a:extLst>
                  </pic:spPr>
                </pic:pic>
              </a:graphicData>
            </a:graphic>
          </wp:inline>
        </w:drawing>
      </w:r>
    </w:p>
    <w:p w14:paraId="7074003E" w14:textId="77777777" w:rsidR="0021402A" w:rsidRPr="00AC0C8D" w:rsidRDefault="0021402A" w:rsidP="0021402A">
      <w:pPr>
        <w:jc w:val="center"/>
      </w:pPr>
    </w:p>
    <w:p w14:paraId="2D3A4422" w14:textId="3AB22B1C" w:rsidR="0021402A" w:rsidRPr="00AC0C8D" w:rsidRDefault="00BA40C0" w:rsidP="0021402A">
      <w:pPr>
        <w:spacing w:beforeLines="100" w:before="240" w:afterLines="100" w:after="240"/>
        <w:rPr>
          <w:color w:val="000000"/>
          <w:kern w:val="24"/>
        </w:rPr>
      </w:pPr>
      <w:r>
        <w:rPr>
          <w:b/>
          <w:bCs/>
          <w:color w:val="000000"/>
          <w:kern w:val="24"/>
        </w:rPr>
        <w:t xml:space="preserve">Fig. </w:t>
      </w:r>
      <w:r w:rsidR="0021402A" w:rsidRPr="00764CDB">
        <w:rPr>
          <w:b/>
          <w:bCs/>
          <w:color w:val="000000"/>
          <w:kern w:val="24"/>
        </w:rPr>
        <w:t>S1</w:t>
      </w:r>
      <w:r w:rsidR="0021402A">
        <w:rPr>
          <w:rFonts w:hint="eastAsia"/>
          <w:b/>
          <w:bCs/>
          <w:color w:val="000000"/>
          <w:kern w:val="24"/>
        </w:rPr>
        <w:t>2</w:t>
      </w:r>
      <w:r w:rsidR="0021402A" w:rsidRPr="00764CDB">
        <w:rPr>
          <w:b/>
          <w:bCs/>
          <w:color w:val="000000"/>
          <w:kern w:val="24"/>
        </w:rPr>
        <w:t>.</w:t>
      </w:r>
      <w:r w:rsidR="0021402A" w:rsidRPr="00AC0C8D">
        <w:rPr>
          <w:color w:val="000000"/>
          <w:kern w:val="24"/>
        </w:rPr>
        <w:t xml:space="preserve"> In vivo surgical procedures for scaffold implantation into the </w:t>
      </w:r>
      <w:bookmarkStart w:id="8" w:name="OLE_LINK54"/>
      <w:r w:rsidR="0021402A" w:rsidRPr="00AC0C8D">
        <w:rPr>
          <w:color w:val="000000"/>
          <w:kern w:val="24"/>
        </w:rPr>
        <w:t xml:space="preserve">calvaria defect </w:t>
      </w:r>
      <w:bookmarkEnd w:id="8"/>
      <w:r w:rsidR="0021402A" w:rsidRPr="00AC0C8D">
        <w:rPr>
          <w:color w:val="000000"/>
          <w:kern w:val="24"/>
        </w:rPr>
        <w:t>sites.</w:t>
      </w:r>
    </w:p>
    <w:p w14:paraId="2F549EB3" w14:textId="77777777" w:rsidR="0021402A" w:rsidRPr="00AC0C8D" w:rsidRDefault="0021402A" w:rsidP="0021402A">
      <w:pPr>
        <w:jc w:val="center"/>
        <w:rPr>
          <w:color w:val="000000"/>
          <w:kern w:val="24"/>
        </w:rPr>
      </w:pPr>
      <w:r>
        <w:rPr>
          <w:noProof/>
          <w:color w:val="000000"/>
          <w:kern w:val="24"/>
        </w:rPr>
        <w:drawing>
          <wp:inline distT="0" distB="0" distL="0" distR="0" wp14:anchorId="0B200D00" wp14:editId="679F7BD5">
            <wp:extent cx="2506844" cy="1973380"/>
            <wp:effectExtent l="0" t="0" r="0" b="0"/>
            <wp:docPr id="14544269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517825" cy="1982024"/>
                    </a:xfrm>
                    <a:prstGeom prst="rect">
                      <a:avLst/>
                    </a:prstGeom>
                    <a:noFill/>
                  </pic:spPr>
                </pic:pic>
              </a:graphicData>
            </a:graphic>
          </wp:inline>
        </w:drawing>
      </w:r>
    </w:p>
    <w:p w14:paraId="5C590467" w14:textId="2A8FDBF2" w:rsidR="0021402A" w:rsidRDefault="00BA40C0" w:rsidP="0021402A">
      <w:pPr>
        <w:spacing w:beforeLines="100" w:before="240" w:afterLines="100" w:after="240"/>
        <w:jc w:val="both"/>
        <w:rPr>
          <w:color w:val="000000"/>
          <w:kern w:val="24"/>
        </w:rPr>
      </w:pPr>
      <w:r>
        <w:rPr>
          <w:b/>
          <w:bCs/>
          <w:color w:val="000000"/>
          <w:kern w:val="24"/>
        </w:rPr>
        <w:t xml:space="preserve">Fig. </w:t>
      </w:r>
      <w:r w:rsidR="0021402A" w:rsidRPr="00764CDB">
        <w:rPr>
          <w:b/>
          <w:bCs/>
          <w:color w:val="000000"/>
          <w:kern w:val="24"/>
        </w:rPr>
        <w:t>S1</w:t>
      </w:r>
      <w:r w:rsidR="0021402A">
        <w:rPr>
          <w:rFonts w:hint="eastAsia"/>
          <w:b/>
          <w:bCs/>
          <w:color w:val="000000"/>
          <w:kern w:val="24"/>
        </w:rPr>
        <w:t>3</w:t>
      </w:r>
      <w:r w:rsidR="0021402A" w:rsidRPr="00764CDB">
        <w:rPr>
          <w:b/>
          <w:bCs/>
          <w:color w:val="000000"/>
          <w:kern w:val="24"/>
        </w:rPr>
        <w:t>.</w:t>
      </w:r>
      <w:r w:rsidR="0021402A" w:rsidRPr="00AC0C8D">
        <w:rPr>
          <w:color w:val="000000"/>
          <w:kern w:val="24"/>
        </w:rPr>
        <w:t xml:space="preserve"> </w:t>
      </w:r>
      <w:r w:rsidR="0021402A" w:rsidRPr="00D52F69">
        <w:rPr>
          <w:color w:val="000000"/>
          <w:kern w:val="24"/>
        </w:rPr>
        <w:t xml:space="preserve">The expression of </w:t>
      </w:r>
      <w:r w:rsidR="0021402A" w:rsidRPr="00C86B06">
        <w:rPr>
          <w:color w:val="000000"/>
          <w:kern w:val="24"/>
        </w:rPr>
        <w:t xml:space="preserve">COL I </w:t>
      </w:r>
      <w:r w:rsidR="0021402A" w:rsidRPr="00D52F69">
        <w:rPr>
          <w:color w:val="000000"/>
          <w:kern w:val="24"/>
        </w:rPr>
        <w:t>genes in newly formed tissue after 8 weeks of implantation in the calvarial bone defects site. Error bars: Mean ± SD (n=5). **</w:t>
      </w:r>
      <w:r w:rsidR="0021402A" w:rsidRPr="00C86B06">
        <w:rPr>
          <w:i/>
          <w:iCs/>
          <w:color w:val="000000"/>
          <w:kern w:val="24"/>
        </w:rPr>
        <w:t>P</w:t>
      </w:r>
      <w:r w:rsidR="0021402A" w:rsidRPr="00D52F69">
        <w:rPr>
          <w:color w:val="000000"/>
          <w:kern w:val="24"/>
        </w:rPr>
        <w:t xml:space="preserve"> &lt; 0.01, ***</w:t>
      </w:r>
      <w:r w:rsidR="0021402A" w:rsidRPr="00C86B06">
        <w:rPr>
          <w:i/>
          <w:iCs/>
          <w:color w:val="000000"/>
          <w:kern w:val="24"/>
        </w:rPr>
        <w:t xml:space="preserve">P </w:t>
      </w:r>
      <w:r w:rsidR="0021402A" w:rsidRPr="00D52F69">
        <w:rPr>
          <w:color w:val="000000"/>
          <w:kern w:val="24"/>
        </w:rPr>
        <w:t>&lt; 0.001.</w:t>
      </w:r>
    </w:p>
    <w:p w14:paraId="5E0AD947" w14:textId="77777777" w:rsidR="0021402A" w:rsidRDefault="0021402A" w:rsidP="0021402A">
      <w:pPr>
        <w:rPr>
          <w:rFonts w:eastAsiaTheme="minorEastAsia"/>
          <w:color w:val="000000"/>
          <w:kern w:val="24"/>
          <w:lang w:eastAsia="zh-CN"/>
        </w:rPr>
      </w:pPr>
    </w:p>
    <w:p w14:paraId="613E6E47" w14:textId="77777777" w:rsidR="0021402A" w:rsidRDefault="0021402A" w:rsidP="0021402A">
      <w:pPr>
        <w:rPr>
          <w:rFonts w:eastAsiaTheme="minorEastAsia"/>
          <w:color w:val="000000"/>
          <w:kern w:val="24"/>
          <w:lang w:eastAsia="zh-CN"/>
        </w:rPr>
      </w:pPr>
    </w:p>
    <w:p w14:paraId="7234D910" w14:textId="77777777" w:rsidR="009314BB" w:rsidRDefault="009314BB" w:rsidP="0021402A">
      <w:pPr>
        <w:rPr>
          <w:rFonts w:eastAsiaTheme="minorEastAsia"/>
          <w:color w:val="000000"/>
          <w:kern w:val="24"/>
          <w:lang w:eastAsia="zh-CN"/>
        </w:rPr>
      </w:pPr>
    </w:p>
    <w:p w14:paraId="4BF08311" w14:textId="77777777" w:rsidR="009314BB" w:rsidRDefault="009314BB" w:rsidP="0021402A">
      <w:pPr>
        <w:rPr>
          <w:rFonts w:eastAsiaTheme="minorEastAsia"/>
          <w:color w:val="000000"/>
          <w:kern w:val="24"/>
          <w:lang w:eastAsia="zh-CN"/>
        </w:rPr>
      </w:pPr>
    </w:p>
    <w:p w14:paraId="2703CC5E" w14:textId="77777777" w:rsidR="009314BB" w:rsidRDefault="009314BB" w:rsidP="0021402A">
      <w:pPr>
        <w:rPr>
          <w:rFonts w:eastAsiaTheme="minorEastAsia"/>
          <w:color w:val="000000"/>
          <w:kern w:val="24"/>
          <w:lang w:eastAsia="zh-CN"/>
        </w:rPr>
      </w:pPr>
    </w:p>
    <w:p w14:paraId="146C18D9" w14:textId="77777777" w:rsidR="009314BB" w:rsidRDefault="009314BB" w:rsidP="0021402A">
      <w:pPr>
        <w:rPr>
          <w:rFonts w:eastAsiaTheme="minorEastAsia"/>
          <w:color w:val="000000"/>
          <w:kern w:val="24"/>
          <w:lang w:eastAsia="zh-CN"/>
        </w:rPr>
      </w:pPr>
    </w:p>
    <w:p w14:paraId="7024D017" w14:textId="77777777" w:rsidR="009314BB" w:rsidRDefault="009314BB" w:rsidP="0021402A">
      <w:pPr>
        <w:rPr>
          <w:rFonts w:eastAsiaTheme="minorEastAsia" w:hint="eastAsia"/>
          <w:color w:val="000000"/>
          <w:kern w:val="24"/>
          <w:lang w:eastAsia="zh-CN"/>
        </w:rPr>
      </w:pPr>
    </w:p>
    <w:p w14:paraId="331992CE" w14:textId="77777777" w:rsidR="0021402A" w:rsidRPr="00CF103A" w:rsidRDefault="0021402A" w:rsidP="0021402A">
      <w:pPr>
        <w:rPr>
          <w:rFonts w:eastAsiaTheme="minorEastAsia"/>
          <w:color w:val="000000"/>
          <w:kern w:val="24"/>
          <w:lang w:eastAsia="zh-CN"/>
        </w:rPr>
      </w:pPr>
    </w:p>
    <w:p w14:paraId="7721A9B9" w14:textId="77777777" w:rsidR="0021402A" w:rsidRPr="00AC0C8D" w:rsidRDefault="0021402A" w:rsidP="0021402A">
      <w:pPr>
        <w:pStyle w:val="af0"/>
        <w:widowControl/>
        <w:numPr>
          <w:ilvl w:val="0"/>
          <w:numId w:val="1"/>
        </w:numPr>
        <w:ind w:firstLineChars="0"/>
        <w:jc w:val="left"/>
        <w:rPr>
          <w:rFonts w:ascii="TimesNewRomanPS-BoldMT" w:hAnsi="TimesNewRomanPS-BoldMT" w:hint="eastAsia"/>
          <w:b/>
          <w:bCs/>
          <w:color w:val="000000"/>
          <w:kern w:val="24"/>
          <w:sz w:val="24"/>
          <w:szCs w:val="24"/>
        </w:rPr>
      </w:pPr>
      <w:r w:rsidRPr="00AC0C8D">
        <w:rPr>
          <w:rFonts w:ascii="TimesNewRomanPS-BoldMT" w:hAnsi="TimesNewRomanPS-BoldMT"/>
          <w:b/>
          <w:bCs/>
          <w:color w:val="000000"/>
          <w:kern w:val="24"/>
          <w:sz w:val="24"/>
          <w:szCs w:val="24"/>
        </w:rPr>
        <w:lastRenderedPageBreak/>
        <w:t xml:space="preserve">Supplementary </w:t>
      </w:r>
      <w:r w:rsidRPr="00AC0C8D">
        <w:rPr>
          <w:rFonts w:ascii="TimesNewRomanPS-BoldMT" w:hAnsi="TimesNewRomanPS-BoldMT" w:hint="eastAsia"/>
          <w:b/>
          <w:bCs/>
          <w:color w:val="000000"/>
          <w:kern w:val="24"/>
          <w:sz w:val="24"/>
          <w:szCs w:val="24"/>
        </w:rPr>
        <w:t>Table</w:t>
      </w:r>
      <w:r w:rsidRPr="00AC0C8D">
        <w:rPr>
          <w:rFonts w:ascii="TimesNewRomanPS-BoldMT" w:hAnsi="TimesNewRomanPS-BoldMT"/>
          <w:b/>
          <w:bCs/>
          <w:color w:val="000000"/>
          <w:kern w:val="24"/>
          <w:sz w:val="24"/>
          <w:szCs w:val="24"/>
        </w:rPr>
        <w:t>s</w:t>
      </w:r>
    </w:p>
    <w:p w14:paraId="61790395" w14:textId="77777777" w:rsidR="0021402A" w:rsidRPr="00AC0C8D" w:rsidRDefault="0021402A" w:rsidP="0021402A"/>
    <w:p w14:paraId="7A8B6230" w14:textId="77777777" w:rsidR="0021402A" w:rsidRPr="00AC0C8D" w:rsidRDefault="0021402A" w:rsidP="0021402A">
      <w:pPr>
        <w:spacing w:line="440" w:lineRule="exact"/>
        <w:rPr>
          <w:rFonts w:eastAsia="宋体"/>
        </w:rPr>
      </w:pPr>
      <w:bookmarkStart w:id="9" w:name="OLE_LINK74"/>
      <w:r w:rsidRPr="00AC0C8D">
        <w:rPr>
          <w:rFonts w:eastAsia="宋体" w:hint="eastAsia"/>
          <w:b/>
          <w:bCs/>
        </w:rPr>
        <w:t>Table S1</w:t>
      </w:r>
      <w:bookmarkEnd w:id="9"/>
      <w:r w:rsidRPr="00AC0C8D">
        <w:rPr>
          <w:rFonts w:eastAsia="宋体" w:hint="eastAsia"/>
          <w:b/>
          <w:bCs/>
        </w:rPr>
        <w:t>.</w:t>
      </w:r>
      <w:r w:rsidRPr="00AC0C8D">
        <w:t xml:space="preserve"> </w:t>
      </w:r>
      <w:r w:rsidRPr="00AC0C8D">
        <w:rPr>
          <w:rFonts w:eastAsia="宋体"/>
        </w:rPr>
        <w:t>Primer sequences utilizcd for real timc RT-</w:t>
      </w:r>
      <w:r>
        <w:rPr>
          <w:rFonts w:eastAsia="宋体" w:hint="eastAsia"/>
        </w:rPr>
        <w:t>q</w:t>
      </w:r>
      <w:r w:rsidRPr="00AC0C8D">
        <w:rPr>
          <w:rFonts w:eastAsia="宋体"/>
        </w:rPr>
        <w:t>PCR in vitro study.</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34"/>
        <w:gridCol w:w="3652"/>
        <w:gridCol w:w="3861"/>
      </w:tblGrid>
      <w:tr w:rsidR="0021402A" w:rsidRPr="00AC0C8D" w14:paraId="28CF7F14" w14:textId="77777777" w:rsidTr="00C72B4A">
        <w:tc>
          <w:tcPr>
            <w:tcW w:w="1134" w:type="dxa"/>
            <w:tcBorders>
              <w:top w:val="single" w:sz="12" w:space="0" w:color="auto"/>
              <w:bottom w:val="single" w:sz="8" w:space="0" w:color="auto"/>
            </w:tcBorders>
          </w:tcPr>
          <w:p w14:paraId="5042BD54"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Target gene</w:t>
            </w:r>
          </w:p>
        </w:tc>
        <w:tc>
          <w:tcPr>
            <w:tcW w:w="3652" w:type="dxa"/>
            <w:tcBorders>
              <w:top w:val="single" w:sz="12" w:space="0" w:color="auto"/>
              <w:bottom w:val="single" w:sz="8" w:space="0" w:color="auto"/>
            </w:tcBorders>
          </w:tcPr>
          <w:p w14:paraId="2B661CF4"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Forward primer sequence</w:t>
            </w:r>
          </w:p>
        </w:tc>
        <w:tc>
          <w:tcPr>
            <w:tcW w:w="3861" w:type="dxa"/>
            <w:tcBorders>
              <w:top w:val="single" w:sz="12" w:space="0" w:color="auto"/>
              <w:bottom w:val="single" w:sz="8" w:space="0" w:color="auto"/>
            </w:tcBorders>
          </w:tcPr>
          <w:p w14:paraId="07718387"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Reverse primer sequence</w:t>
            </w:r>
          </w:p>
        </w:tc>
      </w:tr>
      <w:tr w:rsidR="0021402A" w:rsidRPr="00AC0C8D" w14:paraId="2190798C" w14:textId="77777777" w:rsidTr="00C72B4A">
        <w:tc>
          <w:tcPr>
            <w:tcW w:w="1134" w:type="dxa"/>
            <w:tcBorders>
              <w:top w:val="single" w:sz="8" w:space="0" w:color="auto"/>
            </w:tcBorders>
          </w:tcPr>
          <w:p w14:paraId="3B4ADC1C"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GAPDH</w:t>
            </w:r>
          </w:p>
        </w:tc>
        <w:tc>
          <w:tcPr>
            <w:tcW w:w="3652" w:type="dxa"/>
            <w:tcBorders>
              <w:top w:val="single" w:sz="8" w:space="0" w:color="auto"/>
            </w:tcBorders>
          </w:tcPr>
          <w:p w14:paraId="41EB00B4"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TGTGTCCGTCGTGGATCTGA</w:t>
            </w:r>
          </w:p>
        </w:tc>
        <w:tc>
          <w:tcPr>
            <w:tcW w:w="3861" w:type="dxa"/>
            <w:tcBorders>
              <w:top w:val="single" w:sz="8" w:space="0" w:color="auto"/>
            </w:tcBorders>
          </w:tcPr>
          <w:p w14:paraId="6F86CDC2"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TTGCTGTTGAAGTCGCAGGAG</w:t>
            </w:r>
          </w:p>
        </w:tc>
      </w:tr>
      <w:tr w:rsidR="0021402A" w:rsidRPr="00AC0C8D" w14:paraId="0B8A12A9" w14:textId="77777777" w:rsidTr="00C72B4A">
        <w:tc>
          <w:tcPr>
            <w:tcW w:w="1134" w:type="dxa"/>
          </w:tcPr>
          <w:p w14:paraId="3E93C341"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Run</w:t>
            </w:r>
            <w:r w:rsidRPr="008B40E9">
              <w:rPr>
                <w:rFonts w:ascii="Times New Roman" w:eastAsia="宋体" w:hAnsi="Times New Roman" w:cs="Times New Roman"/>
                <w:sz w:val="21"/>
                <w:szCs w:val="21"/>
              </w:rPr>
              <w:t>x</w:t>
            </w:r>
            <w:r w:rsidRPr="008B40E9">
              <w:rPr>
                <w:rFonts w:ascii="Times New Roman" w:eastAsia="宋体" w:hAnsi="Times New Roman" w:cs="Times New Roman" w:hint="eastAsia"/>
                <w:sz w:val="21"/>
                <w:szCs w:val="21"/>
              </w:rPr>
              <w:t>2</w:t>
            </w:r>
          </w:p>
        </w:tc>
        <w:tc>
          <w:tcPr>
            <w:tcW w:w="3652" w:type="dxa"/>
          </w:tcPr>
          <w:p w14:paraId="45B674D2"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GACACTGCCACCTCTGACTT</w:t>
            </w:r>
          </w:p>
        </w:tc>
        <w:tc>
          <w:tcPr>
            <w:tcW w:w="3861" w:type="dxa"/>
          </w:tcPr>
          <w:p w14:paraId="03AC7ED3"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ATTCGTGGGTTGGAGAAGCG</w:t>
            </w:r>
          </w:p>
        </w:tc>
      </w:tr>
      <w:tr w:rsidR="0021402A" w:rsidRPr="00AC0C8D" w14:paraId="6489DEB3" w14:textId="77777777" w:rsidTr="00C72B4A">
        <w:tc>
          <w:tcPr>
            <w:tcW w:w="1134" w:type="dxa"/>
          </w:tcPr>
          <w:p w14:paraId="4AFAA51A"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OCN</w:t>
            </w:r>
          </w:p>
        </w:tc>
        <w:tc>
          <w:tcPr>
            <w:tcW w:w="3652" w:type="dxa"/>
          </w:tcPr>
          <w:p w14:paraId="0C9CA9C5"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CAGAACAGACAAGTCCCACACAG</w:t>
            </w:r>
          </w:p>
        </w:tc>
        <w:tc>
          <w:tcPr>
            <w:tcW w:w="3861" w:type="dxa"/>
          </w:tcPr>
          <w:p w14:paraId="71299D71"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TCAGCAGAGTGAGCAGAAAGAT</w:t>
            </w:r>
          </w:p>
        </w:tc>
      </w:tr>
      <w:tr w:rsidR="0021402A" w:rsidRPr="00AC0C8D" w14:paraId="2AD3E258" w14:textId="77777777" w:rsidTr="00C72B4A">
        <w:tc>
          <w:tcPr>
            <w:tcW w:w="1134" w:type="dxa"/>
          </w:tcPr>
          <w:p w14:paraId="1831738A"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COL I</w:t>
            </w:r>
          </w:p>
        </w:tc>
        <w:tc>
          <w:tcPr>
            <w:tcW w:w="3652" w:type="dxa"/>
          </w:tcPr>
          <w:p w14:paraId="3C2A27EF"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GACATGTTCAGCTTTGTGGACCTC</w:t>
            </w:r>
          </w:p>
        </w:tc>
        <w:tc>
          <w:tcPr>
            <w:tcW w:w="3861" w:type="dxa"/>
          </w:tcPr>
          <w:p w14:paraId="384ADB82"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GGGACCCTTAGGCCATTGTGTA</w:t>
            </w:r>
          </w:p>
        </w:tc>
      </w:tr>
      <w:tr w:rsidR="0021402A" w:rsidRPr="00AC0C8D" w14:paraId="6240FE2A" w14:textId="77777777" w:rsidTr="00C72B4A">
        <w:tc>
          <w:tcPr>
            <w:tcW w:w="1134" w:type="dxa"/>
          </w:tcPr>
          <w:p w14:paraId="1D9F14D3"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VEGF</w:t>
            </w:r>
          </w:p>
        </w:tc>
        <w:tc>
          <w:tcPr>
            <w:tcW w:w="3652" w:type="dxa"/>
          </w:tcPr>
          <w:p w14:paraId="7AEEA7BC"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CACCAAAGCCAGCACATAGGAG</w:t>
            </w:r>
          </w:p>
        </w:tc>
        <w:tc>
          <w:tcPr>
            <w:tcW w:w="3861" w:type="dxa"/>
          </w:tcPr>
          <w:p w14:paraId="30A5C345"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GCTTTGTTCTGTCTTTCTTTGGTCT</w:t>
            </w:r>
          </w:p>
        </w:tc>
      </w:tr>
      <w:tr w:rsidR="0021402A" w:rsidRPr="00AC0C8D" w14:paraId="54EF9D14" w14:textId="77777777" w:rsidTr="00C72B4A">
        <w:tc>
          <w:tcPr>
            <w:tcW w:w="1134" w:type="dxa"/>
            <w:tcBorders>
              <w:bottom w:val="single" w:sz="12" w:space="0" w:color="auto"/>
            </w:tcBorders>
          </w:tcPr>
          <w:p w14:paraId="726371C3"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Ang-1</w:t>
            </w:r>
          </w:p>
        </w:tc>
        <w:tc>
          <w:tcPr>
            <w:tcW w:w="3652" w:type="dxa"/>
            <w:tcBorders>
              <w:bottom w:val="single" w:sz="12" w:space="0" w:color="auto"/>
            </w:tcBorders>
          </w:tcPr>
          <w:p w14:paraId="6C10443E"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TTACACGGTGCCGATTTCAG</w:t>
            </w:r>
          </w:p>
        </w:tc>
        <w:tc>
          <w:tcPr>
            <w:tcW w:w="3861" w:type="dxa"/>
            <w:tcBorders>
              <w:bottom w:val="single" w:sz="12" w:space="0" w:color="auto"/>
            </w:tcBorders>
          </w:tcPr>
          <w:p w14:paraId="4716E8D9"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CCACTTTATCCCATTCAGTTTTCC</w:t>
            </w:r>
          </w:p>
        </w:tc>
      </w:tr>
    </w:tbl>
    <w:p w14:paraId="0769F6B7" w14:textId="77777777" w:rsidR="0021402A" w:rsidRPr="00AC0C8D" w:rsidRDefault="0021402A" w:rsidP="0021402A"/>
    <w:p w14:paraId="072A73EB" w14:textId="77777777" w:rsidR="0021402A" w:rsidRPr="00AC0C8D" w:rsidRDefault="0021402A" w:rsidP="0021402A">
      <w:pPr>
        <w:spacing w:line="440" w:lineRule="exact"/>
        <w:rPr>
          <w:rFonts w:eastAsia="宋体"/>
        </w:rPr>
      </w:pPr>
      <w:r w:rsidRPr="00AC0C8D">
        <w:rPr>
          <w:rFonts w:eastAsia="宋体" w:hint="eastAsia"/>
          <w:b/>
          <w:bCs/>
        </w:rPr>
        <w:t>Table S2.</w:t>
      </w:r>
      <w:r w:rsidRPr="00AC0C8D">
        <w:rPr>
          <w:rFonts w:eastAsia="宋体"/>
        </w:rPr>
        <w:t xml:space="preserve"> Primer sequences utilizcd for real timc RT-</w:t>
      </w:r>
      <w:r>
        <w:rPr>
          <w:rFonts w:eastAsia="宋体" w:hint="eastAsia"/>
        </w:rPr>
        <w:t>q</w:t>
      </w:r>
      <w:r w:rsidRPr="00AC0C8D">
        <w:rPr>
          <w:rFonts w:eastAsia="宋体"/>
        </w:rPr>
        <w:t>PCR in vitro study.</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45"/>
        <w:gridCol w:w="3483"/>
        <w:gridCol w:w="3519"/>
      </w:tblGrid>
      <w:tr w:rsidR="0021402A" w:rsidRPr="00AC0C8D" w14:paraId="4BA21246" w14:textId="77777777" w:rsidTr="00C72B4A">
        <w:tc>
          <w:tcPr>
            <w:tcW w:w="1645" w:type="dxa"/>
            <w:tcBorders>
              <w:top w:val="single" w:sz="12" w:space="0" w:color="auto"/>
              <w:bottom w:val="single" w:sz="8" w:space="0" w:color="auto"/>
            </w:tcBorders>
          </w:tcPr>
          <w:p w14:paraId="02ADC302"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Target gene</w:t>
            </w:r>
          </w:p>
        </w:tc>
        <w:tc>
          <w:tcPr>
            <w:tcW w:w="3483" w:type="dxa"/>
            <w:tcBorders>
              <w:top w:val="single" w:sz="12" w:space="0" w:color="auto"/>
              <w:bottom w:val="single" w:sz="8" w:space="0" w:color="auto"/>
            </w:tcBorders>
          </w:tcPr>
          <w:p w14:paraId="5F1EE5E3"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Forward primer sequence</w:t>
            </w:r>
          </w:p>
        </w:tc>
        <w:tc>
          <w:tcPr>
            <w:tcW w:w="3519" w:type="dxa"/>
            <w:tcBorders>
              <w:top w:val="single" w:sz="12" w:space="0" w:color="auto"/>
              <w:bottom w:val="single" w:sz="8" w:space="0" w:color="auto"/>
            </w:tcBorders>
          </w:tcPr>
          <w:p w14:paraId="3F661E38"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Reverse primer sequence</w:t>
            </w:r>
          </w:p>
        </w:tc>
      </w:tr>
      <w:tr w:rsidR="0021402A" w:rsidRPr="00AC0C8D" w14:paraId="7179B0E0" w14:textId="77777777" w:rsidTr="00C72B4A">
        <w:tc>
          <w:tcPr>
            <w:tcW w:w="1645" w:type="dxa"/>
            <w:tcBorders>
              <w:top w:val="single" w:sz="8" w:space="0" w:color="auto"/>
            </w:tcBorders>
          </w:tcPr>
          <w:p w14:paraId="23A3EFA8"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GAPDH</w:t>
            </w:r>
          </w:p>
        </w:tc>
        <w:tc>
          <w:tcPr>
            <w:tcW w:w="3483" w:type="dxa"/>
            <w:tcBorders>
              <w:top w:val="single" w:sz="8" w:space="0" w:color="auto"/>
            </w:tcBorders>
          </w:tcPr>
          <w:p w14:paraId="632DCCE8"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TGTGTCCGTCGTGGATCTGA</w:t>
            </w:r>
          </w:p>
        </w:tc>
        <w:tc>
          <w:tcPr>
            <w:tcW w:w="3519" w:type="dxa"/>
            <w:tcBorders>
              <w:top w:val="single" w:sz="8" w:space="0" w:color="auto"/>
            </w:tcBorders>
          </w:tcPr>
          <w:p w14:paraId="6F1AC80E"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TTGCTGTTGAAGTCGCAGGAG</w:t>
            </w:r>
          </w:p>
        </w:tc>
      </w:tr>
      <w:tr w:rsidR="0021402A" w:rsidRPr="00AC0C8D" w14:paraId="426E0E31" w14:textId="77777777" w:rsidTr="00C72B4A">
        <w:tc>
          <w:tcPr>
            <w:tcW w:w="1645" w:type="dxa"/>
          </w:tcPr>
          <w:p w14:paraId="648381E0"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nestin</w:t>
            </w:r>
          </w:p>
        </w:tc>
        <w:tc>
          <w:tcPr>
            <w:tcW w:w="3483" w:type="dxa"/>
          </w:tcPr>
          <w:p w14:paraId="241A5BFF"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CCTTAGTCTGGAAGTGGCTACAT</w:t>
            </w:r>
          </w:p>
        </w:tc>
        <w:tc>
          <w:tcPr>
            <w:tcW w:w="3519" w:type="dxa"/>
          </w:tcPr>
          <w:p w14:paraId="22481583"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AGGTGCTGGTCCTCTGGTATC</w:t>
            </w:r>
          </w:p>
        </w:tc>
      </w:tr>
      <w:tr w:rsidR="0021402A" w:rsidRPr="00AC0C8D" w14:paraId="5309EE64" w14:textId="77777777" w:rsidTr="00C72B4A">
        <w:tc>
          <w:tcPr>
            <w:tcW w:w="1645" w:type="dxa"/>
          </w:tcPr>
          <w:p w14:paraId="13235235"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NEFL</w:t>
            </w:r>
          </w:p>
        </w:tc>
        <w:tc>
          <w:tcPr>
            <w:tcW w:w="3483" w:type="dxa"/>
          </w:tcPr>
          <w:p w14:paraId="4D157E04"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CAGAATGCAGACATTAGCGCC</w:t>
            </w:r>
          </w:p>
        </w:tc>
        <w:tc>
          <w:tcPr>
            <w:tcW w:w="3519" w:type="dxa"/>
          </w:tcPr>
          <w:p w14:paraId="4C903339"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AAACTGAGCCTGGTCTCTTCG</w:t>
            </w:r>
          </w:p>
        </w:tc>
      </w:tr>
      <w:tr w:rsidR="0021402A" w:rsidRPr="00AC0C8D" w14:paraId="3C92E804" w14:textId="77777777" w:rsidTr="00C72B4A">
        <w:tc>
          <w:tcPr>
            <w:tcW w:w="1645" w:type="dxa"/>
            <w:tcBorders>
              <w:bottom w:val="single" w:sz="12" w:space="0" w:color="auto"/>
            </w:tcBorders>
          </w:tcPr>
          <w:p w14:paraId="3F0B669E"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TUBB3</w:t>
            </w:r>
          </w:p>
        </w:tc>
        <w:tc>
          <w:tcPr>
            <w:tcW w:w="3483" w:type="dxa"/>
            <w:tcBorders>
              <w:bottom w:val="single" w:sz="12" w:space="0" w:color="auto"/>
            </w:tcBorders>
          </w:tcPr>
          <w:p w14:paraId="336C91A4"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ACCATGGACAGTGTTCGGTC</w:t>
            </w:r>
          </w:p>
        </w:tc>
        <w:tc>
          <w:tcPr>
            <w:tcW w:w="3519" w:type="dxa"/>
            <w:tcBorders>
              <w:bottom w:val="single" w:sz="12" w:space="0" w:color="auto"/>
            </w:tcBorders>
          </w:tcPr>
          <w:p w14:paraId="671C1D0A"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ACACTCTTTCCGCACGACAT</w:t>
            </w:r>
          </w:p>
        </w:tc>
      </w:tr>
    </w:tbl>
    <w:p w14:paraId="6ADBC40E" w14:textId="77777777" w:rsidR="0021402A" w:rsidRPr="00AC0C8D" w:rsidRDefault="0021402A" w:rsidP="0021402A"/>
    <w:p w14:paraId="0BFD4ECA" w14:textId="77777777" w:rsidR="0021402A" w:rsidRPr="00AC0C8D" w:rsidRDefault="0021402A" w:rsidP="0021402A">
      <w:pPr>
        <w:spacing w:line="440" w:lineRule="exact"/>
        <w:rPr>
          <w:rFonts w:eastAsia="宋体"/>
        </w:rPr>
      </w:pPr>
      <w:r w:rsidRPr="00AC0C8D">
        <w:rPr>
          <w:rFonts w:eastAsia="宋体" w:hint="eastAsia"/>
          <w:b/>
          <w:bCs/>
        </w:rPr>
        <w:t>Table S3.</w:t>
      </w:r>
      <w:r w:rsidRPr="00AC0C8D">
        <w:rPr>
          <w:rFonts w:eastAsia="宋体"/>
        </w:rPr>
        <w:t xml:space="preserve"> Primer sequences utilizcd for real timc RT-</w:t>
      </w:r>
      <w:r>
        <w:rPr>
          <w:rFonts w:eastAsia="宋体" w:hint="eastAsia"/>
        </w:rPr>
        <w:t>q</w:t>
      </w:r>
      <w:r w:rsidRPr="00AC0C8D">
        <w:rPr>
          <w:rFonts w:eastAsia="宋体"/>
        </w:rPr>
        <w:t>PCR in vitro study.</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19"/>
        <w:gridCol w:w="3438"/>
        <w:gridCol w:w="3690"/>
      </w:tblGrid>
      <w:tr w:rsidR="0021402A" w:rsidRPr="00AC0C8D" w14:paraId="1A5651C6" w14:textId="77777777" w:rsidTr="00C72B4A">
        <w:tc>
          <w:tcPr>
            <w:tcW w:w="1519" w:type="dxa"/>
            <w:tcBorders>
              <w:top w:val="single" w:sz="12" w:space="0" w:color="auto"/>
              <w:bottom w:val="single" w:sz="8" w:space="0" w:color="auto"/>
            </w:tcBorders>
          </w:tcPr>
          <w:p w14:paraId="0FC45F0C"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Target gene</w:t>
            </w:r>
          </w:p>
        </w:tc>
        <w:tc>
          <w:tcPr>
            <w:tcW w:w="3438" w:type="dxa"/>
            <w:tcBorders>
              <w:top w:val="single" w:sz="12" w:space="0" w:color="auto"/>
              <w:bottom w:val="single" w:sz="8" w:space="0" w:color="auto"/>
            </w:tcBorders>
          </w:tcPr>
          <w:p w14:paraId="7B7F03A8"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Forward primer sequence</w:t>
            </w:r>
          </w:p>
        </w:tc>
        <w:tc>
          <w:tcPr>
            <w:tcW w:w="3690" w:type="dxa"/>
            <w:tcBorders>
              <w:top w:val="single" w:sz="12" w:space="0" w:color="auto"/>
              <w:bottom w:val="single" w:sz="8" w:space="0" w:color="auto"/>
            </w:tcBorders>
          </w:tcPr>
          <w:p w14:paraId="52BC3BFE"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Reverse primer sequence</w:t>
            </w:r>
          </w:p>
        </w:tc>
      </w:tr>
      <w:tr w:rsidR="0021402A" w:rsidRPr="00AC0C8D" w14:paraId="3F3E2815" w14:textId="77777777" w:rsidTr="00C72B4A">
        <w:tc>
          <w:tcPr>
            <w:tcW w:w="1519" w:type="dxa"/>
            <w:tcBorders>
              <w:top w:val="single" w:sz="8" w:space="0" w:color="auto"/>
            </w:tcBorders>
          </w:tcPr>
          <w:p w14:paraId="7C8BCBE1"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GAPDH</w:t>
            </w:r>
          </w:p>
        </w:tc>
        <w:tc>
          <w:tcPr>
            <w:tcW w:w="3438" w:type="dxa"/>
            <w:tcBorders>
              <w:top w:val="single" w:sz="8" w:space="0" w:color="auto"/>
            </w:tcBorders>
          </w:tcPr>
          <w:p w14:paraId="1A19645C"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TGTGTCCGTCGTGGATCTGA</w:t>
            </w:r>
          </w:p>
        </w:tc>
        <w:tc>
          <w:tcPr>
            <w:tcW w:w="3690" w:type="dxa"/>
            <w:tcBorders>
              <w:top w:val="single" w:sz="8" w:space="0" w:color="auto"/>
            </w:tcBorders>
          </w:tcPr>
          <w:p w14:paraId="5B2BED5E"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TTGCTGTTGAAGTCGCAGGAG</w:t>
            </w:r>
          </w:p>
        </w:tc>
      </w:tr>
      <w:tr w:rsidR="0021402A" w:rsidRPr="00AC0C8D" w14:paraId="4C749262" w14:textId="77777777" w:rsidTr="00C72B4A">
        <w:tc>
          <w:tcPr>
            <w:tcW w:w="1519" w:type="dxa"/>
          </w:tcPr>
          <w:p w14:paraId="4E948DE9"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HIF-1α</w:t>
            </w:r>
          </w:p>
        </w:tc>
        <w:tc>
          <w:tcPr>
            <w:tcW w:w="3438" w:type="dxa"/>
          </w:tcPr>
          <w:p w14:paraId="34150D25"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GGACGATGAACTGAAGTCAGCA</w:t>
            </w:r>
          </w:p>
        </w:tc>
        <w:tc>
          <w:tcPr>
            <w:tcW w:w="3690" w:type="dxa"/>
          </w:tcPr>
          <w:p w14:paraId="26A614B1"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AGGAATGGGTTCACAAATCAGCA</w:t>
            </w:r>
          </w:p>
        </w:tc>
      </w:tr>
      <w:tr w:rsidR="0021402A" w:rsidRPr="00AC0C8D" w14:paraId="4D3169A3" w14:textId="77777777" w:rsidTr="00C72B4A">
        <w:tc>
          <w:tcPr>
            <w:tcW w:w="1519" w:type="dxa"/>
          </w:tcPr>
          <w:p w14:paraId="2F208967"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P2X7</w:t>
            </w:r>
          </w:p>
        </w:tc>
        <w:tc>
          <w:tcPr>
            <w:tcW w:w="3438" w:type="dxa"/>
          </w:tcPr>
          <w:p w14:paraId="0E43F90E"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AGGGTGGGGTGACGAAGTTAG</w:t>
            </w:r>
          </w:p>
        </w:tc>
        <w:tc>
          <w:tcPr>
            <w:tcW w:w="3690" w:type="dxa"/>
          </w:tcPr>
          <w:p w14:paraId="60B6503F"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GTCTGCATTGGCCTTCTGAC</w:t>
            </w:r>
          </w:p>
        </w:tc>
      </w:tr>
      <w:tr w:rsidR="0021402A" w:rsidRPr="00AC0C8D" w14:paraId="4C67A10E" w14:textId="77777777" w:rsidTr="00C72B4A">
        <w:tc>
          <w:tcPr>
            <w:tcW w:w="1519" w:type="dxa"/>
            <w:tcBorders>
              <w:bottom w:val="single" w:sz="12" w:space="0" w:color="auto"/>
            </w:tcBorders>
          </w:tcPr>
          <w:p w14:paraId="7BAE6981"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RSK</w:t>
            </w:r>
          </w:p>
        </w:tc>
        <w:tc>
          <w:tcPr>
            <w:tcW w:w="3438" w:type="dxa"/>
            <w:tcBorders>
              <w:bottom w:val="single" w:sz="12" w:space="0" w:color="auto"/>
            </w:tcBorders>
          </w:tcPr>
          <w:p w14:paraId="6D126B27"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ACCATGGACAGTGTTCGGTC</w:t>
            </w:r>
          </w:p>
        </w:tc>
        <w:tc>
          <w:tcPr>
            <w:tcW w:w="3690" w:type="dxa"/>
            <w:tcBorders>
              <w:bottom w:val="single" w:sz="12" w:space="0" w:color="auto"/>
            </w:tcBorders>
          </w:tcPr>
          <w:p w14:paraId="76A5A995"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ACACTCTTTCCGCACGACAT</w:t>
            </w:r>
          </w:p>
        </w:tc>
      </w:tr>
    </w:tbl>
    <w:p w14:paraId="3E9A6D87" w14:textId="77777777" w:rsidR="0021402A" w:rsidRPr="00AC0C8D" w:rsidRDefault="0021402A" w:rsidP="0021402A"/>
    <w:p w14:paraId="4568ACE8" w14:textId="77777777" w:rsidR="0021402A" w:rsidRPr="00AC0C8D" w:rsidRDefault="0021402A" w:rsidP="0021402A">
      <w:r w:rsidRPr="00AC0C8D">
        <w:rPr>
          <w:rFonts w:hint="eastAsia"/>
          <w:b/>
          <w:bCs/>
        </w:rPr>
        <w:t>Table S4.</w:t>
      </w:r>
      <w:r w:rsidRPr="00AC0C8D">
        <w:rPr>
          <w:b/>
          <w:bCs/>
        </w:rPr>
        <w:t xml:space="preserve"> </w:t>
      </w:r>
      <w:r w:rsidRPr="00AC0C8D">
        <w:t>Primer sequences are used for true timc RT-</w:t>
      </w:r>
      <w:r>
        <w:rPr>
          <w:rFonts w:hint="eastAsia"/>
        </w:rPr>
        <w:t>q</w:t>
      </w:r>
      <w:r w:rsidRPr="00AC0C8D">
        <w:t>PCR in vivo studies.</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3524"/>
        <w:gridCol w:w="3565"/>
      </w:tblGrid>
      <w:tr w:rsidR="0021402A" w:rsidRPr="00AC0C8D" w14:paraId="6FD54268" w14:textId="77777777" w:rsidTr="00C72B4A">
        <w:tc>
          <w:tcPr>
            <w:tcW w:w="1560" w:type="dxa"/>
            <w:tcBorders>
              <w:top w:val="single" w:sz="12" w:space="0" w:color="auto"/>
              <w:bottom w:val="single" w:sz="8" w:space="0" w:color="auto"/>
            </w:tcBorders>
          </w:tcPr>
          <w:p w14:paraId="5BBE2A74"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Target gene</w:t>
            </w:r>
          </w:p>
        </w:tc>
        <w:tc>
          <w:tcPr>
            <w:tcW w:w="3524" w:type="dxa"/>
            <w:tcBorders>
              <w:top w:val="single" w:sz="12" w:space="0" w:color="auto"/>
              <w:bottom w:val="single" w:sz="8" w:space="0" w:color="auto"/>
            </w:tcBorders>
          </w:tcPr>
          <w:p w14:paraId="296F8CBE"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Forward primer sequence</w:t>
            </w:r>
          </w:p>
        </w:tc>
        <w:tc>
          <w:tcPr>
            <w:tcW w:w="3421" w:type="dxa"/>
            <w:tcBorders>
              <w:top w:val="single" w:sz="12" w:space="0" w:color="auto"/>
              <w:bottom w:val="single" w:sz="8" w:space="0" w:color="auto"/>
            </w:tcBorders>
          </w:tcPr>
          <w:p w14:paraId="37771E61" w14:textId="77777777" w:rsidR="0021402A" w:rsidRPr="008B40E9" w:rsidRDefault="0021402A" w:rsidP="00EF7FF3">
            <w:pPr>
              <w:rPr>
                <w:rFonts w:ascii="Times New Roman" w:eastAsia="宋体" w:hAnsi="Times New Roman" w:cs="Times New Roman"/>
                <w:b/>
                <w:bCs/>
                <w:sz w:val="21"/>
                <w:szCs w:val="21"/>
              </w:rPr>
            </w:pPr>
            <w:r w:rsidRPr="008B40E9">
              <w:rPr>
                <w:rFonts w:ascii="Times New Roman" w:eastAsia="宋体" w:hAnsi="Times New Roman" w:cs="Times New Roman" w:hint="eastAsia"/>
                <w:b/>
                <w:bCs/>
                <w:sz w:val="21"/>
                <w:szCs w:val="21"/>
              </w:rPr>
              <w:t>Reverse primer sequence</w:t>
            </w:r>
          </w:p>
        </w:tc>
      </w:tr>
      <w:tr w:rsidR="0021402A" w:rsidRPr="00AC0C8D" w14:paraId="6AB78E13" w14:textId="77777777" w:rsidTr="00C72B4A">
        <w:tc>
          <w:tcPr>
            <w:tcW w:w="1560" w:type="dxa"/>
            <w:tcBorders>
              <w:top w:val="single" w:sz="8" w:space="0" w:color="auto"/>
            </w:tcBorders>
          </w:tcPr>
          <w:p w14:paraId="63618172"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GAPDH</w:t>
            </w:r>
          </w:p>
        </w:tc>
        <w:tc>
          <w:tcPr>
            <w:tcW w:w="3524" w:type="dxa"/>
            <w:tcBorders>
              <w:top w:val="single" w:sz="8" w:space="0" w:color="auto"/>
            </w:tcBorders>
          </w:tcPr>
          <w:p w14:paraId="2EAFE162" w14:textId="77777777" w:rsidR="0021402A" w:rsidRPr="008B40E9" w:rsidRDefault="0021402A" w:rsidP="00EF7FF3">
            <w:pPr>
              <w:widowControl/>
              <w:rPr>
                <w:rFonts w:ascii="Times New Roman" w:hAnsi="Times New Roman" w:cs="Times New Roman"/>
                <w:color w:val="000000"/>
                <w:sz w:val="21"/>
                <w:szCs w:val="21"/>
              </w:rPr>
            </w:pPr>
            <w:r w:rsidRPr="008B40E9">
              <w:rPr>
                <w:rFonts w:ascii="Times New Roman" w:hAnsi="Times New Roman" w:cs="Times New Roman"/>
                <w:color w:val="000000"/>
                <w:sz w:val="21"/>
                <w:szCs w:val="21"/>
              </w:rPr>
              <w:t>CTGGAGAAACCTGCCAAGTATG</w:t>
            </w:r>
          </w:p>
        </w:tc>
        <w:tc>
          <w:tcPr>
            <w:tcW w:w="3421" w:type="dxa"/>
            <w:tcBorders>
              <w:top w:val="single" w:sz="8" w:space="0" w:color="auto"/>
            </w:tcBorders>
          </w:tcPr>
          <w:p w14:paraId="2C6646D1" w14:textId="77777777" w:rsidR="0021402A" w:rsidRPr="008B40E9" w:rsidRDefault="0021402A" w:rsidP="00EF7FF3">
            <w:pPr>
              <w:widowControl/>
              <w:rPr>
                <w:rFonts w:ascii="Times New Roman" w:hAnsi="Times New Roman" w:cs="Times New Roman"/>
                <w:color w:val="000000"/>
                <w:sz w:val="21"/>
                <w:szCs w:val="21"/>
              </w:rPr>
            </w:pPr>
            <w:r w:rsidRPr="008B40E9">
              <w:rPr>
                <w:rFonts w:ascii="Times New Roman" w:hAnsi="Times New Roman" w:cs="Times New Roman"/>
                <w:color w:val="000000"/>
                <w:sz w:val="21"/>
                <w:szCs w:val="21"/>
              </w:rPr>
              <w:t>GGTGGAAGAATGGGAGTTGCT</w:t>
            </w:r>
          </w:p>
        </w:tc>
      </w:tr>
      <w:tr w:rsidR="0021402A" w:rsidRPr="00AC0C8D" w14:paraId="0F937627" w14:textId="77777777" w:rsidTr="00C72B4A">
        <w:tc>
          <w:tcPr>
            <w:tcW w:w="1560" w:type="dxa"/>
          </w:tcPr>
          <w:p w14:paraId="1ED25A0D"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Runx2</w:t>
            </w:r>
          </w:p>
        </w:tc>
        <w:tc>
          <w:tcPr>
            <w:tcW w:w="3524" w:type="dxa"/>
          </w:tcPr>
          <w:p w14:paraId="06D574D3"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sz w:val="21"/>
                <w:szCs w:val="21"/>
              </w:rPr>
              <w:t>GGACGATGAACTGAAGTCAGCA</w:t>
            </w:r>
          </w:p>
        </w:tc>
        <w:tc>
          <w:tcPr>
            <w:tcW w:w="3421" w:type="dxa"/>
          </w:tcPr>
          <w:p w14:paraId="45EF7CCC"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AGGAATGGGTTCACAAATCAGCA</w:t>
            </w:r>
          </w:p>
        </w:tc>
      </w:tr>
      <w:tr w:rsidR="0021402A" w:rsidRPr="00AC0C8D" w14:paraId="4DC7D03A" w14:textId="77777777" w:rsidTr="00C72B4A">
        <w:tc>
          <w:tcPr>
            <w:tcW w:w="1560" w:type="dxa"/>
          </w:tcPr>
          <w:p w14:paraId="27287A0E"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COL I</w:t>
            </w:r>
          </w:p>
        </w:tc>
        <w:tc>
          <w:tcPr>
            <w:tcW w:w="3524" w:type="dxa"/>
          </w:tcPr>
          <w:p w14:paraId="56DF344A" w14:textId="77777777" w:rsidR="0021402A" w:rsidRPr="008B40E9" w:rsidRDefault="0021402A" w:rsidP="00EF7FF3">
            <w:pPr>
              <w:widowControl/>
              <w:rPr>
                <w:rFonts w:ascii="Times New Roman" w:hAnsi="Times New Roman" w:cs="Times New Roman"/>
                <w:sz w:val="21"/>
                <w:szCs w:val="21"/>
              </w:rPr>
            </w:pPr>
            <w:r w:rsidRPr="008B40E9">
              <w:rPr>
                <w:rFonts w:ascii="Times New Roman" w:hAnsi="Times New Roman" w:cs="Times New Roman"/>
                <w:sz w:val="21"/>
                <w:szCs w:val="21"/>
              </w:rPr>
              <w:t>AGAGGCATAAAGGGTCATCGTG</w:t>
            </w:r>
          </w:p>
        </w:tc>
        <w:tc>
          <w:tcPr>
            <w:tcW w:w="3421" w:type="dxa"/>
          </w:tcPr>
          <w:p w14:paraId="4BE5E67B" w14:textId="77777777" w:rsidR="0021402A" w:rsidRPr="008B40E9" w:rsidRDefault="0021402A" w:rsidP="00EF7FF3">
            <w:pPr>
              <w:widowControl/>
              <w:rPr>
                <w:rFonts w:ascii="Times New Roman" w:hAnsi="Times New Roman" w:cs="Times New Roman"/>
                <w:sz w:val="21"/>
                <w:szCs w:val="21"/>
              </w:rPr>
            </w:pPr>
            <w:r w:rsidRPr="008B40E9">
              <w:rPr>
                <w:rFonts w:ascii="Times New Roman" w:hAnsi="Times New Roman" w:cs="Times New Roman"/>
                <w:sz w:val="21"/>
                <w:szCs w:val="21"/>
              </w:rPr>
              <w:t>AGACCGTTGAGTCCATCTTTGC</w:t>
            </w:r>
          </w:p>
        </w:tc>
      </w:tr>
      <w:tr w:rsidR="0021402A" w:rsidRPr="00AC0C8D" w14:paraId="7EC3B119" w14:textId="77777777" w:rsidTr="00C72B4A">
        <w:tc>
          <w:tcPr>
            <w:tcW w:w="1560" w:type="dxa"/>
          </w:tcPr>
          <w:p w14:paraId="058C2F38" w14:textId="77777777" w:rsidR="0021402A" w:rsidRPr="008B40E9" w:rsidRDefault="0021402A" w:rsidP="00EF7FF3">
            <w:pPr>
              <w:rPr>
                <w:rFonts w:ascii="Times New Roman" w:eastAsia="宋体" w:hAnsi="Times New Roman" w:cs="Times New Roman"/>
                <w:sz w:val="21"/>
                <w:szCs w:val="21"/>
              </w:rPr>
            </w:pPr>
            <w:r w:rsidRPr="008B40E9">
              <w:rPr>
                <w:rFonts w:ascii="Times New Roman" w:eastAsia="宋体" w:hAnsi="Times New Roman" w:cs="Times New Roman" w:hint="eastAsia"/>
                <w:sz w:val="21"/>
                <w:szCs w:val="21"/>
              </w:rPr>
              <w:t>VEGF</w:t>
            </w:r>
          </w:p>
        </w:tc>
        <w:tc>
          <w:tcPr>
            <w:tcW w:w="3524" w:type="dxa"/>
          </w:tcPr>
          <w:p w14:paraId="6DFC2B44" w14:textId="77777777" w:rsidR="0021402A" w:rsidRPr="008B40E9" w:rsidRDefault="0021402A" w:rsidP="00EF7FF3">
            <w:pPr>
              <w:widowControl/>
              <w:rPr>
                <w:rFonts w:ascii="Times New Roman" w:hAnsi="Times New Roman" w:cs="Times New Roman"/>
                <w:color w:val="000000"/>
                <w:sz w:val="21"/>
                <w:szCs w:val="21"/>
              </w:rPr>
            </w:pPr>
            <w:r w:rsidRPr="008B40E9">
              <w:rPr>
                <w:rFonts w:ascii="Times New Roman" w:hAnsi="Times New Roman" w:cs="Times New Roman"/>
                <w:color w:val="000000"/>
                <w:sz w:val="21"/>
                <w:szCs w:val="21"/>
              </w:rPr>
              <w:t>GCACTGGACCCTGGCTTTACT</w:t>
            </w:r>
          </w:p>
        </w:tc>
        <w:tc>
          <w:tcPr>
            <w:tcW w:w="3421" w:type="dxa"/>
          </w:tcPr>
          <w:p w14:paraId="7E14CB2E" w14:textId="77777777" w:rsidR="0021402A" w:rsidRPr="008B40E9" w:rsidRDefault="0021402A" w:rsidP="00EF7FF3">
            <w:pPr>
              <w:widowControl/>
              <w:rPr>
                <w:rFonts w:ascii="Times New Roman" w:hAnsi="Times New Roman" w:cs="Times New Roman"/>
                <w:color w:val="000000"/>
                <w:sz w:val="21"/>
                <w:szCs w:val="21"/>
              </w:rPr>
            </w:pPr>
            <w:r w:rsidRPr="008B40E9">
              <w:rPr>
                <w:rFonts w:ascii="Times New Roman" w:hAnsi="Times New Roman" w:cs="Times New Roman"/>
                <w:color w:val="000000"/>
                <w:sz w:val="21"/>
                <w:szCs w:val="21"/>
              </w:rPr>
              <w:t>AACTTCACCACTTCATGGGCTTT</w:t>
            </w:r>
          </w:p>
        </w:tc>
      </w:tr>
      <w:tr w:rsidR="0021402A" w:rsidRPr="00AC0C8D" w14:paraId="376711ED" w14:textId="77777777" w:rsidTr="00C72B4A">
        <w:tc>
          <w:tcPr>
            <w:tcW w:w="1560" w:type="dxa"/>
            <w:tcBorders>
              <w:bottom w:val="single" w:sz="12" w:space="0" w:color="auto"/>
            </w:tcBorders>
          </w:tcPr>
          <w:p w14:paraId="346E02FF" w14:textId="77777777" w:rsidR="0021402A" w:rsidRPr="008B40E9" w:rsidRDefault="0021402A" w:rsidP="00EF7FF3">
            <w:pPr>
              <w:rPr>
                <w:rFonts w:ascii="Times New Roman" w:eastAsia="宋体" w:hAnsi="Times New Roman" w:cs="Times New Roman"/>
                <w:sz w:val="21"/>
                <w:szCs w:val="21"/>
              </w:rPr>
            </w:pPr>
            <w:r w:rsidRPr="009021D8">
              <w:rPr>
                <w:rFonts w:ascii="Times New Roman" w:eastAsia="宋体" w:hAnsi="Times New Roman" w:cs="Times New Roman"/>
                <w:sz w:val="21"/>
                <w:szCs w:val="21"/>
              </w:rPr>
              <w:t>T</w:t>
            </w:r>
            <w:r w:rsidRPr="009021D8">
              <w:rPr>
                <w:rFonts w:ascii="Times New Roman" w:eastAsia="宋体" w:hAnsi="Times New Roman" w:cs="Times New Roman" w:hint="eastAsia"/>
                <w:sz w:val="21"/>
                <w:szCs w:val="21"/>
              </w:rPr>
              <w:t>UBB</w:t>
            </w:r>
            <w:r w:rsidRPr="009021D8">
              <w:rPr>
                <w:rFonts w:ascii="Times New Roman" w:eastAsia="宋体" w:hAnsi="Times New Roman" w:cs="Times New Roman"/>
                <w:sz w:val="21"/>
                <w:szCs w:val="21"/>
              </w:rPr>
              <w:t>3</w:t>
            </w:r>
          </w:p>
        </w:tc>
        <w:tc>
          <w:tcPr>
            <w:tcW w:w="3524" w:type="dxa"/>
            <w:tcBorders>
              <w:bottom w:val="single" w:sz="12" w:space="0" w:color="auto"/>
            </w:tcBorders>
          </w:tcPr>
          <w:p w14:paraId="7B75AE4D" w14:textId="77777777" w:rsidR="0021402A" w:rsidRPr="008B40E9" w:rsidRDefault="0021402A" w:rsidP="00EF7FF3">
            <w:pPr>
              <w:widowControl/>
              <w:rPr>
                <w:rFonts w:ascii="Times New Roman" w:hAnsi="Times New Roman" w:cs="Times New Roman"/>
                <w:sz w:val="21"/>
                <w:szCs w:val="21"/>
              </w:rPr>
            </w:pPr>
            <w:r w:rsidRPr="008B40E9">
              <w:rPr>
                <w:rFonts w:ascii="Times New Roman" w:hAnsi="Times New Roman" w:cs="Times New Roman"/>
                <w:sz w:val="21"/>
                <w:szCs w:val="21"/>
              </w:rPr>
              <w:t>CAACTATGTGGGGGACTCGG</w:t>
            </w:r>
          </w:p>
        </w:tc>
        <w:tc>
          <w:tcPr>
            <w:tcW w:w="3421" w:type="dxa"/>
            <w:tcBorders>
              <w:bottom w:val="single" w:sz="12" w:space="0" w:color="auto"/>
            </w:tcBorders>
          </w:tcPr>
          <w:p w14:paraId="6CACAC9E" w14:textId="77777777" w:rsidR="0021402A" w:rsidRPr="008B40E9" w:rsidRDefault="0021402A" w:rsidP="00EF7FF3">
            <w:pPr>
              <w:widowControl/>
              <w:rPr>
                <w:rFonts w:ascii="Times New Roman" w:hAnsi="Times New Roman" w:cs="Times New Roman"/>
                <w:sz w:val="21"/>
                <w:szCs w:val="21"/>
              </w:rPr>
            </w:pPr>
            <w:r w:rsidRPr="008B40E9">
              <w:rPr>
                <w:rFonts w:ascii="Times New Roman" w:hAnsi="Times New Roman" w:cs="Times New Roman"/>
                <w:sz w:val="21"/>
                <w:szCs w:val="21"/>
              </w:rPr>
              <w:t>TGGCTCTGGGCACATACTTG</w:t>
            </w:r>
          </w:p>
        </w:tc>
      </w:tr>
    </w:tbl>
    <w:p w14:paraId="08277390" w14:textId="77777777" w:rsidR="0021402A" w:rsidRPr="00AC0C8D" w:rsidRDefault="0021402A" w:rsidP="0021402A"/>
    <w:p w14:paraId="6C891335" w14:textId="77777777" w:rsidR="0021402A" w:rsidRPr="00AC0C8D" w:rsidRDefault="0021402A" w:rsidP="0021402A"/>
    <w:p w14:paraId="61B2C56C" w14:textId="77777777" w:rsidR="0021402A" w:rsidRPr="009B061F" w:rsidRDefault="0021402A" w:rsidP="0021402A">
      <w:pPr>
        <w:rPr>
          <w:rFonts w:eastAsia="MinionLT-Regular"/>
          <w:lang w:eastAsia="zh-CN"/>
        </w:rPr>
      </w:pPr>
      <w:r w:rsidRPr="00F04BD3">
        <w:rPr>
          <w:rFonts w:eastAsia="MinionLT-Regular" w:hint="eastAsia"/>
          <w:b/>
          <w:bCs/>
        </w:rPr>
        <w:t>Reference</w:t>
      </w:r>
      <w:r>
        <w:rPr>
          <w:rFonts w:eastAsia="MinionLT-Regular" w:hint="eastAsia"/>
          <w:b/>
          <w:bCs/>
          <w:lang w:eastAsia="zh-CN"/>
        </w:rPr>
        <w:t>s</w:t>
      </w:r>
    </w:p>
    <w:p w14:paraId="1292DC6A" w14:textId="77777777" w:rsidR="00A34F11" w:rsidRPr="00A34F11" w:rsidRDefault="0021402A" w:rsidP="00A34F11">
      <w:pPr>
        <w:pStyle w:val="EndNoteBibliography"/>
        <w:ind w:left="440" w:hangingChars="200" w:hanging="440"/>
        <w:jc w:val="both"/>
      </w:pPr>
      <w:r>
        <w:fldChar w:fldCharType="begin"/>
      </w:r>
      <w:r>
        <w:instrText xml:space="preserve"> ADDIN EN.REFLIST </w:instrText>
      </w:r>
      <w:r>
        <w:fldChar w:fldCharType="separate"/>
      </w:r>
      <w:r w:rsidR="00A34F11" w:rsidRPr="00A34F11">
        <w:t>1.</w:t>
      </w:r>
      <w:r w:rsidR="00A34F11" w:rsidRPr="00A34F11">
        <w:tab/>
        <w:t>Ji D, Park JM, Oh MS, Nguyen TL, Shin H, Kim JS, Kim D, Park HS, Kim J (2022) Superstrong, superstiff, and conductive alginate hydrogels. Nat. Commun. 13(1):3019</w:t>
      </w:r>
    </w:p>
    <w:p w14:paraId="20C661DE" w14:textId="77777777" w:rsidR="00A34F11" w:rsidRPr="00A34F11" w:rsidRDefault="00A34F11" w:rsidP="00A34F11">
      <w:pPr>
        <w:pStyle w:val="EndNoteBibliography"/>
        <w:ind w:left="440" w:hangingChars="200" w:hanging="440"/>
        <w:jc w:val="both"/>
      </w:pPr>
      <w:r w:rsidRPr="00A34F11">
        <w:t>2.</w:t>
      </w:r>
      <w:r w:rsidRPr="00A34F11">
        <w:tab/>
        <w:t>Kaliannagounder VK, Raj NPMJ, Unnithan AR, Park J, Park SS, Kim S-J, Park CH, Kim CS, Sasikala ARK (2021) Remotely controlled self-powering electrical stimulators for osteogenic differentiation using bone inspired bioactive piezoelectric whitlockite nanoparticles. Nano Energy 85(62):105901</w:t>
      </w:r>
    </w:p>
    <w:p w14:paraId="613BA0AA" w14:textId="77777777" w:rsidR="00A34F11" w:rsidRPr="00A34F11" w:rsidRDefault="00A34F11" w:rsidP="00A34F11">
      <w:pPr>
        <w:pStyle w:val="EndNoteBibliography"/>
        <w:ind w:left="440" w:hangingChars="200" w:hanging="440"/>
        <w:jc w:val="both"/>
      </w:pPr>
      <w:r w:rsidRPr="00A34F11">
        <w:t>3.</w:t>
      </w:r>
      <w:r w:rsidRPr="00A34F11">
        <w:tab/>
        <w:t>Kurian AG, Singh RK, Patel KD, Lee J-H, Kim H-W (2022) Multifunctional GelMA platforms with nanomaterials for advanced tissue therapeutics. Bioact. Mater. 8:267-295</w:t>
      </w:r>
    </w:p>
    <w:p w14:paraId="0662FBAE" w14:textId="77777777" w:rsidR="00A34F11" w:rsidRPr="00A34F11" w:rsidRDefault="00A34F11" w:rsidP="00A34F11">
      <w:pPr>
        <w:pStyle w:val="EndNoteBibliography"/>
        <w:ind w:left="440" w:hangingChars="200" w:hanging="440"/>
        <w:jc w:val="both"/>
      </w:pPr>
      <w:r w:rsidRPr="00A34F11">
        <w:t>4.</w:t>
      </w:r>
      <w:r w:rsidRPr="00A34F11">
        <w:tab/>
        <w:t>Zhao Y, Fan T, Chen J, Su J, Zhi X, Pan P, Zou L, Zhang Q (2019) Magnetic bioinspired micro/nanostructured composite scaffold for bone regeneration. Colloids Surf. B 174:70-79</w:t>
      </w:r>
    </w:p>
    <w:p w14:paraId="3C1C7DC7" w14:textId="66131D96" w:rsidR="004A7D3E" w:rsidRPr="009314BB" w:rsidRDefault="0021402A" w:rsidP="00A34F11">
      <w:pPr>
        <w:spacing w:line="360" w:lineRule="auto"/>
        <w:ind w:left="480" w:hangingChars="200" w:hanging="480"/>
        <w:jc w:val="both"/>
        <w:rPr>
          <w:rFonts w:eastAsiaTheme="minorEastAsia" w:hint="eastAsia"/>
          <w:lang w:eastAsia="zh-CN"/>
        </w:rPr>
      </w:pPr>
      <w:r>
        <w:fldChar w:fldCharType="end"/>
      </w:r>
    </w:p>
    <w:sectPr w:rsidR="004A7D3E" w:rsidRPr="009314BB">
      <w:headerReference w:type="default" r:id="rId24"/>
      <w:footerReference w:type="default" r:id="rId2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FF114FD" w14:textId="77777777" w:rsidR="00492942" w:rsidRDefault="00492942">
      <w:r>
        <w:separator/>
      </w:r>
    </w:p>
  </w:endnote>
  <w:endnote w:type="continuationSeparator" w:id="0">
    <w:p w14:paraId="0E437456" w14:textId="77777777" w:rsidR="00492942" w:rsidRDefault="004929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NewRomanPS-BoldMT">
    <w:altName w:val="Times New Roman"/>
    <w:charset w:val="00"/>
    <w:family w:val="roman"/>
    <w:pitch w:val="default"/>
  </w:font>
  <w:font w:name="MinionLT-Regular">
    <w:altName w:val="微软雅黑"/>
    <w:panose1 w:val="00000000000000000000"/>
    <w:charset w:val="86"/>
    <w:family w:val="auto"/>
    <w:notTrueType/>
    <w:pitch w:val="default"/>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44694788"/>
      <w:docPartObj>
        <w:docPartGallery w:val="Page Numbers (Bottom of Page)"/>
        <w:docPartUnique/>
      </w:docPartObj>
    </w:sdtPr>
    <w:sdtEndPr>
      <w:rPr>
        <w:noProof/>
      </w:rPr>
    </w:sdtEndPr>
    <w:sdtContent>
      <w:p w14:paraId="5B760BC1" w14:textId="570D9A73" w:rsidR="00381532" w:rsidRDefault="00381532">
        <w:pPr>
          <w:pStyle w:val="a7"/>
          <w:jc w:val="center"/>
        </w:pPr>
        <w:r>
          <w:fldChar w:fldCharType="begin"/>
        </w:r>
        <w:r>
          <w:instrText xml:space="preserve"> PAGE   \* MERGEFORMAT </w:instrText>
        </w:r>
        <w:r>
          <w:fldChar w:fldCharType="separate"/>
        </w:r>
        <w:r>
          <w:rPr>
            <w:noProof/>
          </w:rPr>
          <w:t>2</w:t>
        </w:r>
        <w:r>
          <w:rPr>
            <w:noProof/>
          </w:rPr>
          <w:fldChar w:fldCharType="end"/>
        </w:r>
      </w:p>
    </w:sdtContent>
  </w:sdt>
  <w:p w14:paraId="004BD6C6" w14:textId="77777777" w:rsidR="00562E2B" w:rsidRDefault="00562E2B" w:rsidP="00881456">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A3480C3" w14:textId="77777777" w:rsidR="00492942" w:rsidRDefault="00492942">
      <w:r>
        <w:separator/>
      </w:r>
    </w:p>
  </w:footnote>
  <w:footnote w:type="continuationSeparator" w:id="0">
    <w:p w14:paraId="755CB841" w14:textId="77777777" w:rsidR="00492942" w:rsidRDefault="0049294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99CF5D" w14:textId="4AB4189E" w:rsidR="00562E2B" w:rsidRPr="009B44CC" w:rsidRDefault="008E37FE" w:rsidP="008E37FE">
    <w:pPr>
      <w:pStyle w:val="a5"/>
      <w:tabs>
        <w:tab w:val="left" w:pos="5003"/>
      </w:tabs>
      <w:ind w:right="1440"/>
      <w:rPr>
        <w:lang w:val="en-US"/>
      </w:rPr>
    </w:pPr>
    <w:r>
      <w:t xml:space="preserve">  </w:t>
    </w:r>
    <w:r>
      <w:rPr>
        <w:noProof/>
      </w:rPr>
      <w:t xml:space="preserve">                                   </w:t>
    </w:r>
    <w:r w:rsidR="00CB1E8B">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E04313"/>
    <w:multiLevelType w:val="hybridMultilevel"/>
    <w:tmpl w:val="6C789D1C"/>
    <w:lvl w:ilvl="0" w:tplc="5B38E3D8">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1968481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bordersDoNotSurroundHeader/>
  <w:bordersDoNotSurroundFooter/>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dvanced Composites and Hybrid Materials&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w9dwvwpdrexp8ep556xw5fazf5dt52wfsrf&quot;&gt;RefLib 1&lt;record-ids&gt;&lt;item&gt;1141&lt;/item&gt;&lt;item&gt;1264&lt;/item&gt;&lt;item&gt;1307&lt;/item&gt;&lt;item&gt;1308&lt;/item&gt;&lt;/record-ids&gt;&lt;/item&gt;&lt;/Libraries&gt;"/>
  </w:docVars>
  <w:rsids>
    <w:rsidRoot w:val="002D16A0"/>
    <w:rsid w:val="000003BB"/>
    <w:rsid w:val="0000374D"/>
    <w:rsid w:val="00004A23"/>
    <w:rsid w:val="0000662B"/>
    <w:rsid w:val="00006A0A"/>
    <w:rsid w:val="0000703E"/>
    <w:rsid w:val="000112FC"/>
    <w:rsid w:val="000118B0"/>
    <w:rsid w:val="00011F40"/>
    <w:rsid w:val="0001454A"/>
    <w:rsid w:val="0001683C"/>
    <w:rsid w:val="000172E7"/>
    <w:rsid w:val="000214A8"/>
    <w:rsid w:val="00023F64"/>
    <w:rsid w:val="00027FB5"/>
    <w:rsid w:val="000314D2"/>
    <w:rsid w:val="0003318F"/>
    <w:rsid w:val="0004094E"/>
    <w:rsid w:val="00040B7B"/>
    <w:rsid w:val="000419E9"/>
    <w:rsid w:val="000437F7"/>
    <w:rsid w:val="00050985"/>
    <w:rsid w:val="000548B9"/>
    <w:rsid w:val="0005501E"/>
    <w:rsid w:val="00055883"/>
    <w:rsid w:val="000576C4"/>
    <w:rsid w:val="0006044D"/>
    <w:rsid w:val="00062324"/>
    <w:rsid w:val="00063C0E"/>
    <w:rsid w:val="000666C5"/>
    <w:rsid w:val="000720A8"/>
    <w:rsid w:val="00072EA7"/>
    <w:rsid w:val="00076EAD"/>
    <w:rsid w:val="0008287E"/>
    <w:rsid w:val="00083031"/>
    <w:rsid w:val="0008740B"/>
    <w:rsid w:val="000904D3"/>
    <w:rsid w:val="0009309C"/>
    <w:rsid w:val="00093F1B"/>
    <w:rsid w:val="00097DCE"/>
    <w:rsid w:val="000A1F4B"/>
    <w:rsid w:val="000A21A9"/>
    <w:rsid w:val="000A3E93"/>
    <w:rsid w:val="000A472C"/>
    <w:rsid w:val="000A5773"/>
    <w:rsid w:val="000A5B79"/>
    <w:rsid w:val="000A682F"/>
    <w:rsid w:val="000B05A0"/>
    <w:rsid w:val="000B33EE"/>
    <w:rsid w:val="000B4293"/>
    <w:rsid w:val="000C259E"/>
    <w:rsid w:val="000C3E0C"/>
    <w:rsid w:val="000C6252"/>
    <w:rsid w:val="000C6F8A"/>
    <w:rsid w:val="000D2D4B"/>
    <w:rsid w:val="000D45F4"/>
    <w:rsid w:val="000D5AB4"/>
    <w:rsid w:val="000D66DB"/>
    <w:rsid w:val="000D70A7"/>
    <w:rsid w:val="000D7EBA"/>
    <w:rsid w:val="000E662E"/>
    <w:rsid w:val="000E788B"/>
    <w:rsid w:val="000E7A5B"/>
    <w:rsid w:val="000E7BBA"/>
    <w:rsid w:val="000F512F"/>
    <w:rsid w:val="000F5FED"/>
    <w:rsid w:val="001013F4"/>
    <w:rsid w:val="001054D4"/>
    <w:rsid w:val="0010686C"/>
    <w:rsid w:val="00107C5F"/>
    <w:rsid w:val="00107CCC"/>
    <w:rsid w:val="00110011"/>
    <w:rsid w:val="001105BD"/>
    <w:rsid w:val="001167DA"/>
    <w:rsid w:val="00116C82"/>
    <w:rsid w:val="00120E85"/>
    <w:rsid w:val="00123ADA"/>
    <w:rsid w:val="00125573"/>
    <w:rsid w:val="0012642A"/>
    <w:rsid w:val="00126D17"/>
    <w:rsid w:val="001305BF"/>
    <w:rsid w:val="001315A9"/>
    <w:rsid w:val="00131D58"/>
    <w:rsid w:val="001370B1"/>
    <w:rsid w:val="001377CA"/>
    <w:rsid w:val="00140B94"/>
    <w:rsid w:val="001450FB"/>
    <w:rsid w:val="0014658A"/>
    <w:rsid w:val="00147DB8"/>
    <w:rsid w:val="00151683"/>
    <w:rsid w:val="0015392F"/>
    <w:rsid w:val="0015563E"/>
    <w:rsid w:val="00155F66"/>
    <w:rsid w:val="0016390D"/>
    <w:rsid w:val="00164057"/>
    <w:rsid w:val="00165B37"/>
    <w:rsid w:val="00165E9F"/>
    <w:rsid w:val="00166741"/>
    <w:rsid w:val="00170369"/>
    <w:rsid w:val="00173757"/>
    <w:rsid w:val="00174176"/>
    <w:rsid w:val="0017474E"/>
    <w:rsid w:val="00181D92"/>
    <w:rsid w:val="001823B6"/>
    <w:rsid w:val="001848EB"/>
    <w:rsid w:val="00187DB9"/>
    <w:rsid w:val="0019077D"/>
    <w:rsid w:val="0019194D"/>
    <w:rsid w:val="001A4240"/>
    <w:rsid w:val="001A6821"/>
    <w:rsid w:val="001A734D"/>
    <w:rsid w:val="001B4224"/>
    <w:rsid w:val="001B7472"/>
    <w:rsid w:val="001C10AC"/>
    <w:rsid w:val="001C3924"/>
    <w:rsid w:val="001C55FB"/>
    <w:rsid w:val="001D12BC"/>
    <w:rsid w:val="001D561D"/>
    <w:rsid w:val="001E18CC"/>
    <w:rsid w:val="001E3D2D"/>
    <w:rsid w:val="001E4605"/>
    <w:rsid w:val="001E5F4E"/>
    <w:rsid w:val="001F2689"/>
    <w:rsid w:val="001F2AB7"/>
    <w:rsid w:val="001F3C9B"/>
    <w:rsid w:val="001F3E77"/>
    <w:rsid w:val="001F4BD1"/>
    <w:rsid w:val="001F5110"/>
    <w:rsid w:val="001F5702"/>
    <w:rsid w:val="001F65A2"/>
    <w:rsid w:val="002002FC"/>
    <w:rsid w:val="00201F71"/>
    <w:rsid w:val="002028A0"/>
    <w:rsid w:val="00203934"/>
    <w:rsid w:val="0020446B"/>
    <w:rsid w:val="00204BA7"/>
    <w:rsid w:val="002072AB"/>
    <w:rsid w:val="00210140"/>
    <w:rsid w:val="00211942"/>
    <w:rsid w:val="0021402A"/>
    <w:rsid w:val="00214D95"/>
    <w:rsid w:val="00215531"/>
    <w:rsid w:val="002162B2"/>
    <w:rsid w:val="00220933"/>
    <w:rsid w:val="00220C72"/>
    <w:rsid w:val="002219F7"/>
    <w:rsid w:val="0022540C"/>
    <w:rsid w:val="00226AA4"/>
    <w:rsid w:val="00233C8A"/>
    <w:rsid w:val="00233D77"/>
    <w:rsid w:val="00236036"/>
    <w:rsid w:val="00240D90"/>
    <w:rsid w:val="00242079"/>
    <w:rsid w:val="002503A6"/>
    <w:rsid w:val="00253CB1"/>
    <w:rsid w:val="002543F9"/>
    <w:rsid w:val="00257ADD"/>
    <w:rsid w:val="00263723"/>
    <w:rsid w:val="00263CF8"/>
    <w:rsid w:val="00265635"/>
    <w:rsid w:val="00266091"/>
    <w:rsid w:val="00266389"/>
    <w:rsid w:val="002675F7"/>
    <w:rsid w:val="002725A5"/>
    <w:rsid w:val="0027314F"/>
    <w:rsid w:val="0028289F"/>
    <w:rsid w:val="00284157"/>
    <w:rsid w:val="00285631"/>
    <w:rsid w:val="00290D94"/>
    <w:rsid w:val="0029203C"/>
    <w:rsid w:val="00294873"/>
    <w:rsid w:val="002976E8"/>
    <w:rsid w:val="002A45E6"/>
    <w:rsid w:val="002A4A81"/>
    <w:rsid w:val="002A73A2"/>
    <w:rsid w:val="002A7CE8"/>
    <w:rsid w:val="002B0671"/>
    <w:rsid w:val="002B262F"/>
    <w:rsid w:val="002B3553"/>
    <w:rsid w:val="002B5E06"/>
    <w:rsid w:val="002C0CFF"/>
    <w:rsid w:val="002D09B9"/>
    <w:rsid w:val="002D16A0"/>
    <w:rsid w:val="002D2930"/>
    <w:rsid w:val="002D2DFF"/>
    <w:rsid w:val="002D5BF8"/>
    <w:rsid w:val="002D7ECC"/>
    <w:rsid w:val="002E1B8F"/>
    <w:rsid w:val="002E2DEF"/>
    <w:rsid w:val="002E4E3E"/>
    <w:rsid w:val="002E76B2"/>
    <w:rsid w:val="002E79A2"/>
    <w:rsid w:val="002F4F4B"/>
    <w:rsid w:val="002F55FD"/>
    <w:rsid w:val="002F594C"/>
    <w:rsid w:val="002F7C15"/>
    <w:rsid w:val="00301984"/>
    <w:rsid w:val="00301B0B"/>
    <w:rsid w:val="00301E84"/>
    <w:rsid w:val="00302E7A"/>
    <w:rsid w:val="00303D1B"/>
    <w:rsid w:val="003046B7"/>
    <w:rsid w:val="00304948"/>
    <w:rsid w:val="00317A57"/>
    <w:rsid w:val="00320A99"/>
    <w:rsid w:val="0032144B"/>
    <w:rsid w:val="00322D5B"/>
    <w:rsid w:val="00325AC2"/>
    <w:rsid w:val="00326A1C"/>
    <w:rsid w:val="00327034"/>
    <w:rsid w:val="00327FDC"/>
    <w:rsid w:val="00330BBD"/>
    <w:rsid w:val="003360E3"/>
    <w:rsid w:val="003371D5"/>
    <w:rsid w:val="003376CD"/>
    <w:rsid w:val="003452C3"/>
    <w:rsid w:val="003501A7"/>
    <w:rsid w:val="0035048A"/>
    <w:rsid w:val="0036263B"/>
    <w:rsid w:val="00363B62"/>
    <w:rsid w:val="003645B0"/>
    <w:rsid w:val="00364B2C"/>
    <w:rsid w:val="003664F1"/>
    <w:rsid w:val="00367E3F"/>
    <w:rsid w:val="00377129"/>
    <w:rsid w:val="00377EA5"/>
    <w:rsid w:val="00377F77"/>
    <w:rsid w:val="00381532"/>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2E48"/>
    <w:rsid w:val="003F440C"/>
    <w:rsid w:val="003F4CA8"/>
    <w:rsid w:val="003F525A"/>
    <w:rsid w:val="003F7BE6"/>
    <w:rsid w:val="004006A9"/>
    <w:rsid w:val="004052AE"/>
    <w:rsid w:val="004118A5"/>
    <w:rsid w:val="00413672"/>
    <w:rsid w:val="00414041"/>
    <w:rsid w:val="00414465"/>
    <w:rsid w:val="00414729"/>
    <w:rsid w:val="00414C80"/>
    <w:rsid w:val="00414F4B"/>
    <w:rsid w:val="00415EF9"/>
    <w:rsid w:val="00416629"/>
    <w:rsid w:val="00417DA1"/>
    <w:rsid w:val="0042022F"/>
    <w:rsid w:val="00423478"/>
    <w:rsid w:val="004241C1"/>
    <w:rsid w:val="00425B76"/>
    <w:rsid w:val="004260A2"/>
    <w:rsid w:val="00426FC6"/>
    <w:rsid w:val="004273BC"/>
    <w:rsid w:val="00427C5F"/>
    <w:rsid w:val="004507E5"/>
    <w:rsid w:val="00450BEA"/>
    <w:rsid w:val="004519AD"/>
    <w:rsid w:val="0045459A"/>
    <w:rsid w:val="004545DB"/>
    <w:rsid w:val="0045786A"/>
    <w:rsid w:val="00460F76"/>
    <w:rsid w:val="00462F12"/>
    <w:rsid w:val="00463050"/>
    <w:rsid w:val="0046340F"/>
    <w:rsid w:val="00466168"/>
    <w:rsid w:val="004714D4"/>
    <w:rsid w:val="00475712"/>
    <w:rsid w:val="004803DE"/>
    <w:rsid w:val="00480CCE"/>
    <w:rsid w:val="00482FAA"/>
    <w:rsid w:val="0049075F"/>
    <w:rsid w:val="00492942"/>
    <w:rsid w:val="00492DA8"/>
    <w:rsid w:val="004A0888"/>
    <w:rsid w:val="004A43B6"/>
    <w:rsid w:val="004A6310"/>
    <w:rsid w:val="004A70EE"/>
    <w:rsid w:val="004A774E"/>
    <w:rsid w:val="004A7D3E"/>
    <w:rsid w:val="004A7FF9"/>
    <w:rsid w:val="004B379D"/>
    <w:rsid w:val="004B5527"/>
    <w:rsid w:val="004B5F0C"/>
    <w:rsid w:val="004B6031"/>
    <w:rsid w:val="004C046E"/>
    <w:rsid w:val="004C1609"/>
    <w:rsid w:val="004C216B"/>
    <w:rsid w:val="004C5DD3"/>
    <w:rsid w:val="004D30F9"/>
    <w:rsid w:val="004D4A32"/>
    <w:rsid w:val="004D64AB"/>
    <w:rsid w:val="004E7CE8"/>
    <w:rsid w:val="004F17F1"/>
    <w:rsid w:val="004F271D"/>
    <w:rsid w:val="004F2C0E"/>
    <w:rsid w:val="004F5114"/>
    <w:rsid w:val="004F756C"/>
    <w:rsid w:val="005001FA"/>
    <w:rsid w:val="005019AF"/>
    <w:rsid w:val="0050488D"/>
    <w:rsid w:val="00504D12"/>
    <w:rsid w:val="0050527A"/>
    <w:rsid w:val="0050535A"/>
    <w:rsid w:val="005054B4"/>
    <w:rsid w:val="00511192"/>
    <w:rsid w:val="005118AD"/>
    <w:rsid w:val="00512353"/>
    <w:rsid w:val="005220C2"/>
    <w:rsid w:val="00522E88"/>
    <w:rsid w:val="00523369"/>
    <w:rsid w:val="0052398F"/>
    <w:rsid w:val="00532960"/>
    <w:rsid w:val="00545A73"/>
    <w:rsid w:val="00546DEB"/>
    <w:rsid w:val="00546F0F"/>
    <w:rsid w:val="005477E7"/>
    <w:rsid w:val="00550159"/>
    <w:rsid w:val="00551236"/>
    <w:rsid w:val="00551897"/>
    <w:rsid w:val="00551FFD"/>
    <w:rsid w:val="00552A0F"/>
    <w:rsid w:val="005533DC"/>
    <w:rsid w:val="005551ED"/>
    <w:rsid w:val="00556419"/>
    <w:rsid w:val="005572B4"/>
    <w:rsid w:val="005572DD"/>
    <w:rsid w:val="00560564"/>
    <w:rsid w:val="00562E2B"/>
    <w:rsid w:val="00564668"/>
    <w:rsid w:val="00570353"/>
    <w:rsid w:val="005715F5"/>
    <w:rsid w:val="0057171E"/>
    <w:rsid w:val="00571EEC"/>
    <w:rsid w:val="00572666"/>
    <w:rsid w:val="0057267E"/>
    <w:rsid w:val="005726BD"/>
    <w:rsid w:val="00574A5A"/>
    <w:rsid w:val="005753B8"/>
    <w:rsid w:val="00577A80"/>
    <w:rsid w:val="00582629"/>
    <w:rsid w:val="00583ED5"/>
    <w:rsid w:val="00587437"/>
    <w:rsid w:val="00592081"/>
    <w:rsid w:val="00592678"/>
    <w:rsid w:val="00594644"/>
    <w:rsid w:val="0059526F"/>
    <w:rsid w:val="00596F36"/>
    <w:rsid w:val="005A1741"/>
    <w:rsid w:val="005A235F"/>
    <w:rsid w:val="005A751F"/>
    <w:rsid w:val="005A7719"/>
    <w:rsid w:val="005A77C2"/>
    <w:rsid w:val="005B291B"/>
    <w:rsid w:val="005B76C5"/>
    <w:rsid w:val="005B7AF0"/>
    <w:rsid w:val="005B7B8A"/>
    <w:rsid w:val="005C09C6"/>
    <w:rsid w:val="005C3ED3"/>
    <w:rsid w:val="005C458D"/>
    <w:rsid w:val="005C491E"/>
    <w:rsid w:val="005C5E0A"/>
    <w:rsid w:val="005C6C0C"/>
    <w:rsid w:val="005D2276"/>
    <w:rsid w:val="005D25FD"/>
    <w:rsid w:val="005D2808"/>
    <w:rsid w:val="005D68C8"/>
    <w:rsid w:val="005E0858"/>
    <w:rsid w:val="005E2794"/>
    <w:rsid w:val="005E3CBF"/>
    <w:rsid w:val="005E6F9D"/>
    <w:rsid w:val="005E7B5A"/>
    <w:rsid w:val="005F01FC"/>
    <w:rsid w:val="005F0C89"/>
    <w:rsid w:val="005F3701"/>
    <w:rsid w:val="005F41DF"/>
    <w:rsid w:val="005F4521"/>
    <w:rsid w:val="005F5478"/>
    <w:rsid w:val="005F630A"/>
    <w:rsid w:val="006006FC"/>
    <w:rsid w:val="006045BA"/>
    <w:rsid w:val="0060583A"/>
    <w:rsid w:val="00611649"/>
    <w:rsid w:val="00611A0E"/>
    <w:rsid w:val="00612264"/>
    <w:rsid w:val="00614154"/>
    <w:rsid w:val="00614BD3"/>
    <w:rsid w:val="00623A77"/>
    <w:rsid w:val="006256F5"/>
    <w:rsid w:val="0063097B"/>
    <w:rsid w:val="006364B8"/>
    <w:rsid w:val="00636A64"/>
    <w:rsid w:val="00636B93"/>
    <w:rsid w:val="00640550"/>
    <w:rsid w:val="0064326A"/>
    <w:rsid w:val="00644D5D"/>
    <w:rsid w:val="00646DC7"/>
    <w:rsid w:val="006511FB"/>
    <w:rsid w:val="00651A9D"/>
    <w:rsid w:val="00654A5B"/>
    <w:rsid w:val="00656092"/>
    <w:rsid w:val="0065741C"/>
    <w:rsid w:val="00660B85"/>
    <w:rsid w:val="00662DCE"/>
    <w:rsid w:val="00664F6D"/>
    <w:rsid w:val="006650B8"/>
    <w:rsid w:val="00665C08"/>
    <w:rsid w:val="00666329"/>
    <w:rsid w:val="006672EE"/>
    <w:rsid w:val="0067011F"/>
    <w:rsid w:val="0067015E"/>
    <w:rsid w:val="00680453"/>
    <w:rsid w:val="00682526"/>
    <w:rsid w:val="00683555"/>
    <w:rsid w:val="00686F1D"/>
    <w:rsid w:val="00692F7A"/>
    <w:rsid w:val="00695E06"/>
    <w:rsid w:val="00696315"/>
    <w:rsid w:val="00697967"/>
    <w:rsid w:val="006A0D51"/>
    <w:rsid w:val="006A1C05"/>
    <w:rsid w:val="006A225B"/>
    <w:rsid w:val="006A30D2"/>
    <w:rsid w:val="006A5A6A"/>
    <w:rsid w:val="006A5FE3"/>
    <w:rsid w:val="006A63E6"/>
    <w:rsid w:val="006B23B2"/>
    <w:rsid w:val="006B4845"/>
    <w:rsid w:val="006B635C"/>
    <w:rsid w:val="006C1708"/>
    <w:rsid w:val="006C1C29"/>
    <w:rsid w:val="006C3782"/>
    <w:rsid w:val="006C3CDE"/>
    <w:rsid w:val="006C4745"/>
    <w:rsid w:val="006C7379"/>
    <w:rsid w:val="006D0EE8"/>
    <w:rsid w:val="006D3162"/>
    <w:rsid w:val="006D3172"/>
    <w:rsid w:val="006D37E7"/>
    <w:rsid w:val="006D5146"/>
    <w:rsid w:val="006D59D6"/>
    <w:rsid w:val="006D5C04"/>
    <w:rsid w:val="006D7508"/>
    <w:rsid w:val="006E0F2F"/>
    <w:rsid w:val="006E19D7"/>
    <w:rsid w:val="006E390A"/>
    <w:rsid w:val="006E71B9"/>
    <w:rsid w:val="006F39B2"/>
    <w:rsid w:val="006F3D92"/>
    <w:rsid w:val="006F5384"/>
    <w:rsid w:val="006F6604"/>
    <w:rsid w:val="006F71D8"/>
    <w:rsid w:val="006F7D1A"/>
    <w:rsid w:val="0070346C"/>
    <w:rsid w:val="007051A0"/>
    <w:rsid w:val="00706496"/>
    <w:rsid w:val="00711A12"/>
    <w:rsid w:val="00711F11"/>
    <w:rsid w:val="007154C4"/>
    <w:rsid w:val="00715DB9"/>
    <w:rsid w:val="007218A0"/>
    <w:rsid w:val="007238AF"/>
    <w:rsid w:val="00726908"/>
    <w:rsid w:val="007270C7"/>
    <w:rsid w:val="00730F3A"/>
    <w:rsid w:val="00735F34"/>
    <w:rsid w:val="00736944"/>
    <w:rsid w:val="00736EF3"/>
    <w:rsid w:val="00741200"/>
    <w:rsid w:val="00741333"/>
    <w:rsid w:val="00742FF2"/>
    <w:rsid w:val="00744D6A"/>
    <w:rsid w:val="00746138"/>
    <w:rsid w:val="0074620A"/>
    <w:rsid w:val="00751D50"/>
    <w:rsid w:val="007527D5"/>
    <w:rsid w:val="00752F3C"/>
    <w:rsid w:val="007561FC"/>
    <w:rsid w:val="00761D34"/>
    <w:rsid w:val="00762D2D"/>
    <w:rsid w:val="00764622"/>
    <w:rsid w:val="00764CAD"/>
    <w:rsid w:val="00770A07"/>
    <w:rsid w:val="00770FA1"/>
    <w:rsid w:val="00773884"/>
    <w:rsid w:val="00774813"/>
    <w:rsid w:val="0078052A"/>
    <w:rsid w:val="007812FB"/>
    <w:rsid w:val="00784032"/>
    <w:rsid w:val="00786E79"/>
    <w:rsid w:val="00787925"/>
    <w:rsid w:val="00790E31"/>
    <w:rsid w:val="00793B87"/>
    <w:rsid w:val="0079566E"/>
    <w:rsid w:val="00796509"/>
    <w:rsid w:val="0079691E"/>
    <w:rsid w:val="00797723"/>
    <w:rsid w:val="007B1EEE"/>
    <w:rsid w:val="007B249B"/>
    <w:rsid w:val="007B4D15"/>
    <w:rsid w:val="007B6D4D"/>
    <w:rsid w:val="007B7A09"/>
    <w:rsid w:val="007C0F7A"/>
    <w:rsid w:val="007D24A9"/>
    <w:rsid w:val="007D27FA"/>
    <w:rsid w:val="007D30B5"/>
    <w:rsid w:val="007D6218"/>
    <w:rsid w:val="007D6699"/>
    <w:rsid w:val="007D7E30"/>
    <w:rsid w:val="007E5E8C"/>
    <w:rsid w:val="007E6419"/>
    <w:rsid w:val="007F661C"/>
    <w:rsid w:val="007F6815"/>
    <w:rsid w:val="007F6BA8"/>
    <w:rsid w:val="0080681B"/>
    <w:rsid w:val="0080738C"/>
    <w:rsid w:val="00810B77"/>
    <w:rsid w:val="00812F13"/>
    <w:rsid w:val="00815300"/>
    <w:rsid w:val="00817436"/>
    <w:rsid w:val="00820607"/>
    <w:rsid w:val="00822C0D"/>
    <w:rsid w:val="0082542D"/>
    <w:rsid w:val="00827834"/>
    <w:rsid w:val="00832835"/>
    <w:rsid w:val="00835110"/>
    <w:rsid w:val="008351FC"/>
    <w:rsid w:val="0083633F"/>
    <w:rsid w:val="00841F50"/>
    <w:rsid w:val="00843A0E"/>
    <w:rsid w:val="00845DFE"/>
    <w:rsid w:val="00846E17"/>
    <w:rsid w:val="00854283"/>
    <w:rsid w:val="008573E3"/>
    <w:rsid w:val="00861E81"/>
    <w:rsid w:val="008645FF"/>
    <w:rsid w:val="00866D42"/>
    <w:rsid w:val="0087030E"/>
    <w:rsid w:val="00870AAC"/>
    <w:rsid w:val="008734F7"/>
    <w:rsid w:val="00874E9F"/>
    <w:rsid w:val="00877842"/>
    <w:rsid w:val="008806F8"/>
    <w:rsid w:val="008808E2"/>
    <w:rsid w:val="00881456"/>
    <w:rsid w:val="00881ACB"/>
    <w:rsid w:val="00885FC9"/>
    <w:rsid w:val="00891328"/>
    <w:rsid w:val="00891A47"/>
    <w:rsid w:val="00892809"/>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4D7"/>
    <w:rsid w:val="008C0B84"/>
    <w:rsid w:val="008C41DA"/>
    <w:rsid w:val="008C553A"/>
    <w:rsid w:val="008C588E"/>
    <w:rsid w:val="008C7226"/>
    <w:rsid w:val="008D27EB"/>
    <w:rsid w:val="008D7166"/>
    <w:rsid w:val="008D7B80"/>
    <w:rsid w:val="008E37FE"/>
    <w:rsid w:val="008E4184"/>
    <w:rsid w:val="008E549F"/>
    <w:rsid w:val="008E6301"/>
    <w:rsid w:val="008F10BC"/>
    <w:rsid w:val="008F1A11"/>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14BB"/>
    <w:rsid w:val="00936B81"/>
    <w:rsid w:val="0094035B"/>
    <w:rsid w:val="00943666"/>
    <w:rsid w:val="00944701"/>
    <w:rsid w:val="00950ED1"/>
    <w:rsid w:val="00952A7A"/>
    <w:rsid w:val="0095444E"/>
    <w:rsid w:val="00955C67"/>
    <w:rsid w:val="00957B65"/>
    <w:rsid w:val="00960AFF"/>
    <w:rsid w:val="00963F62"/>
    <w:rsid w:val="00965EFC"/>
    <w:rsid w:val="009762D2"/>
    <w:rsid w:val="009762F1"/>
    <w:rsid w:val="0097692D"/>
    <w:rsid w:val="009776D2"/>
    <w:rsid w:val="00977EA8"/>
    <w:rsid w:val="0098140D"/>
    <w:rsid w:val="00981CED"/>
    <w:rsid w:val="009846AC"/>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C31B7"/>
    <w:rsid w:val="009C4319"/>
    <w:rsid w:val="009D109E"/>
    <w:rsid w:val="009D1CD9"/>
    <w:rsid w:val="009D1F28"/>
    <w:rsid w:val="009D4830"/>
    <w:rsid w:val="009D5515"/>
    <w:rsid w:val="009D6E54"/>
    <w:rsid w:val="009D797A"/>
    <w:rsid w:val="009E026A"/>
    <w:rsid w:val="009E3B56"/>
    <w:rsid w:val="009E49B5"/>
    <w:rsid w:val="009E551E"/>
    <w:rsid w:val="009E7066"/>
    <w:rsid w:val="009F1EF8"/>
    <w:rsid w:val="009F4604"/>
    <w:rsid w:val="009F4B78"/>
    <w:rsid w:val="009F606B"/>
    <w:rsid w:val="009F6E66"/>
    <w:rsid w:val="00A00125"/>
    <w:rsid w:val="00A01AA3"/>
    <w:rsid w:val="00A02AC3"/>
    <w:rsid w:val="00A06840"/>
    <w:rsid w:val="00A06EAD"/>
    <w:rsid w:val="00A1293C"/>
    <w:rsid w:val="00A14F9B"/>
    <w:rsid w:val="00A167F1"/>
    <w:rsid w:val="00A2085F"/>
    <w:rsid w:val="00A20EC0"/>
    <w:rsid w:val="00A2150B"/>
    <w:rsid w:val="00A215D9"/>
    <w:rsid w:val="00A2292C"/>
    <w:rsid w:val="00A23FC3"/>
    <w:rsid w:val="00A25F1B"/>
    <w:rsid w:val="00A270BF"/>
    <w:rsid w:val="00A3288D"/>
    <w:rsid w:val="00A329DC"/>
    <w:rsid w:val="00A34F11"/>
    <w:rsid w:val="00A41135"/>
    <w:rsid w:val="00A41FEB"/>
    <w:rsid w:val="00A44DA6"/>
    <w:rsid w:val="00A50921"/>
    <w:rsid w:val="00A5160D"/>
    <w:rsid w:val="00A557D2"/>
    <w:rsid w:val="00A56CA4"/>
    <w:rsid w:val="00A65C21"/>
    <w:rsid w:val="00A65F04"/>
    <w:rsid w:val="00A65F2E"/>
    <w:rsid w:val="00A71AD5"/>
    <w:rsid w:val="00A77277"/>
    <w:rsid w:val="00A8073E"/>
    <w:rsid w:val="00A80883"/>
    <w:rsid w:val="00A81BED"/>
    <w:rsid w:val="00A82FC6"/>
    <w:rsid w:val="00A8348D"/>
    <w:rsid w:val="00A92270"/>
    <w:rsid w:val="00AA10AE"/>
    <w:rsid w:val="00AA1137"/>
    <w:rsid w:val="00AA329F"/>
    <w:rsid w:val="00AA7B6A"/>
    <w:rsid w:val="00AB07C8"/>
    <w:rsid w:val="00AB252A"/>
    <w:rsid w:val="00AB593E"/>
    <w:rsid w:val="00AB5D37"/>
    <w:rsid w:val="00AB6264"/>
    <w:rsid w:val="00AB683F"/>
    <w:rsid w:val="00AC4A2E"/>
    <w:rsid w:val="00AD1885"/>
    <w:rsid w:val="00AD50BA"/>
    <w:rsid w:val="00AD7EAE"/>
    <w:rsid w:val="00AE02E7"/>
    <w:rsid w:val="00AE0F75"/>
    <w:rsid w:val="00AE319E"/>
    <w:rsid w:val="00AE3B2C"/>
    <w:rsid w:val="00AE3B4E"/>
    <w:rsid w:val="00AE676F"/>
    <w:rsid w:val="00AE709C"/>
    <w:rsid w:val="00AE7DD9"/>
    <w:rsid w:val="00AF2B38"/>
    <w:rsid w:val="00AF4A7C"/>
    <w:rsid w:val="00B004C1"/>
    <w:rsid w:val="00B0168B"/>
    <w:rsid w:val="00B03458"/>
    <w:rsid w:val="00B04B8E"/>
    <w:rsid w:val="00B1072F"/>
    <w:rsid w:val="00B15820"/>
    <w:rsid w:val="00B215D8"/>
    <w:rsid w:val="00B2218A"/>
    <w:rsid w:val="00B246ED"/>
    <w:rsid w:val="00B26DD0"/>
    <w:rsid w:val="00B338C8"/>
    <w:rsid w:val="00B341CC"/>
    <w:rsid w:val="00B343D0"/>
    <w:rsid w:val="00B351A1"/>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73979"/>
    <w:rsid w:val="00B751B0"/>
    <w:rsid w:val="00B762E0"/>
    <w:rsid w:val="00B86C54"/>
    <w:rsid w:val="00B874C4"/>
    <w:rsid w:val="00B913C9"/>
    <w:rsid w:val="00B97AA2"/>
    <w:rsid w:val="00B97B8E"/>
    <w:rsid w:val="00BA00A8"/>
    <w:rsid w:val="00BA0378"/>
    <w:rsid w:val="00BA37A4"/>
    <w:rsid w:val="00BA40C0"/>
    <w:rsid w:val="00BA4FB0"/>
    <w:rsid w:val="00BA6138"/>
    <w:rsid w:val="00BB1930"/>
    <w:rsid w:val="00BB1CE3"/>
    <w:rsid w:val="00BB3478"/>
    <w:rsid w:val="00BC2247"/>
    <w:rsid w:val="00BC5572"/>
    <w:rsid w:val="00BC7EED"/>
    <w:rsid w:val="00BD2219"/>
    <w:rsid w:val="00BD31D7"/>
    <w:rsid w:val="00BD497C"/>
    <w:rsid w:val="00BD57EE"/>
    <w:rsid w:val="00BD6480"/>
    <w:rsid w:val="00BE4E8A"/>
    <w:rsid w:val="00BF29FA"/>
    <w:rsid w:val="00BF2A79"/>
    <w:rsid w:val="00BF375F"/>
    <w:rsid w:val="00C02372"/>
    <w:rsid w:val="00C044C3"/>
    <w:rsid w:val="00C10453"/>
    <w:rsid w:val="00C13BCA"/>
    <w:rsid w:val="00C141B9"/>
    <w:rsid w:val="00C158CF"/>
    <w:rsid w:val="00C16518"/>
    <w:rsid w:val="00C1787D"/>
    <w:rsid w:val="00C20F14"/>
    <w:rsid w:val="00C22B7C"/>
    <w:rsid w:val="00C23B8E"/>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2E43"/>
    <w:rsid w:val="00C56CD4"/>
    <w:rsid w:val="00C609C3"/>
    <w:rsid w:val="00C60E16"/>
    <w:rsid w:val="00C65E4E"/>
    <w:rsid w:val="00C66610"/>
    <w:rsid w:val="00C66648"/>
    <w:rsid w:val="00C66FEF"/>
    <w:rsid w:val="00C70CB4"/>
    <w:rsid w:val="00C727A7"/>
    <w:rsid w:val="00C728D5"/>
    <w:rsid w:val="00C72B4A"/>
    <w:rsid w:val="00C75119"/>
    <w:rsid w:val="00C76DD6"/>
    <w:rsid w:val="00C90B62"/>
    <w:rsid w:val="00C91C08"/>
    <w:rsid w:val="00C978FC"/>
    <w:rsid w:val="00C97F0E"/>
    <w:rsid w:val="00CA06AC"/>
    <w:rsid w:val="00CA1D9E"/>
    <w:rsid w:val="00CA242A"/>
    <w:rsid w:val="00CA27BD"/>
    <w:rsid w:val="00CA2AB6"/>
    <w:rsid w:val="00CA4BCC"/>
    <w:rsid w:val="00CB01D6"/>
    <w:rsid w:val="00CB1E8B"/>
    <w:rsid w:val="00CB311E"/>
    <w:rsid w:val="00CB71E1"/>
    <w:rsid w:val="00CC0ED3"/>
    <w:rsid w:val="00CC1894"/>
    <w:rsid w:val="00CC2EE2"/>
    <w:rsid w:val="00CC3D03"/>
    <w:rsid w:val="00CC45DB"/>
    <w:rsid w:val="00CC73FF"/>
    <w:rsid w:val="00CD141E"/>
    <w:rsid w:val="00CD45DA"/>
    <w:rsid w:val="00CE2B08"/>
    <w:rsid w:val="00CE2EA4"/>
    <w:rsid w:val="00CE5714"/>
    <w:rsid w:val="00CE6138"/>
    <w:rsid w:val="00CE6F59"/>
    <w:rsid w:val="00CE7AAB"/>
    <w:rsid w:val="00CF2673"/>
    <w:rsid w:val="00CF2DA1"/>
    <w:rsid w:val="00CF43B1"/>
    <w:rsid w:val="00D05682"/>
    <w:rsid w:val="00D0614B"/>
    <w:rsid w:val="00D06AD1"/>
    <w:rsid w:val="00D0719E"/>
    <w:rsid w:val="00D17334"/>
    <w:rsid w:val="00D17549"/>
    <w:rsid w:val="00D24D97"/>
    <w:rsid w:val="00D275F5"/>
    <w:rsid w:val="00D376F1"/>
    <w:rsid w:val="00D4105B"/>
    <w:rsid w:val="00D43CA8"/>
    <w:rsid w:val="00D4523D"/>
    <w:rsid w:val="00D4593F"/>
    <w:rsid w:val="00D45BD4"/>
    <w:rsid w:val="00D4775B"/>
    <w:rsid w:val="00D47AB8"/>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375"/>
    <w:rsid w:val="00D82CEE"/>
    <w:rsid w:val="00D8540E"/>
    <w:rsid w:val="00D85C4D"/>
    <w:rsid w:val="00D8730B"/>
    <w:rsid w:val="00D9072A"/>
    <w:rsid w:val="00D93715"/>
    <w:rsid w:val="00D94852"/>
    <w:rsid w:val="00DA039C"/>
    <w:rsid w:val="00DA10B4"/>
    <w:rsid w:val="00DA6EBE"/>
    <w:rsid w:val="00DB27CC"/>
    <w:rsid w:val="00DB2A54"/>
    <w:rsid w:val="00DB4EF9"/>
    <w:rsid w:val="00DC29FE"/>
    <w:rsid w:val="00DC430C"/>
    <w:rsid w:val="00DC60FB"/>
    <w:rsid w:val="00DC7319"/>
    <w:rsid w:val="00DC742E"/>
    <w:rsid w:val="00DD38DC"/>
    <w:rsid w:val="00DD63FF"/>
    <w:rsid w:val="00DF1BBF"/>
    <w:rsid w:val="00DF3145"/>
    <w:rsid w:val="00DF4B0E"/>
    <w:rsid w:val="00E01E4B"/>
    <w:rsid w:val="00E062B0"/>
    <w:rsid w:val="00E0711E"/>
    <w:rsid w:val="00E0770C"/>
    <w:rsid w:val="00E14DFA"/>
    <w:rsid w:val="00E153A6"/>
    <w:rsid w:val="00E17EA5"/>
    <w:rsid w:val="00E229DB"/>
    <w:rsid w:val="00E2571A"/>
    <w:rsid w:val="00E26EDC"/>
    <w:rsid w:val="00E2713C"/>
    <w:rsid w:val="00E30B42"/>
    <w:rsid w:val="00E342D7"/>
    <w:rsid w:val="00E3472C"/>
    <w:rsid w:val="00E35C26"/>
    <w:rsid w:val="00E410EA"/>
    <w:rsid w:val="00E41D5C"/>
    <w:rsid w:val="00E437F7"/>
    <w:rsid w:val="00E479D9"/>
    <w:rsid w:val="00E501CB"/>
    <w:rsid w:val="00E529F9"/>
    <w:rsid w:val="00E55017"/>
    <w:rsid w:val="00E55416"/>
    <w:rsid w:val="00E557D1"/>
    <w:rsid w:val="00E56282"/>
    <w:rsid w:val="00E616BF"/>
    <w:rsid w:val="00E658AA"/>
    <w:rsid w:val="00E6656A"/>
    <w:rsid w:val="00E70D30"/>
    <w:rsid w:val="00E716BA"/>
    <w:rsid w:val="00E75977"/>
    <w:rsid w:val="00E76431"/>
    <w:rsid w:val="00E7686D"/>
    <w:rsid w:val="00E813BA"/>
    <w:rsid w:val="00E82948"/>
    <w:rsid w:val="00E8590C"/>
    <w:rsid w:val="00E85F76"/>
    <w:rsid w:val="00E93590"/>
    <w:rsid w:val="00E94506"/>
    <w:rsid w:val="00E95A7B"/>
    <w:rsid w:val="00E969E9"/>
    <w:rsid w:val="00EA01A0"/>
    <w:rsid w:val="00EA155A"/>
    <w:rsid w:val="00EA24D4"/>
    <w:rsid w:val="00EA2851"/>
    <w:rsid w:val="00EA3515"/>
    <w:rsid w:val="00EA55FE"/>
    <w:rsid w:val="00EB0B4F"/>
    <w:rsid w:val="00EB1B59"/>
    <w:rsid w:val="00EB4384"/>
    <w:rsid w:val="00EB6065"/>
    <w:rsid w:val="00EB6A6A"/>
    <w:rsid w:val="00EC0826"/>
    <w:rsid w:val="00EC4E99"/>
    <w:rsid w:val="00EC6D00"/>
    <w:rsid w:val="00ED3A21"/>
    <w:rsid w:val="00ED4306"/>
    <w:rsid w:val="00ED54F9"/>
    <w:rsid w:val="00ED6982"/>
    <w:rsid w:val="00EE0218"/>
    <w:rsid w:val="00EE0E54"/>
    <w:rsid w:val="00EE1033"/>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DE8"/>
    <w:rsid w:val="00F156B3"/>
    <w:rsid w:val="00F15FD8"/>
    <w:rsid w:val="00F21A1A"/>
    <w:rsid w:val="00F22813"/>
    <w:rsid w:val="00F22FC8"/>
    <w:rsid w:val="00F27F36"/>
    <w:rsid w:val="00F32B8C"/>
    <w:rsid w:val="00F33383"/>
    <w:rsid w:val="00F33D5B"/>
    <w:rsid w:val="00F4030B"/>
    <w:rsid w:val="00F42F65"/>
    <w:rsid w:val="00F444F5"/>
    <w:rsid w:val="00F4602E"/>
    <w:rsid w:val="00F46BCF"/>
    <w:rsid w:val="00F515AF"/>
    <w:rsid w:val="00F53E05"/>
    <w:rsid w:val="00F5550A"/>
    <w:rsid w:val="00F55A56"/>
    <w:rsid w:val="00F55FEE"/>
    <w:rsid w:val="00F56088"/>
    <w:rsid w:val="00F57ACB"/>
    <w:rsid w:val="00F6031D"/>
    <w:rsid w:val="00F61303"/>
    <w:rsid w:val="00F65606"/>
    <w:rsid w:val="00F65DBA"/>
    <w:rsid w:val="00F66614"/>
    <w:rsid w:val="00F67764"/>
    <w:rsid w:val="00F71232"/>
    <w:rsid w:val="00F74722"/>
    <w:rsid w:val="00F75F45"/>
    <w:rsid w:val="00F82957"/>
    <w:rsid w:val="00F83BD2"/>
    <w:rsid w:val="00F849C1"/>
    <w:rsid w:val="00F857CA"/>
    <w:rsid w:val="00F92C2B"/>
    <w:rsid w:val="00F94241"/>
    <w:rsid w:val="00F945CD"/>
    <w:rsid w:val="00F95ECF"/>
    <w:rsid w:val="00F9792C"/>
    <w:rsid w:val="00F97AAA"/>
    <w:rsid w:val="00FA262C"/>
    <w:rsid w:val="00FA4AD8"/>
    <w:rsid w:val="00FB3597"/>
    <w:rsid w:val="00FB53CA"/>
    <w:rsid w:val="00FC3750"/>
    <w:rsid w:val="00FC487C"/>
    <w:rsid w:val="00FC51A5"/>
    <w:rsid w:val="00FD0B36"/>
    <w:rsid w:val="00FD168A"/>
    <w:rsid w:val="00FD3643"/>
    <w:rsid w:val="00FD553C"/>
    <w:rsid w:val="00FD6F16"/>
    <w:rsid w:val="00FD6F5E"/>
    <w:rsid w:val="00FE087D"/>
    <w:rsid w:val="00FE133D"/>
    <w:rsid w:val="00FE2090"/>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FDC79C0"/>
  <w15:chartTrackingRefBased/>
  <w15:docId w15:val="{EE2E236E-B7DC-4C8C-9D40-0DC79AC2C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A23"/>
    <w:rPr>
      <w:sz w:val="24"/>
      <w:szCs w:val="24"/>
      <w:lang w:val="de-DE" w:eastAsia="ja-JP"/>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a6"/>
    <w:uiPriority w:val="99"/>
    <w:rsid w:val="00881456"/>
    <w:pPr>
      <w:tabs>
        <w:tab w:val="center" w:pos="4536"/>
        <w:tab w:val="right" w:pos="9072"/>
      </w:tabs>
    </w:pPr>
    <w:rPr>
      <w:lang w:val="x-none"/>
    </w:rPr>
  </w:style>
  <w:style w:type="paragraph" w:styleId="a7">
    <w:name w:val="footer"/>
    <w:basedOn w:val="a"/>
    <w:link w:val="a8"/>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004A23"/>
    <w:pPr>
      <w:spacing w:line="360" w:lineRule="auto"/>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004A23"/>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2D16A0"/>
    <w:pPr>
      <w:spacing w:line="480" w:lineRule="auto"/>
    </w:pPr>
    <w:rPr>
      <w:lang w:val="en-US"/>
    </w:rPr>
  </w:style>
  <w:style w:type="character" w:customStyle="1" w:styleId="MaintextChar0">
    <w:name w:val="Main text Char"/>
    <w:link w:val="Maintext0"/>
    <w:rsid w:val="002D16A0"/>
    <w:rPr>
      <w:sz w:val="24"/>
      <w:szCs w:val="24"/>
      <w:lang w:val="en-US" w:eastAsia="ja-JP"/>
    </w:rPr>
  </w:style>
  <w:style w:type="paragraph" w:customStyle="1" w:styleId="Biography">
    <w:name w:val="Biography"/>
    <w:basedOn w:val="a"/>
    <w:autoRedefine/>
    <w:rsid w:val="00562E2B"/>
    <w:rPr>
      <w:i/>
      <w:lang w:val="en-US"/>
    </w:rPr>
  </w:style>
  <w:style w:type="character" w:customStyle="1" w:styleId="a6">
    <w:name w:val="页眉 字符"/>
    <w:link w:val="a5"/>
    <w:uiPriority w:val="99"/>
    <w:rsid w:val="00414465"/>
    <w:rPr>
      <w:sz w:val="24"/>
      <w:szCs w:val="24"/>
      <w:lang w:eastAsia="ja-JP"/>
    </w:rPr>
  </w:style>
  <w:style w:type="character" w:styleId="a9">
    <w:name w:val="annotation reference"/>
    <w:uiPriority w:val="99"/>
    <w:semiHidden/>
    <w:unhideWhenUsed/>
    <w:rsid w:val="00664F6D"/>
    <w:rPr>
      <w:sz w:val="16"/>
      <w:szCs w:val="16"/>
    </w:rPr>
  </w:style>
  <w:style w:type="paragraph" w:styleId="aa">
    <w:name w:val="annotation text"/>
    <w:basedOn w:val="a"/>
    <w:link w:val="ab"/>
    <w:uiPriority w:val="99"/>
    <w:semiHidden/>
    <w:unhideWhenUsed/>
    <w:rsid w:val="00664F6D"/>
    <w:rPr>
      <w:sz w:val="20"/>
      <w:szCs w:val="20"/>
      <w:lang w:val="x-none"/>
    </w:rPr>
  </w:style>
  <w:style w:type="character" w:customStyle="1" w:styleId="ab">
    <w:name w:val="批注文字 字符"/>
    <w:link w:val="aa"/>
    <w:uiPriority w:val="99"/>
    <w:semiHidden/>
    <w:rsid w:val="00664F6D"/>
    <w:rPr>
      <w:lang w:eastAsia="ja-JP"/>
    </w:rPr>
  </w:style>
  <w:style w:type="paragraph" w:styleId="ac">
    <w:name w:val="annotation subject"/>
    <w:basedOn w:val="aa"/>
    <w:next w:val="aa"/>
    <w:link w:val="ad"/>
    <w:uiPriority w:val="99"/>
    <w:semiHidden/>
    <w:unhideWhenUsed/>
    <w:rsid w:val="00664F6D"/>
    <w:rPr>
      <w:b/>
      <w:bCs/>
    </w:rPr>
  </w:style>
  <w:style w:type="character" w:customStyle="1" w:styleId="ad">
    <w:name w:val="批注主题 字符"/>
    <w:link w:val="ac"/>
    <w:uiPriority w:val="99"/>
    <w:semiHidden/>
    <w:rsid w:val="00664F6D"/>
    <w:rPr>
      <w:b/>
      <w:bCs/>
      <w:lang w:eastAsia="ja-JP"/>
    </w:rPr>
  </w:style>
  <w:style w:type="character" w:customStyle="1" w:styleId="a8">
    <w:name w:val="页脚 字符"/>
    <w:link w:val="a7"/>
    <w:uiPriority w:val="99"/>
    <w:rsid w:val="007B7A09"/>
    <w:rPr>
      <w:sz w:val="24"/>
      <w:szCs w:val="24"/>
      <w:lang w:eastAsia="ja-JP"/>
    </w:rPr>
  </w:style>
  <w:style w:type="paragraph" w:styleId="ae">
    <w:name w:val="Normal (Web)"/>
    <w:basedOn w:val="a"/>
    <w:uiPriority w:val="99"/>
    <w:semiHidden/>
    <w:unhideWhenUsed/>
    <w:rsid w:val="000F5FED"/>
    <w:pPr>
      <w:spacing w:before="100" w:beforeAutospacing="1" w:after="100" w:afterAutospacing="1"/>
    </w:pPr>
    <w:rPr>
      <w:rFonts w:eastAsia="Times New Roman"/>
      <w:lang w:val="en-US" w:eastAsia="zh-CN"/>
    </w:rPr>
  </w:style>
  <w:style w:type="table" w:styleId="af">
    <w:name w:val="Table Grid"/>
    <w:basedOn w:val="a1"/>
    <w:uiPriority w:val="59"/>
    <w:qFormat/>
    <w:rsid w:val="0021402A"/>
    <w:pPr>
      <w:widowControl w:val="0"/>
      <w:jc w:val="both"/>
    </w:pPr>
    <w:rPr>
      <w:rFonts w:asciiTheme="minorHAnsi" w:eastAsiaTheme="minorEastAsia" w:hAnsiTheme="minorHAnsi" w:cstheme="minorBidi"/>
      <w:lang w:val="en-US" w:eastAsia="zh-CN"/>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uiPriority w:val="34"/>
    <w:qFormat/>
    <w:rsid w:val="0021402A"/>
    <w:pPr>
      <w:widowControl w:val="0"/>
      <w:ind w:firstLineChars="200" w:firstLine="420"/>
      <w:jc w:val="both"/>
    </w:pPr>
    <w:rPr>
      <w:rFonts w:asciiTheme="minorHAnsi" w:eastAsiaTheme="minorEastAsia" w:hAnsiTheme="minorHAnsi" w:cstheme="minorBidi"/>
      <w:kern w:val="2"/>
      <w:sz w:val="21"/>
      <w:szCs w:val="22"/>
      <w:lang w:val="en-US" w:eastAsia="zh-CN"/>
      <w14:ligatures w14:val="standardContextual"/>
    </w:rPr>
  </w:style>
  <w:style w:type="character" w:styleId="af1">
    <w:name w:val="Hyperlink"/>
    <w:basedOn w:val="a0"/>
    <w:uiPriority w:val="99"/>
    <w:unhideWhenUsed/>
    <w:rsid w:val="0021402A"/>
    <w:rPr>
      <w:color w:val="0563C1" w:themeColor="hyperlink"/>
      <w:u w:val="single"/>
    </w:rPr>
  </w:style>
  <w:style w:type="paragraph" w:customStyle="1" w:styleId="EndNoteBibliography">
    <w:name w:val="EndNote Bibliography"/>
    <w:basedOn w:val="a"/>
    <w:link w:val="EndNoteBibliography0"/>
    <w:rsid w:val="0021402A"/>
    <w:pPr>
      <w:widowControl w:val="0"/>
      <w:jc w:val="center"/>
    </w:pPr>
    <w:rPr>
      <w:rFonts w:eastAsia="等线"/>
      <w:noProof/>
      <w:kern w:val="2"/>
      <w:sz w:val="22"/>
      <w:szCs w:val="22"/>
      <w:lang w:val="en-US" w:eastAsia="zh-CN"/>
      <w14:ligatures w14:val="standardContextual"/>
    </w:rPr>
  </w:style>
  <w:style w:type="character" w:customStyle="1" w:styleId="EndNoteBibliography0">
    <w:name w:val="EndNote Bibliography 字符"/>
    <w:basedOn w:val="a0"/>
    <w:link w:val="EndNoteBibliography"/>
    <w:rsid w:val="0021402A"/>
    <w:rPr>
      <w:rFonts w:eastAsia="等线"/>
      <w:noProof/>
      <w:kern w:val="2"/>
      <w:sz w:val="22"/>
      <w:szCs w:val="22"/>
      <w:lang w:val="en-US" w:eastAsia="zh-CN"/>
      <w14:ligatures w14:val="standardContextual"/>
    </w:rPr>
  </w:style>
  <w:style w:type="paragraph" w:customStyle="1" w:styleId="EndNoteBibliographyTitle">
    <w:name w:val="EndNote Bibliography Title"/>
    <w:basedOn w:val="a"/>
    <w:link w:val="EndNoteBibliographyTitle0"/>
    <w:rsid w:val="0021402A"/>
    <w:pPr>
      <w:jc w:val="center"/>
    </w:pPr>
    <w:rPr>
      <w:noProof/>
      <w:sz w:val="22"/>
    </w:rPr>
  </w:style>
  <w:style w:type="character" w:customStyle="1" w:styleId="EndNoteBibliographyTitle0">
    <w:name w:val="EndNote Bibliography Title 字符"/>
    <w:basedOn w:val="EndNoteBibliography0"/>
    <w:link w:val="EndNoteBibliographyTitle"/>
    <w:rsid w:val="0021402A"/>
    <w:rPr>
      <w:rFonts w:eastAsia="等线"/>
      <w:noProof/>
      <w:kern w:val="2"/>
      <w:sz w:val="22"/>
      <w:szCs w:val="24"/>
      <w:lang w:val="de-DE" w:eastAsia="ja-JP"/>
      <w14:ligatures w14:val="standardContextual"/>
    </w:rPr>
  </w:style>
  <w:style w:type="character" w:styleId="af2">
    <w:name w:val="Unresolved Mention"/>
    <w:basedOn w:val="a0"/>
    <w:uiPriority w:val="99"/>
    <w:semiHidden/>
    <w:unhideWhenUsed/>
    <w:rsid w:val="00D82CE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tiff"/><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image" Target="media/image11.tiff"/><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tiff"/><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5.tiff"/><Relationship Id="rId23" Type="http://schemas.openxmlformats.org/officeDocument/2006/relationships/image" Target="media/image13.png"/><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 Id="rId22" Type="http://schemas.openxmlformats.org/officeDocument/2006/relationships/image" Target="media/image12.png"/><Relationship Id="rId27"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2.xml><?xml version="1.0" encoding="utf-8"?>
<ct:contentTypeSchema xmlns:ct="http://schemas.microsoft.com/office/2006/metadata/contentType" xmlns:ma="http://schemas.microsoft.com/office/2006/metadata/properties/metaAttributes" ct:_="" ma:_="" ma:contentTypeName="Document" ma:contentTypeID="0x0101009E29E6218CC02A41BEA37552DCEE8CA9" ma:contentTypeVersion="10" ma:contentTypeDescription="Create a new document." ma:contentTypeScope="" ma:versionID="78121e526c6d05206681514601e31002">
  <xsd:schema xmlns:xsd="http://www.w3.org/2001/XMLSchema" xmlns:xs="http://www.w3.org/2001/XMLSchema" xmlns:p="http://schemas.microsoft.com/office/2006/metadata/properties" xmlns:ns3="6ec17a2c-16ed-46c7-bdfc-e59f714e22e3" targetNamespace="http://schemas.microsoft.com/office/2006/metadata/properties" ma:root="true" ma:fieldsID="e8972d5cb7abab1e4068e8df89b96fee" ns3:_="">
    <xsd:import namespace="6ec17a2c-16ed-46c7-bdfc-e59f714e22e3"/>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ec17a2c-16ed-46c7-bdfc-e59f714e22e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2.xml><?xml version="1.0" encoding="utf-8"?>
<ds:datastoreItem xmlns:ds="http://schemas.openxmlformats.org/officeDocument/2006/customXml" ds:itemID="{BBE29AE1-95E7-4E82-9BEE-846C360D12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ec17a2c-16ed-46c7-bdfc-e59f714e22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7779227-0C80-4EF3-8F34-8B8309DD04F5}">
  <ds:schemaRefs>
    <ds:schemaRef ds:uri="http://schemas.microsoft.com/sharepoint/v3/contenttype/forms"/>
  </ds:schemaRefs>
</ds:datastoreItem>
</file>

<file path=customXml/itemProps4.xml><?xml version="1.0" encoding="utf-8"?>
<ds:datastoreItem xmlns:ds="http://schemas.openxmlformats.org/officeDocument/2006/customXml" ds:itemID="{AA0B92B5-532F-4084-A9B0-10B034ABA07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Chem4Word.dotx</Template>
  <TotalTime>212</TotalTime>
  <Pages>7</Pages>
  <Words>1719</Words>
  <Characters>9799</Characters>
  <Application>Microsoft Office Word</Application>
  <DocSecurity>0</DocSecurity>
  <Lines>81</Lines>
  <Paragraphs>22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DOI: 10</vt:lpstr>
      <vt:lpstr>DOI: 10</vt:lpstr>
    </vt:vector>
  </TitlesOfParts>
  <Company>WILEY-VCH Verlag GmbH &amp; Co. KGaA</Company>
  <LinksUpToDate>false</LinksUpToDate>
  <CharactersWithSpaces>11496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subject/>
  <dc:creator>ABoeer</dc:creator>
  <cp:keywords/>
  <cp:lastModifiedBy>ad ad</cp:lastModifiedBy>
  <cp:revision>127</cp:revision>
  <cp:lastPrinted>2010-04-21T15:22:00Z</cp:lastPrinted>
  <dcterms:created xsi:type="dcterms:W3CDTF">2021-11-08T08:43:00Z</dcterms:created>
  <dcterms:modified xsi:type="dcterms:W3CDTF">2024-05-21T07:00:00Z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0x0101009E29E6218CC02A41BEA37552DCEE8CA9</vt:lpwstr>
  </property>
</Properties>
</file>