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4513" w:rsidRDefault="002F4513" w:rsidP="002F4513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1784FA2" wp14:editId="4F93BFC2">
            <wp:extent cx="2718816" cy="2916936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rebushenko_etal_Supplemental_Figure2_crop-flattened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8816" cy="2916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513" w:rsidRDefault="002F4513" w:rsidP="002F4513">
      <w:pPr>
        <w:spacing w:after="120" w:line="360" w:lineRule="auto"/>
        <w:rPr>
          <w:rFonts w:ascii="Times New Roman" w:eastAsia="Times New Roman" w:hAnsi="Times New Roman" w:cs="Times New Roman"/>
          <w:sz w:val="24"/>
        </w:rPr>
      </w:pPr>
      <w:r w:rsidRPr="00D9712B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9712B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</w:rPr>
        <w:t>O</w:t>
      </w:r>
      <w:r w:rsidRPr="001129A5">
        <w:rPr>
          <w:rFonts w:ascii="Times New Roman" w:eastAsia="Times New Roman" w:hAnsi="Times New Roman" w:cs="Times New Roman"/>
          <w:b/>
          <w:sz w:val="24"/>
        </w:rPr>
        <w:t>ver-expression of E3 ligase-active compared to E3 ligase-dead UBE3A</w:t>
      </w:r>
      <w:r>
        <w:rPr>
          <w:rFonts w:ascii="Times New Roman" w:eastAsia="Times New Roman" w:hAnsi="Times New Roman" w:cs="Times New Roman"/>
          <w:b/>
          <w:sz w:val="24"/>
        </w:rPr>
        <w:t xml:space="preserve"> does not alter </w:t>
      </w:r>
      <w:r w:rsidRPr="001129A5">
        <w:rPr>
          <w:rFonts w:ascii="Times New Roman" w:eastAsia="Times New Roman" w:hAnsi="Times New Roman" w:cs="Times New Roman"/>
          <w:b/>
          <w:sz w:val="24"/>
        </w:rPr>
        <w:t>K48-linked polyubiquitin chain formation</w:t>
      </w:r>
      <w:r w:rsidRPr="001129A5">
        <w:rPr>
          <w:rFonts w:ascii="Times New Roman" w:eastAsia="Times New Roman" w:hAnsi="Times New Roman" w:cs="Times New Roman"/>
          <w:sz w:val="24"/>
        </w:rPr>
        <w:t xml:space="preserve">. Representative </w:t>
      </w:r>
      <w:r>
        <w:rPr>
          <w:rFonts w:ascii="Times New Roman" w:eastAsia="Times New Roman" w:hAnsi="Times New Roman" w:cs="Times New Roman"/>
          <w:sz w:val="24"/>
        </w:rPr>
        <w:t>anti-</w:t>
      </w:r>
      <w:r w:rsidRPr="00DD53ED">
        <w:rPr>
          <w:rFonts w:ascii="Times New Roman" w:eastAsia="Times New Roman" w:hAnsi="Times New Roman" w:cs="Times New Roman"/>
          <w:sz w:val="24"/>
        </w:rPr>
        <w:t>K48-linked polyubiquitin chain</w:t>
      </w:r>
      <w:r>
        <w:rPr>
          <w:rFonts w:ascii="Times New Roman" w:eastAsia="Times New Roman" w:hAnsi="Times New Roman" w:cs="Times New Roman"/>
          <w:sz w:val="24"/>
        </w:rPr>
        <w:t xml:space="preserve"> western blots of anti-DDK </w:t>
      </w:r>
      <w:proofErr w:type="spellStart"/>
      <w:r>
        <w:rPr>
          <w:rFonts w:ascii="Times New Roman" w:eastAsia="Times New Roman" w:hAnsi="Times New Roman" w:cs="Times New Roman"/>
          <w:sz w:val="24"/>
        </w:rPr>
        <w:t>immunoprecipitates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of HEK293T cells </w:t>
      </w:r>
      <w:r w:rsidRPr="00330A85">
        <w:rPr>
          <w:rFonts w:ascii="Times New Roman" w:hAnsi="Times New Roman" w:cs="Times New Roman"/>
          <w:sz w:val="24"/>
          <w:szCs w:val="24"/>
        </w:rPr>
        <w:t>co-transfected with</w:t>
      </w:r>
      <w:r w:rsidRPr="00330A8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30A85">
        <w:rPr>
          <w:rFonts w:ascii="Times New Roman" w:hAnsi="Times New Roman" w:cs="Times New Roman"/>
          <w:sz w:val="24"/>
          <w:szCs w:val="24"/>
        </w:rPr>
        <w:t>DDK-tagged</w:t>
      </w:r>
      <w:r w:rsidRPr="00330A8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candidate </w:t>
      </w:r>
      <w:r w:rsidRPr="00330A85">
        <w:rPr>
          <w:rFonts w:ascii="Times New Roman" w:hAnsi="Times New Roman" w:cs="Times New Roman"/>
          <w:sz w:val="24"/>
          <w:szCs w:val="24"/>
        </w:rPr>
        <w:t xml:space="preserve">substrate and either </w:t>
      </w:r>
      <w:r w:rsidRPr="00330A85">
        <w:rPr>
          <w:rFonts w:ascii="Times New Roman" w:eastAsia="Times New Roman" w:hAnsi="Times New Roman" w:cs="Times New Roman"/>
          <w:sz w:val="24"/>
          <w:szCs w:val="24"/>
        </w:rPr>
        <w:t xml:space="preserve">E3 ligase-active </w:t>
      </w:r>
      <w:r w:rsidRPr="00330A85">
        <w:rPr>
          <w:rFonts w:ascii="Times New Roman" w:hAnsi="Times New Roman" w:cs="Times New Roman"/>
          <w:sz w:val="24"/>
          <w:szCs w:val="24"/>
        </w:rPr>
        <w:t>UBE3A</w:t>
      </w:r>
      <w:r w:rsidRPr="00330A85">
        <w:rPr>
          <w:rFonts w:ascii="Times New Roman" w:hAnsi="Times New Roman" w:cs="Times New Roman"/>
          <w:sz w:val="24"/>
          <w:szCs w:val="24"/>
          <w:vertAlign w:val="superscript"/>
        </w:rPr>
        <w:t>WT</w:t>
      </w:r>
      <w:r w:rsidRPr="00330A85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Pr="00330A85">
        <w:rPr>
          <w:rFonts w:ascii="Times New Roman" w:hAnsi="Times New Roman" w:cs="Times New Roman"/>
          <w:sz w:val="24"/>
          <w:szCs w:val="24"/>
        </w:rPr>
        <w:t>or</w:t>
      </w:r>
      <w:r w:rsidRPr="00330A85">
        <w:rPr>
          <w:rFonts w:ascii="Times New Roman" w:hAnsi="Times New Roman" w:cs="Times New Roman"/>
          <w:spacing w:val="-20"/>
          <w:sz w:val="24"/>
          <w:szCs w:val="24"/>
        </w:rPr>
        <w:t xml:space="preserve">  </w:t>
      </w:r>
      <w:r w:rsidRPr="00330A85">
        <w:rPr>
          <w:rFonts w:ascii="Times New Roman" w:eastAsia="Times New Roman" w:hAnsi="Times New Roman" w:cs="Times New Roman"/>
          <w:sz w:val="24"/>
          <w:szCs w:val="24"/>
        </w:rPr>
        <w:t xml:space="preserve">E3 ligase-dead </w:t>
      </w:r>
      <w:r w:rsidRPr="00330A85">
        <w:rPr>
          <w:rFonts w:ascii="Times New Roman" w:hAnsi="Times New Roman" w:cs="Times New Roman"/>
          <w:spacing w:val="-20"/>
          <w:sz w:val="24"/>
          <w:szCs w:val="24"/>
        </w:rPr>
        <w:t>UBE3A</w:t>
      </w:r>
      <w:r w:rsidRPr="00330A85">
        <w:rPr>
          <w:rFonts w:ascii="Times New Roman" w:hAnsi="Times New Roman" w:cs="Times New Roman"/>
          <w:sz w:val="24"/>
          <w:szCs w:val="24"/>
          <w:vertAlign w:val="superscript"/>
        </w:rPr>
        <w:t>LD</w:t>
      </w:r>
      <w:r w:rsidRPr="001129A5">
        <w:rPr>
          <w:rFonts w:ascii="Times New Roman" w:eastAsia="Times New Roman" w:hAnsi="Times New Roman" w:cs="Times New Roman"/>
          <w:sz w:val="24"/>
        </w:rPr>
        <w:t>.</w:t>
      </w:r>
    </w:p>
    <w:p w:rsidR="00643C07" w:rsidRDefault="002F4513">
      <w:bookmarkStart w:id="0" w:name="_GoBack"/>
      <w:bookmarkEnd w:id="0"/>
    </w:p>
    <w:sectPr w:rsidR="00643C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513"/>
    <w:rsid w:val="00226E64"/>
    <w:rsid w:val="002F4513"/>
    <w:rsid w:val="008045A7"/>
    <w:rsid w:val="00CE3F3B"/>
    <w:rsid w:val="00ED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7A5290-5AA7-47A5-A2F9-11967A696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F4513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Uniformed Services of the Health Sciences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DOUGHTY</dc:creator>
  <cp:keywords/>
  <dc:description/>
  <cp:lastModifiedBy>MARTIN DOUGHTY</cp:lastModifiedBy>
  <cp:revision>1</cp:revision>
  <dcterms:created xsi:type="dcterms:W3CDTF">2024-05-03T18:55:00Z</dcterms:created>
  <dcterms:modified xsi:type="dcterms:W3CDTF">2024-05-03T18:55:00Z</dcterms:modified>
</cp:coreProperties>
</file>