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42DA8" w14:textId="77777777" w:rsidR="007D143C" w:rsidRDefault="007D143C" w:rsidP="007D143C">
      <w:pPr>
        <w:pStyle w:val="Heading1"/>
      </w:pPr>
      <w:r>
        <w:t xml:space="preserve">Appendix </w:t>
      </w:r>
      <w:r>
        <w:fldChar w:fldCharType="begin"/>
      </w:r>
      <w:r>
        <w:instrText xml:space="preserve"> SEQ Appendix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r w:rsidRPr="009A7D64">
        <w:rPr>
          <w:noProof/>
          <w:lang w:val="en-US"/>
        </w:rPr>
        <w:t>Dates of analysis and their respectiv</w:t>
      </w:r>
      <w:r>
        <w:rPr>
          <w:noProof/>
          <w:lang w:val="en-US"/>
        </w:rPr>
        <w:t>e</w:t>
      </w:r>
      <w:r w:rsidRPr="009A7D64">
        <w:rPr>
          <w:noProof/>
          <w:lang w:val="en-US"/>
        </w:rPr>
        <w:t xml:space="preserve"> rational</w:t>
      </w:r>
      <w:r>
        <w:rPr>
          <w:noProof/>
          <w:lang w:val="en-US"/>
        </w:rPr>
        <w:t>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7D143C" w:rsidRPr="000313F8" w14:paraId="128F7CB7" w14:textId="77777777" w:rsidTr="004B1886">
        <w:tc>
          <w:tcPr>
            <w:tcW w:w="2547" w:type="dxa"/>
          </w:tcPr>
          <w:p w14:paraId="71786FAD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Date</w:t>
            </w:r>
          </w:p>
        </w:tc>
        <w:tc>
          <w:tcPr>
            <w:tcW w:w="6803" w:type="dxa"/>
          </w:tcPr>
          <w:p w14:paraId="3461448C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Rationale</w:t>
            </w:r>
          </w:p>
        </w:tc>
      </w:tr>
      <w:tr w:rsidR="007D143C" w:rsidRPr="000313F8" w14:paraId="559D9EA7" w14:textId="77777777" w:rsidTr="004B1886">
        <w:tc>
          <w:tcPr>
            <w:tcW w:w="2547" w:type="dxa"/>
            <w:shd w:val="clear" w:color="auto" w:fill="auto"/>
          </w:tcPr>
          <w:p w14:paraId="25B02165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April 27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2021</w:t>
            </w:r>
          </w:p>
        </w:tc>
        <w:tc>
          <w:tcPr>
            <w:tcW w:w="6803" w:type="dxa"/>
          </w:tcPr>
          <w:p w14:paraId="70FDD9E8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All individuals aged 45 and over and who live in one of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Ontario’s</w:t>
            </w:r>
            <w:r w:rsidRPr="009A7D64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114 hot spot communities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w</w:t>
            </w:r>
            <w:r>
              <w:rPr>
                <w:rStyle w:val="normaltextrun"/>
                <w:color w:val="000000"/>
                <w:shd w:val="clear" w:color="auto" w:fill="FFFFFF"/>
              </w:rPr>
              <w:t>ere</w:t>
            </w:r>
            <w:r w:rsidRPr="009A7D64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eligible to book a vaccine appointment through the provincial booking system</w:t>
            </w:r>
            <w:r w:rsidRPr="009A7D64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  <w:vertAlign w:val="superscript"/>
                <w:lang w:val="en-US"/>
              </w:rPr>
              <w:t>12</w:t>
            </w:r>
          </w:p>
        </w:tc>
      </w:tr>
      <w:tr w:rsidR="007D143C" w:rsidRPr="000313F8" w14:paraId="56EFB903" w14:textId="77777777" w:rsidTr="004B1886">
        <w:tc>
          <w:tcPr>
            <w:tcW w:w="2547" w:type="dxa"/>
          </w:tcPr>
          <w:p w14:paraId="1ADC52CC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May 10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  <w:r w:rsidRPr="009A7D64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 xml:space="preserve"> 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2021</w:t>
            </w:r>
          </w:p>
        </w:tc>
        <w:tc>
          <w:tcPr>
            <w:tcW w:w="6803" w:type="dxa"/>
          </w:tcPr>
          <w:p w14:paraId="116125B1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80 pharmacies locations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offered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Pfizer vaccine in Toronto and Peel and up to 60 pharmacies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offered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Moderna vaccine in Durham, Hamilton, Ottawa, Win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d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sor-Essex, and York regions to individuals aged 18 and over</w:t>
            </w:r>
            <w:r w:rsidRPr="009A7D64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.</w:t>
            </w:r>
            <w:sdt>
              <w:sdtPr>
                <w:rPr>
                  <w:rFonts w:ascii="Times New Roman" w:hAnsi="Times New Roman" w:cs="Times New Roman"/>
                  <w:color w:val="000000"/>
                  <w:szCs w:val="24"/>
                  <w:lang w:val="en-US"/>
                </w:rPr>
                <w:tag w:val="MENDELEY_CITATION_v3_eyJjaXRhdGlvbklEIjoiTUVOREVMRVlfQ0lUQVRJT05fMDllYmU5NTgtYzM5MS00NTliLTllYTUtNTVkODY4ZTBmMjUxIiwicHJvcGVydGllcyI6eyJub3RlSW5kZXgiOjB9LCJpc0VkaXRlZCI6ZmFsc2UsIm1hbnVhbE92ZXJyaWRlIjp7ImlzTWFudWFsbHlPdmVycmlkZGVuIjp0cnVlLCJjaXRlcHJvY1RleHQiOiI8c3VwPjIyPC9zdXA+IiwibWFudWFsT3ZlcnJpZGVUZXh0IjoiMTMifSwiY2l0YXRpb25JdGVtcyI6W3siaWQiOiIyZDcyN2MwNi1mMzEwLTM3Y2ItOWY3OS1iZDAxZjE3NDA3YWYiLCJpdGVtRGF0YSI6eyJ0eXBlIjoicmVwb3J0IiwiaWQiOiIyZDcyN2MwNi1mMzEwLTM3Y2ItOWY3OS1iZDAxZjE3NDA3YWYiLCJ0aXRsZSI6Ik9udGFyaW8gQ29udGludWVzIHRvIEV4cGFuZCBCb29raW5nIEVsaWdpYmlsaXR5IGZvciBDT1ZJRC0xOSBWYWNjaW5lcyB0byBNb3JlIE9udGFyaWFucyIsImF1dGhvciI6W3siZmFtaWx5IjoiT1BBIiwiZ2l2ZW4iOiIiLCJwYXJzZS1uYW1lcyI6ZmFsc2UsImRyb3BwaW5nLXBhcnRpY2xlIjoiIiwibm9uLWRyb3BwaW5nLXBhcnRpY2xlIjoiIn1dLCJpc3N1ZWQiOnsiZGF0ZS1wYXJ0cyI6W1syMDIxXV19LCJjb250YWluZXItdGl0bGUtc2hvcnQiOiIifSwiaXNUZW1wb3JhcnkiOmZhbHNlfV19"/>
                <w:id w:val="161678261"/>
                <w:placeholder>
                  <w:docPart w:val="03E0EF248BCE421295EEC9E9EBC05779"/>
                </w:placeholder>
              </w:sdtPr>
              <w:sdtEndPr>
                <w:rPr>
                  <w:iCs/>
                  <w:vertAlign w:val="superscript"/>
                </w:rPr>
              </w:sdtEndPr>
              <w:sdtContent>
                <w:r w:rsidRPr="00E974C3">
                  <w:rPr>
                    <w:rFonts w:ascii="Times New Roman" w:hAnsi="Times New Roman" w:cs="Times New Roman"/>
                    <w:color w:val="000000"/>
                    <w:szCs w:val="24"/>
                    <w:vertAlign w:val="superscript"/>
                    <w:lang w:val="en-US"/>
                  </w:rPr>
                  <w:t>13</w:t>
                </w:r>
              </w:sdtContent>
            </w:sdt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</w:tc>
      </w:tr>
      <w:tr w:rsidR="007D143C" w:rsidRPr="000313F8" w14:paraId="4EEF9003" w14:textId="77777777" w:rsidTr="004B1886">
        <w:tc>
          <w:tcPr>
            <w:tcW w:w="2547" w:type="dxa"/>
          </w:tcPr>
          <w:p w14:paraId="45998D65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May 12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2021</w:t>
            </w:r>
          </w:p>
        </w:tc>
        <w:tc>
          <w:tcPr>
            <w:tcW w:w="6803" w:type="dxa"/>
          </w:tcPr>
          <w:p w14:paraId="2ED22559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Cs w:val="24"/>
                <w:lang w:val="en-US"/>
              </w:rPr>
              <w:t>S</w:t>
            </w:r>
            <w:r w:rsidRPr="009A7D64">
              <w:rPr>
                <w:rStyle w:val="normaltextrun"/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elect pharmacies in all 13 hot spot public health unit regions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Cs w:val="24"/>
                <w:lang w:val="en-US"/>
              </w:rPr>
              <w:t>began</w:t>
            </w:r>
            <w:r w:rsidRPr="009A7D64">
              <w:rPr>
                <w:rStyle w:val="normaltextrun"/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 administering Pfizer or Moderna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Cs w:val="24"/>
                <w:lang w:val="en-US"/>
              </w:rPr>
              <w:t xml:space="preserve">vaccines </w:t>
            </w:r>
            <w:r w:rsidRPr="009A7D64">
              <w:rPr>
                <w:rStyle w:val="normaltextrun"/>
                <w:rFonts w:ascii="Times New Roman" w:hAnsi="Times New Roman" w:cs="Times New Roman"/>
                <w:color w:val="000000"/>
                <w:szCs w:val="24"/>
                <w:lang w:val="en-US"/>
              </w:rPr>
              <w:t>to individuals 18 years of age and older in hot spot areas and to individuals aged 40 and over in non-hot spot areas</w:t>
            </w:r>
            <w:sdt>
              <w:sdtPr>
                <w:rPr>
                  <w:rStyle w:val="normaltextrun"/>
                  <w:rFonts w:ascii="Times New Roman" w:hAnsi="Times New Roman" w:cs="Times New Roman"/>
                  <w:color w:val="000000"/>
                  <w:szCs w:val="24"/>
                  <w:vertAlign w:val="superscript"/>
                  <w:lang w:val="en-US"/>
                </w:rPr>
                <w:tag w:val="MENDELEY_CITATION_v3_eyJjaXRhdGlvbklEIjoiTUVOREVMRVlfQ0lUQVRJT05fOTY2Y2MxMzAtZGUwOC00NThhLWE3YTctN2EzY2YwMGM1M2FkIiwicHJvcGVydGllcyI6eyJub3RlSW5kZXgiOjB9LCJpc0VkaXRlZCI6ZmFsc2UsIm1hbnVhbE92ZXJyaWRlIjp7ImlzTWFudWFsbHlPdmVycmlkZGVuIjp0cnVlLCJjaXRlcHJvY1RleHQiOiI8c3VwPjIzPC9zdXA+IiwibWFudWFsT3ZlcnJpZGVUZXh0IjoiMTQifSwiY2l0YXRpb25JdGVtcyI6W3siaWQiOiI3MzA2ZjJlZC0zZDcyLTM0OTktYmI4OC03MjU4YjM3M2JkMjMiLCJpdGVtRGF0YSI6eyJ0eXBlIjoicmVwb3J0IiwiaWQiOiI3MzA2ZjJlZC0zZDcyLTM0OTktYmI4OC03MjU4YjM3M2JkMjMiLCJ0aXRsZSI6Ik92ZXIgNTAgcGVyIGNlbnQgb2YgT250YXJpbyBBZHVsdHMgUmVjZWl2ZSBGaXJzdCBEb3NlIG9mIENPVklELTE5IFZhY2NpbmUgUHJvdmluY2lhbCBIb3QgU3BvdCBDb21tdW5pdGllcyBOb3cgSGF2ZSBhIEhpZ2hlciBWYWNjaW5lIENvdmVyYWdlIFJhdGUgdGhhbiBOb24tSG90IFNwb3RzIiwiYXV0aG9yIjpbeyJmYW1pbHkiOiJPUEEiLCJnaXZlbiI6IiIsInBhcnNlLW5hbWVzIjpmYWxzZSwiZHJvcHBpbmctcGFydGljbGUiOiIiLCJub24tZHJvcHBpbmctcGFydGljbGUiOiIifV0sImlzc3VlZCI6eyJkYXRlLXBhcnRzIjpbWzIwMjFdXX0sImFic3RyYWN0IjoiSGVhbHRoIFRPUk9OVE8tT250YXJpbyBoYXMgYWRtaW5pc3RlcmVkIHJzdCBkb3NlcyBvZiB0aGUgQ09WSUQtMTkgdmFjY2luZXMgdG8gb3ZlciA1MCBwZXIgY2VudCBvZiBPbnRhcmlhbnMgYWdlZCAxOCBhbmQgb3Zlci4gT3ZlciBvbmUgbWlsbGlvbiBkb3NlcyBvZiB0aGUgQ09WSUQtMTkgdmFjY2luZSBoYXZlIGJlZW4gYWRtaW5pc3RlcmVkIGluIE9udGFyaW8gc2luY2UgdGhlIHN0YXJ0IG9mIE1heSwgYW5kIHRoZSBwcm92aW5jZSByZW1haW5zIG9uIHRyYWNrIHRvIGhhdmUgYWRtaW5pc3RlcmVkIHJzdCBkb3NlcyB0byA2NSBwZXIgY2VudCBvZiBPbnRhcmlhbnMgYWdlZCAxOCBhbmQgb3ZlciBieSB0aGUgZW5kIG9mIE1heS4gXCJPbnRhcmlvIGNvbnRpbnVlcyB0byByYW1wIHVwIG91ciB2YWNjaW5lIHJvbGxvdXQsIGFuZCB3ZSByZW1haW4gZm9jdXNlZCBvbiBhZG1pbmlzdGVyaW5nIGRvc2VzIHRvIHRob3NlIHdobyBhcmUgbW9zdCBhdCByaXNrLFwiIHNhaWQgQ2hyaXN0aW5lIEVsbGlvdHQsIERlcHV0eSBQcmVtaWVyIGFuZCBNaW5pc3RlciBvZiBIZWFsdGguIFwiV2l0aCBhbiBpbmNyZWFzZWQgc3VwcGx5IG9mIHZhY2NpbmVzLCB3ZSBjb250aW51ZSB0byBtYWtlIGl0IGVhc2llciB0aGFuIGV2ZXIgdG8gcmVjZWl2ZSBhIHZhY2NpbmUgaW4gaG90IHNwb3QgYXJlYXMgdG8gaGVscCBzdG9wIHRoZSBzcHJlYWQgb2YgQ09WSUQtMTkgYW5kIHByb3RlY3Qgb3VyIGhvc3BpdGFsIGNhcGFjaXR5LlwiIFRvIGhlbHAgZGVjcmVhc2UgQ09WSUQtMTkgdHJhbnNtaXNzaW9uIGFuZCBob3NwaXRhbGl6YXRpb25zLCB0aGUgT250YXJpbyBnb3Zlcm5tZW50IGNvbW1pdHRlZCB0byBhbGxvY2F0aW5nIDUwIHBlciBjZW50IG9mIHZhY2NpbmUgc2hpcG1lbnRzIChvdmVyIDUwMCwwMDAgZG9zZXMpIGR1cmluZyB0aGUgd2Vla3Mgb2YgTWF5IDMgYW5kIE1heSAxMCwgMjAyMSB0byBob3Qgc3BvdCBjb21tdW5pdGllcywgYXMgaWRlbnRpZWQgYnkgcG9zdGFsIGNvZGUuIEFzIG9mIE1heSAxMSwgYXQgODowMCBwLm0uLCB0aGlzIHRhcmdldGVkIHJvbGxvdXQgaGFzIGFsbG93ZWQgb3ZlciA1NCBwZXIgY2VudCBvZiBPbnRhcmlhbnMgYWdlZCAxOCBhbmQgb3Zlciwgd2hvIGxpdmUgb3Igd29yayBpbiBhIGhvdCBzcG90IHRvIHJlY2VpdmUgdGhlaXIgcnN0IGRvc2Ugb2YgdGhlIENPVklELTE5IHZhY2NpbmUuIEhvdCBzcG90IGNvbW11bml0aWVzIG5vdyBoYXZlIGEgaGlnaGVyIHZhY2NpbmUgY292ZXJhZ2UgcmF0ZSB0aGFuIG5vbi1ob3Qgc3BvdCBjb21tdW5pdGllcywgcmV2ZXJzaW5nIHRoZSB0cmVuZCBvdmVyIHRoZSBwYXN0IHR3byB3ZWVrcy4iLCJjb250YWluZXItdGl0bGUtc2hvcnQiOiIifSwiaXNUZW1wb3JhcnkiOmZhbHNlfV19"/>
                <w:id w:val="-1653756316"/>
                <w:placeholder>
                  <w:docPart w:val="03E0EF248BCE421295EEC9E9EBC05779"/>
                </w:placeholder>
              </w:sdtPr>
              <w:sdtEndPr>
                <w:rPr>
                  <w:rStyle w:val="normaltextrun"/>
                  <w:vertAlign w:val="baseline"/>
                </w:rPr>
              </w:sdtEndPr>
              <w:sdtContent>
                <w:r w:rsidRPr="00E974C3">
                  <w:rPr>
                    <w:rStyle w:val="normaltextrun"/>
                    <w:rFonts w:ascii="Times New Roman" w:hAnsi="Times New Roman" w:cs="Times New Roman"/>
                    <w:color w:val="000000"/>
                    <w:szCs w:val="24"/>
                    <w:vertAlign w:val="superscript"/>
                    <w:lang w:val="en-US"/>
                  </w:rPr>
                  <w:t>14</w:t>
                </w:r>
              </w:sdtContent>
            </w:sdt>
          </w:p>
        </w:tc>
      </w:tr>
      <w:tr w:rsidR="007D143C" w:rsidRPr="000313F8" w14:paraId="0AC60308" w14:textId="77777777" w:rsidTr="004B1886">
        <w:tc>
          <w:tcPr>
            <w:tcW w:w="2547" w:type="dxa"/>
          </w:tcPr>
          <w:p w14:paraId="5774A445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May 23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2021</w:t>
            </w:r>
          </w:p>
        </w:tc>
        <w:tc>
          <w:tcPr>
            <w:tcW w:w="6803" w:type="dxa"/>
          </w:tcPr>
          <w:p w14:paraId="30CEDB76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Youth aged 12 and over now eligible to book vaccine appointments</w:t>
            </w:r>
          </w:p>
        </w:tc>
      </w:tr>
      <w:tr w:rsidR="007D143C" w:rsidRPr="000313F8" w14:paraId="4679A22C" w14:textId="77777777" w:rsidTr="004B1886">
        <w:tc>
          <w:tcPr>
            <w:tcW w:w="2547" w:type="dxa"/>
          </w:tcPr>
          <w:p w14:paraId="696EF01E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Nov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ember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5, 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2021</w:t>
            </w:r>
          </w:p>
        </w:tc>
        <w:tc>
          <w:tcPr>
            <w:tcW w:w="6803" w:type="dxa"/>
          </w:tcPr>
          <w:p w14:paraId="5FFEA12A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Individuals aged 70 and older, health care workers and essential caregiver in congregate settings, individuals who received a complete series of a viral vector vaccine, and First Nations, Inuit and Metis adults and their non-Indigenous household members eligible to receive the 3</w:t>
            </w:r>
            <w:r w:rsidRPr="009A7D64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rd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booster shot</w:t>
            </w:r>
            <w:sdt>
              <w:sdtPr>
                <w:rPr>
                  <w:rFonts w:ascii="Times New Roman" w:hAnsi="Times New Roman" w:cs="Times New Roman"/>
                  <w:color w:val="000000"/>
                  <w:szCs w:val="24"/>
                  <w:lang w:val="en-US"/>
                </w:rPr>
                <w:tag w:val="MENDELEY_CITATION_v3_eyJjaXRhdGlvbklEIjoiTUVOREVMRVlfQ0lUQVRJT05fYTFmNDdhYzMtY2VhMS00ZmU3LWJiY2YtN2JkYmIzM2QyYjFhIiwicHJvcGVydGllcyI6eyJub3RlSW5kZXgiOjB9LCJpc0VkaXRlZCI6ZmFsc2UsIm1hbnVhbE92ZXJyaWRlIjp7ImlzTWFudWFsbHlPdmVycmlkZGVuIjp0cnVlLCJjaXRlcHJvY1RleHQiOiI8c3VwPjI0PC9zdXA+IiwibWFudWFsT3ZlcnJpZGVUZXh0IjoiMTYifSwiY2l0YXRpb25JdGVtcyI6W3siaWQiOiI2Yzk4NjBhNy1iMjVhLTNhMzMtODJkNi00NzRhMjJhN2M0ZmEiLCJpdGVtRGF0YSI6eyJ0eXBlIjoicmVwb3J0IiwiaWQiOiI2Yzk4NjBhNy1iMjVhLTNhMzMtODJkNi00NzRhMjJhN2M0ZmEiLCJ0aXRsZSI6Ik9udGFyaW8gRXhwYW5kaW5nIEJvb3N0ZXIgRWxpZ2liaWxpdHkgdG8gTW9yZSBPbnRhcmlhbnMgRWxpZ2liaWxpdHkgV2lsbCBFeHBhbmQgR3JhZHVhbGx5IEJhc2VkIG9uIEFnZSBhbmQgUmlzayB0byBQcm92aWRlIEV4dHJhIExheWVyIG9mIFByb3RlY3Rpb24gQWdhaW5zdCB0aGUgRGVsdGEgVmFyaWFudCIsImF1dGhvciI6W3siZmFtaWx5IjoiT1BBIiwiZ2l2ZW4iOiIiLCJwYXJzZS1uYW1lcyI6ZmFsc2UsImRyb3BwaW5nLXBhcnRpY2xlIjoiIiwibm9uLWRyb3BwaW5nLXBhcnRpY2xlIjoiIn1dLCJpc3N1ZWQiOnsiZGF0ZS1wYXJ0cyI6W1syMDIxXV19LCJjb250YWluZXItdGl0bGUtc2hvcnQiOiIifSwiaXNUZW1wb3JhcnkiOmZhbHNlfV19"/>
                <w:id w:val="-1006052915"/>
                <w:placeholder>
                  <w:docPart w:val="03E0EF248BCE421295EEC9E9EBC05779"/>
                </w:placeholder>
              </w:sdtPr>
              <w:sdtContent>
                <w:r w:rsidRPr="00E974C3">
                  <w:rPr>
                    <w:rFonts w:ascii="Times New Roman" w:hAnsi="Times New Roman" w:cs="Times New Roman"/>
                    <w:color w:val="000000"/>
                    <w:szCs w:val="24"/>
                    <w:vertAlign w:val="superscript"/>
                    <w:lang w:val="en-US"/>
                  </w:rPr>
                  <w:t>16</w:t>
                </w:r>
              </w:sdtContent>
            </w:sdt>
          </w:p>
        </w:tc>
      </w:tr>
      <w:tr w:rsidR="007D143C" w:rsidRPr="000313F8" w14:paraId="07183E4C" w14:textId="77777777" w:rsidTr="004B1886">
        <w:tc>
          <w:tcPr>
            <w:tcW w:w="2547" w:type="dxa"/>
          </w:tcPr>
          <w:p w14:paraId="434F4AA0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Nov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ember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22, 2021</w:t>
            </w:r>
          </w:p>
        </w:tc>
        <w:tc>
          <w:tcPr>
            <w:tcW w:w="6803" w:type="dxa"/>
          </w:tcPr>
          <w:p w14:paraId="53EEB164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Quiet period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(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6,488 doses administered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on this day vs. an average 23,989 doses in October)</w:t>
            </w:r>
          </w:p>
        </w:tc>
      </w:tr>
      <w:tr w:rsidR="007D143C" w:rsidRPr="000313F8" w14:paraId="7F79ECD6" w14:textId="77777777" w:rsidTr="004B1886">
        <w:tc>
          <w:tcPr>
            <w:tcW w:w="2547" w:type="dxa"/>
          </w:tcPr>
          <w:p w14:paraId="481A8B7A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Dec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ember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, 2021</w:t>
            </w:r>
          </w:p>
        </w:tc>
        <w:tc>
          <w:tcPr>
            <w:tcW w:w="6803" w:type="dxa"/>
          </w:tcPr>
          <w:p w14:paraId="3D65A50E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Individuals aged 50 years and over eligible to receive the 3</w:t>
            </w:r>
            <w:r w:rsidRPr="009A7D64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rd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booster shot</w:t>
            </w:r>
            <w:sdt>
              <w:sdtPr>
                <w:rPr>
                  <w:rFonts w:ascii="Times New Roman" w:hAnsi="Times New Roman" w:cs="Times New Roman"/>
                  <w:color w:val="000000"/>
                  <w:szCs w:val="24"/>
                  <w:lang w:val="en-US"/>
                </w:rPr>
                <w:tag w:val="MENDELEY_CITATION_v3_eyJjaXRhdGlvbklEIjoiTUVOREVMRVlfQ0lUQVRJT05fNDAyZjA4ZWMtYTE4Zi00NzFkLTg4NGItZTQyNTQ5ZDFhZDhkIiwicHJvcGVydGllcyI6eyJub3RlSW5kZXgiOjB9LCJpc0VkaXRlZCI6ZmFsc2UsIm1hbnVhbE92ZXJyaWRlIjp7ImlzTWFudWFsbHlPdmVycmlkZGVuIjp0cnVlLCJjaXRlcHJvY1RleHQiOiI8c3VwPjI1PC9zdXA+IiwibWFudWFsT3ZlcnJpZGVUZXh0IjoiMTcifSwiY2l0YXRpb25JdGVtcyI6W3siaWQiOiJmODMyYjY3Ni05YzAyLTM2NTAtOThjYS03NWE2YjdiMDM3MmEiLCJpdGVtRGF0YSI6eyJ0eXBlIjoicmVwb3J0IiwiaWQiOiJmODMyYjY3Ni05YzAyLTM2NTAtOThjYS03NWE2YjdiMDM3MmEiLCJ0aXRsZSI6Ik9udGFyaW8gQWNjZWxlcmF0aW5nIEJvb3N0ZXIgRWxpZ2liaWxpdHkgdG8gQWR1bHRzIEFnZWQgNTArIFByb3ZpbmNlIFByb3ZpZGluZyBhbiBFeHRyYSBMYXllciBvZiBQcm90ZWN0aW9uIEFnYWluc3QgQ09WSUQtMTkgYW5kIFZhcmlhbnRzIiwiYXV0aG9yIjpbeyJmYW1pbHkiOiJPUEEiLCJnaXZlbiI6IiIsInBhcnNlLW5hbWVzIjpmYWxzZSwiZHJvcHBpbmctcGFydGljbGUiOiIiLCJub24tZHJvcHBpbmctcGFydGljbGUiOiIifV0sImlzc3VlZCI6eyJkYXRlLXBhcnRzIjpbWzIwMjFdXX0sImNvbnRhaW5lci10aXRsZS1zaG9ydCI6IiJ9LCJpc1RlbXBvcmFyeSI6ZmFsc2V9XX0="/>
                <w:id w:val="-1580508555"/>
                <w:placeholder>
                  <w:docPart w:val="03E0EF248BCE421295EEC9E9EBC05779"/>
                </w:placeholder>
              </w:sdtPr>
              <w:sdtContent>
                <w:r w:rsidRPr="00E974C3">
                  <w:rPr>
                    <w:rFonts w:ascii="Times New Roman" w:hAnsi="Times New Roman" w:cs="Times New Roman"/>
                    <w:color w:val="000000"/>
                    <w:szCs w:val="24"/>
                    <w:vertAlign w:val="superscript"/>
                    <w:lang w:val="en-US"/>
                  </w:rPr>
                  <w:t>17</w:t>
                </w:r>
              </w:sdtContent>
            </w:sdt>
          </w:p>
        </w:tc>
      </w:tr>
      <w:tr w:rsidR="007D143C" w:rsidRPr="000313F8" w14:paraId="0E72FF3B" w14:textId="77777777" w:rsidTr="004B1886">
        <w:tc>
          <w:tcPr>
            <w:tcW w:w="2547" w:type="dxa"/>
          </w:tcPr>
          <w:p w14:paraId="037FDD62" w14:textId="77777777" w:rsidR="007D143C" w:rsidRPr="009A7D64" w:rsidRDefault="007D143C" w:rsidP="004B1886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  <w:vertAlign w:val="subscript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Dec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ember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2021</w:t>
            </w:r>
          </w:p>
        </w:tc>
        <w:tc>
          <w:tcPr>
            <w:tcW w:w="6803" w:type="dxa"/>
          </w:tcPr>
          <w:p w14:paraId="5B5CB405" w14:textId="77777777" w:rsidR="007D143C" w:rsidRPr="009A7D64" w:rsidRDefault="007D143C" w:rsidP="004B1886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>Individuals 18 years and older eligible to receive the 3</w:t>
            </w:r>
            <w:r w:rsidRPr="009A7D64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rd</w:t>
            </w:r>
            <w:r w:rsidRPr="009A7D64">
              <w:rPr>
                <w:rFonts w:ascii="Times New Roman" w:hAnsi="Times New Roman" w:cs="Times New Roman"/>
                <w:szCs w:val="24"/>
                <w:lang w:val="en-US"/>
              </w:rPr>
              <w:t xml:space="preserve"> booster shot</w:t>
            </w:r>
            <w:sdt>
              <w:sdtPr>
                <w:rPr>
                  <w:rFonts w:ascii="Times New Roman" w:hAnsi="Times New Roman" w:cs="Times New Roman"/>
                  <w:color w:val="000000"/>
                  <w:szCs w:val="24"/>
                  <w:vertAlign w:val="superscript"/>
                  <w:lang w:val="en-US"/>
                </w:rPr>
                <w:tag w:val="MENDELEY_CITATION_v3_eyJjaXRhdGlvbklEIjoiTUVOREVMRVlfQ0lUQVRJT05fMDVhZWFjMTYtMGRhMS00OTk1LWIzNTAtNTNjZDU0MWE3MDhhIiwicHJvcGVydGllcyI6eyJub3RlSW5kZXgiOjB9LCJpc0VkaXRlZCI6ZmFsc2UsIm1hbnVhbE92ZXJyaWRlIjp7ImlzTWFudWFsbHlPdmVycmlkZGVuIjp0cnVlLCJjaXRlcHJvY1RleHQiOiI8c3VwPjI1PC9zdXA+IiwibWFudWFsT3ZlcnJpZGVUZXh0IjoiMTcifSwiY2l0YXRpb25JdGVtcyI6W3siaWQiOiJmODMyYjY3Ni05YzAyLTM2NTAtOThjYS03NWE2YjdiMDM3MmEiLCJpdGVtRGF0YSI6eyJ0eXBlIjoicmVwb3J0IiwiaWQiOiJmODMyYjY3Ni05YzAyLTM2NTAtOThjYS03NWE2YjdiMDM3MmEiLCJ0aXRsZSI6Ik9udGFyaW8gQWNjZWxlcmF0aW5nIEJvb3N0ZXIgRWxpZ2liaWxpdHkgdG8gQWR1bHRzIEFnZWQgNTArIFByb3ZpbmNlIFByb3ZpZGluZyBhbiBFeHRyYSBMYXllciBvZiBQcm90ZWN0aW9uIEFnYWluc3QgQ09WSUQtMTkgYW5kIFZhcmlhbnRzIiwiYXV0aG9yIjpbeyJmYW1pbHkiOiJPUEEiLCJnaXZlbiI6IiIsInBhcnNlLW5hbWVzIjpmYWxzZSwiZHJvcHBpbmctcGFydGljbGUiOiIiLCJub24tZHJvcHBpbmctcGFydGljbGUiOiIifV0sImlzc3VlZCI6eyJkYXRlLXBhcnRzIjpbWzIwMjFdXX0sImNvbnRhaW5lci10aXRsZS1zaG9ydCI6IiJ9LCJpc1RlbXBvcmFyeSI6ZmFsc2V9XX0="/>
                <w:id w:val="92521365"/>
                <w:placeholder>
                  <w:docPart w:val="03E0EF248BCE421295EEC9E9EBC05779"/>
                </w:placeholder>
              </w:sdtPr>
              <w:sdtEndPr>
                <w:rPr>
                  <w:vertAlign w:val="baseline"/>
                </w:rPr>
              </w:sdtEndPr>
              <w:sdtContent>
                <w:r w:rsidRPr="00E974C3">
                  <w:rPr>
                    <w:rFonts w:ascii="Times New Roman" w:hAnsi="Times New Roman" w:cs="Times New Roman"/>
                    <w:color w:val="000000"/>
                    <w:szCs w:val="24"/>
                    <w:vertAlign w:val="superscript"/>
                    <w:lang w:val="en-US"/>
                  </w:rPr>
                  <w:t>17</w:t>
                </w:r>
              </w:sdtContent>
            </w:sdt>
          </w:p>
        </w:tc>
      </w:tr>
    </w:tbl>
    <w:p w14:paraId="6CB644FC" w14:textId="77777777" w:rsidR="007D143C" w:rsidRDefault="007D143C" w:rsidP="007D143C">
      <w:pPr>
        <w:rPr>
          <w:lang w:val="en-US"/>
        </w:rPr>
      </w:pPr>
    </w:p>
    <w:p w14:paraId="7AADB3D5" w14:textId="4263F10A" w:rsidR="00E66481" w:rsidRPr="007D143C" w:rsidRDefault="00E66481" w:rsidP="007D143C">
      <w:pPr>
        <w:rPr>
          <w:lang w:val="en-US"/>
        </w:rPr>
      </w:pPr>
    </w:p>
    <w:sectPr w:rsidR="00E66481" w:rsidRPr="007D14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3C"/>
    <w:rsid w:val="00082D63"/>
    <w:rsid w:val="00147ACB"/>
    <w:rsid w:val="003A56B6"/>
    <w:rsid w:val="007D143C"/>
    <w:rsid w:val="00930A6F"/>
    <w:rsid w:val="00941B1B"/>
    <w:rsid w:val="00A2405E"/>
    <w:rsid w:val="00C068BB"/>
    <w:rsid w:val="00CB0EA3"/>
    <w:rsid w:val="00CE5112"/>
    <w:rsid w:val="00CE7918"/>
    <w:rsid w:val="00DD0F60"/>
    <w:rsid w:val="00E074A9"/>
    <w:rsid w:val="00E66481"/>
    <w:rsid w:val="00F8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CC2B1"/>
  <w15:chartTrackingRefBased/>
  <w15:docId w15:val="{257A3785-F42E-4A29-98B6-A337660F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43C"/>
    <w:rPr>
      <w:rFonts w:asciiTheme="majorBidi" w:hAnsiTheme="majorBid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918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="Times New Roman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D63"/>
    <w:pPr>
      <w:keepNext/>
      <w:keepLines/>
      <w:widowControl w:val="0"/>
      <w:autoSpaceDE w:val="0"/>
      <w:autoSpaceDN w:val="0"/>
      <w:spacing w:before="120" w:after="120" w:line="480" w:lineRule="auto"/>
      <w:outlineLvl w:val="1"/>
    </w:pPr>
    <w:rPr>
      <w:rFonts w:eastAsiaTheme="majorEastAsia" w:cstheme="majorBidi"/>
      <w:i/>
      <w:kern w:val="2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4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4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4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4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4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4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4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2D63"/>
    <w:rPr>
      <w:rFonts w:asciiTheme="majorBidi" w:eastAsiaTheme="majorEastAsia" w:hAnsiTheme="majorBidi" w:cstheme="majorBidi"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E7918"/>
    <w:rPr>
      <w:rFonts w:asciiTheme="majorHAnsi" w:eastAsiaTheme="majorEastAsia" w:hAnsiTheme="majorHAnsi" w:cs="Times New Roman"/>
      <w:b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43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43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43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43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43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43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43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D1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43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4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43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D143C"/>
    <w:pPr>
      <w:spacing w:before="160"/>
      <w:jc w:val="center"/>
    </w:pPr>
    <w:rPr>
      <w:rFonts w:asciiTheme="minorBidi" w:hAnsi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43C"/>
    <w:rPr>
      <w:rFonts w:asciiTheme="minorBidi" w:hAnsiTheme="minorBidi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7D143C"/>
    <w:pPr>
      <w:ind w:left="720"/>
      <w:contextualSpacing/>
    </w:pPr>
    <w:rPr>
      <w:rFonts w:asciiTheme="minorBidi" w:hAnsiTheme="minorBidi"/>
    </w:rPr>
  </w:style>
  <w:style w:type="character" w:styleId="IntenseEmphasis">
    <w:name w:val="Intense Emphasis"/>
    <w:basedOn w:val="DefaultParagraphFont"/>
    <w:uiPriority w:val="21"/>
    <w:qFormat/>
    <w:rsid w:val="007D14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Bidi" w:hAnsi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43C"/>
    <w:rPr>
      <w:rFonts w:asciiTheme="minorBidi" w:hAnsiTheme="minorBidi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D14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14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D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E0EF248BCE421295EEC9E9EBC05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F17CB-2B2A-472E-B37D-E14FEC792416}"/>
      </w:docPartPr>
      <w:docPartBody>
        <w:p w:rsidR="004871AE" w:rsidRDefault="004871AE" w:rsidP="004871AE">
          <w:pPr>
            <w:pStyle w:val="03E0EF248BCE421295EEC9E9EBC05779"/>
          </w:pPr>
          <w:r w:rsidRPr="00ED556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AE"/>
    <w:rsid w:val="004871AE"/>
    <w:rsid w:val="00CB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1AE"/>
    <w:rPr>
      <w:color w:val="808080"/>
    </w:rPr>
  </w:style>
  <w:style w:type="paragraph" w:customStyle="1" w:styleId="03E0EF248BCE421295EEC9E9EBC05779">
    <w:name w:val="03E0EF248BCE421295EEC9E9EBC05779"/>
    <w:rsid w:val="00487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Wasem Alsabbagh</dc:creator>
  <cp:keywords/>
  <dc:description/>
  <cp:lastModifiedBy>Wasem Alsabbagh</cp:lastModifiedBy>
  <cp:revision>1</cp:revision>
  <dcterms:created xsi:type="dcterms:W3CDTF">2024-05-21T18:22:00Z</dcterms:created>
  <dcterms:modified xsi:type="dcterms:W3CDTF">2024-05-21T18:23:00Z</dcterms:modified>
</cp:coreProperties>
</file>