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1EA06" w14:textId="22B23404" w:rsidR="007674E4" w:rsidRPr="005402CC" w:rsidRDefault="00212D0E" w:rsidP="00212D0E">
      <w:pPr>
        <w:pStyle w:val="1"/>
        <w:jc w:val="center"/>
        <w:rPr>
          <w:rFonts w:ascii="Times New Roman" w:hAnsi="Times New Roman" w:cs="Times New Roman"/>
        </w:rPr>
      </w:pPr>
      <w:r w:rsidRPr="005402CC">
        <w:rPr>
          <w:rFonts w:ascii="Times New Roman" w:hAnsi="Times New Roman" w:cs="Times New Roman"/>
        </w:rPr>
        <w:t>Supporting Information</w:t>
      </w:r>
    </w:p>
    <w:p w14:paraId="2982459C" w14:textId="05B54871" w:rsidR="00212D0E" w:rsidRPr="005402CC" w:rsidRDefault="00212D0E">
      <w:pPr>
        <w:rPr>
          <w:rFonts w:ascii="Times New Roman" w:hAnsi="Times New Roman" w:cs="Times New Roman"/>
        </w:rPr>
      </w:pPr>
    </w:p>
    <w:p w14:paraId="58DD8B9E" w14:textId="15E1FB8F" w:rsidR="00C16144" w:rsidRPr="005402CC" w:rsidRDefault="00C16144" w:rsidP="00742BAE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402CC">
        <w:rPr>
          <w:rFonts w:ascii="Times New Roman" w:hAnsi="Times New Roman" w:cs="Times New Roman"/>
          <w:b/>
          <w:bCs/>
          <w:sz w:val="32"/>
          <w:szCs w:val="32"/>
        </w:rPr>
        <w:t xml:space="preserve">Ultra-Sensitive Hydrogen Sulfide Detection via Hybrid </w:t>
      </w:r>
      <w:r w:rsidR="00742BAE">
        <w:rPr>
          <w:rFonts w:ascii="Times New Roman" w:hAnsi="Times New Roman" w:cs="Times New Roman"/>
          <w:b/>
          <w:bCs/>
          <w:sz w:val="32"/>
          <w:szCs w:val="32"/>
        </w:rPr>
        <w:t>S</w:t>
      </w:r>
      <w:r w:rsidR="00742BAE">
        <w:rPr>
          <w:rFonts w:ascii="Times New Roman" w:hAnsi="Times New Roman" w:cs="Times New Roman" w:hint="eastAsia"/>
          <w:b/>
          <w:bCs/>
          <w:sz w:val="32"/>
          <w:szCs w:val="32"/>
        </w:rPr>
        <w:t>mall-</w:t>
      </w:r>
      <w:r w:rsidRPr="005402CC">
        <w:rPr>
          <w:rFonts w:ascii="Times New Roman" w:hAnsi="Times New Roman" w:cs="Times New Roman"/>
          <w:b/>
          <w:bCs/>
          <w:sz w:val="32"/>
          <w:szCs w:val="32"/>
        </w:rPr>
        <w:t>Molecule Nano-arrays</w:t>
      </w:r>
    </w:p>
    <w:p w14:paraId="45685375" w14:textId="77777777" w:rsidR="005402CC" w:rsidRDefault="005402CC" w:rsidP="005402C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32B16B" w14:textId="7CCFF9F4" w:rsidR="00B26612" w:rsidRPr="00F7751E" w:rsidRDefault="00B26612" w:rsidP="00B26612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F7751E">
        <w:rPr>
          <w:rFonts w:ascii="Times New Roman" w:hAnsi="Times New Roman" w:cs="Times New Roman"/>
          <w:sz w:val="24"/>
        </w:rPr>
        <w:t>Xing Xing</w:t>
      </w:r>
      <w:r>
        <w:rPr>
          <w:rFonts w:ascii="Times New Roman" w:hAnsi="Times New Roman"/>
          <w:szCs w:val="21"/>
          <w:vertAlign w:val="superscript"/>
        </w:rPr>
        <w:t>1, 2</w:t>
      </w:r>
      <w:r w:rsidRPr="00F7751E">
        <w:rPr>
          <w:rFonts w:ascii="Times New Roman" w:hAnsi="Times New Roman" w:cs="Times New Roman"/>
          <w:sz w:val="24"/>
        </w:rPr>
        <w:t xml:space="preserve">, </w:t>
      </w:r>
      <w:bookmarkStart w:id="0" w:name="_Hlk160217352"/>
      <w:r w:rsidRPr="00F7751E">
        <w:rPr>
          <w:rFonts w:ascii="Times New Roman" w:hAnsi="Times New Roman" w:cs="Times New Roman"/>
          <w:sz w:val="24"/>
        </w:rPr>
        <w:t>Luyan Wu</w:t>
      </w:r>
      <w:bookmarkEnd w:id="0"/>
      <w:r w:rsidRPr="00E42A70">
        <w:rPr>
          <w:rFonts w:ascii="Times New Roman" w:hAnsi="Times New Roman" w:hint="eastAsia"/>
          <w:sz w:val="24"/>
          <w:vertAlign w:val="superscript"/>
        </w:rPr>
        <w:t>3</w:t>
      </w:r>
      <w:r w:rsidRPr="00F7751E">
        <w:rPr>
          <w:rFonts w:ascii="Times New Roman" w:hAnsi="Times New Roman" w:cs="Times New Roman"/>
          <w:sz w:val="24"/>
        </w:rPr>
        <w:t xml:space="preserve">, </w:t>
      </w:r>
      <w:bookmarkStart w:id="1" w:name="_Hlk160217383"/>
      <w:r w:rsidRPr="00F7751E">
        <w:rPr>
          <w:rFonts w:ascii="Times New Roman" w:hAnsi="Times New Roman" w:cs="Times New Roman"/>
          <w:sz w:val="24"/>
        </w:rPr>
        <w:t>Yuchen Zhang</w:t>
      </w:r>
      <w:bookmarkEnd w:id="1"/>
      <w:r>
        <w:rPr>
          <w:rFonts w:ascii="Times New Roman" w:hAnsi="Times New Roman"/>
          <w:szCs w:val="21"/>
          <w:vertAlign w:val="superscript"/>
        </w:rPr>
        <w:t>1</w:t>
      </w:r>
      <w:r w:rsidRPr="00F7751E">
        <w:rPr>
          <w:rFonts w:ascii="Times New Roman" w:hAnsi="Times New Roman" w:cs="Times New Roman"/>
          <w:sz w:val="24"/>
        </w:rPr>
        <w:t xml:space="preserve">, </w:t>
      </w:r>
      <w:bookmarkStart w:id="2" w:name="_Hlk160217444"/>
      <w:r w:rsidRPr="00F7751E">
        <w:rPr>
          <w:rFonts w:ascii="Times New Roman" w:hAnsi="Times New Roman" w:cs="Times New Roman"/>
          <w:sz w:val="24"/>
        </w:rPr>
        <w:t>Jiahao Pan</w:t>
      </w:r>
      <w:bookmarkEnd w:id="2"/>
      <w:r>
        <w:rPr>
          <w:rFonts w:ascii="Times New Roman" w:hAnsi="Times New Roman"/>
          <w:szCs w:val="21"/>
          <w:vertAlign w:val="superscript"/>
        </w:rPr>
        <w:t>1</w:t>
      </w:r>
      <w:r w:rsidRPr="00F7751E">
        <w:rPr>
          <w:rFonts w:ascii="Times New Roman" w:hAnsi="Times New Roman" w:cs="Times New Roman"/>
          <w:sz w:val="24"/>
        </w:rPr>
        <w:t xml:space="preserve">, </w:t>
      </w:r>
      <w:bookmarkStart w:id="3" w:name="_Hlk160217468"/>
      <w:r w:rsidR="00C81CDE" w:rsidRPr="003D504F">
        <w:rPr>
          <w:rFonts w:ascii="Times New Roman" w:hAnsi="Times New Roman" w:cs="Times New Roman"/>
          <w:sz w:val="24"/>
        </w:rPr>
        <w:t>Yusuke Ishigaki</w:t>
      </w:r>
      <w:r w:rsidR="00C81CDE" w:rsidRPr="00E42A70">
        <w:rPr>
          <w:rFonts w:ascii="Times New Roman" w:hAnsi="Times New Roman" w:hint="eastAsia"/>
          <w:sz w:val="24"/>
          <w:vertAlign w:val="superscript"/>
        </w:rPr>
        <w:t>4</w:t>
      </w:r>
      <w:r w:rsidR="00C81CDE">
        <w:rPr>
          <w:rFonts w:ascii="Times New Roman" w:hAnsi="Times New Roman" w:cs="Times New Roman"/>
          <w:sz w:val="24"/>
        </w:rPr>
        <w:t xml:space="preserve">, </w:t>
      </w:r>
      <w:r w:rsidRPr="00F7751E">
        <w:rPr>
          <w:rFonts w:ascii="Times New Roman" w:hAnsi="Times New Roman" w:cs="Times New Roman"/>
          <w:sz w:val="24"/>
        </w:rPr>
        <w:t>Takanori Suzuki</w:t>
      </w:r>
      <w:bookmarkEnd w:id="3"/>
      <w:r w:rsidRPr="00E42A70">
        <w:rPr>
          <w:rFonts w:ascii="Times New Roman" w:hAnsi="Times New Roman" w:hint="eastAsia"/>
          <w:sz w:val="24"/>
          <w:vertAlign w:val="superscript"/>
        </w:rPr>
        <w:t>4</w:t>
      </w:r>
      <w:r w:rsidRPr="00F7751E">
        <w:rPr>
          <w:rFonts w:ascii="Times New Roman" w:hAnsi="Times New Roman" w:cs="Times New Roman"/>
          <w:sz w:val="24"/>
        </w:rPr>
        <w:t xml:space="preserve">, </w:t>
      </w:r>
      <w:bookmarkStart w:id="4" w:name="_Hlk160217496"/>
      <w:r w:rsidRPr="00F7751E">
        <w:rPr>
          <w:rFonts w:ascii="Times New Roman" w:hAnsi="Times New Roman" w:cs="Times New Roman"/>
          <w:sz w:val="24"/>
        </w:rPr>
        <w:t>Deju Ye</w:t>
      </w:r>
      <w:bookmarkEnd w:id="4"/>
      <w:r w:rsidRPr="00E42A70">
        <w:rPr>
          <w:rFonts w:ascii="Times New Roman" w:hAnsi="Times New Roman" w:hint="eastAsia"/>
          <w:sz w:val="24"/>
          <w:vertAlign w:val="superscript"/>
        </w:rPr>
        <w:t>3</w:t>
      </w:r>
      <w:r w:rsidRPr="00F7751E">
        <w:rPr>
          <w:rFonts w:ascii="Times New Roman" w:hAnsi="Times New Roman" w:cs="Times New Roman"/>
          <w:sz w:val="24"/>
        </w:rPr>
        <w:t xml:space="preserve">, </w:t>
      </w:r>
      <w:bookmarkStart w:id="5" w:name="_Hlk160217518"/>
      <w:r w:rsidRPr="00F7751E">
        <w:rPr>
          <w:rFonts w:ascii="Times New Roman" w:hAnsi="Times New Roman" w:cs="Times New Roman"/>
          <w:sz w:val="24"/>
        </w:rPr>
        <w:t>Weihua Zhang</w:t>
      </w:r>
      <w:bookmarkEnd w:id="5"/>
      <w:r>
        <w:rPr>
          <w:rFonts w:ascii="Times New Roman" w:hAnsi="Times New Roman"/>
          <w:szCs w:val="21"/>
          <w:vertAlign w:val="superscript"/>
        </w:rPr>
        <w:t>1</w:t>
      </w:r>
      <w:r w:rsidRPr="00F7751E">
        <w:rPr>
          <w:rFonts w:ascii="Times New Roman" w:hAnsi="Times New Roman" w:cs="Times New Roman"/>
          <w:sz w:val="24"/>
        </w:rPr>
        <w:t>, Zhenda Lu</w:t>
      </w:r>
      <w:r>
        <w:rPr>
          <w:rFonts w:ascii="Times New Roman" w:hAnsi="Times New Roman"/>
          <w:szCs w:val="21"/>
          <w:vertAlign w:val="superscript"/>
        </w:rPr>
        <w:t>1, 2,</w:t>
      </w:r>
      <w:r w:rsidR="00677C6A">
        <w:rPr>
          <w:rFonts w:ascii="Times New Roman" w:hAnsi="Times New Roman"/>
          <w:szCs w:val="21"/>
          <w:vertAlign w:val="superscript"/>
        </w:rPr>
        <w:t xml:space="preserve"> 3</w:t>
      </w:r>
      <w:r w:rsidRPr="007A7FDD">
        <w:rPr>
          <w:rFonts w:ascii="Times New Roman" w:hAnsi="Times New Roman"/>
          <w:sz w:val="24"/>
          <w:lang w:val="de-DE"/>
        </w:rPr>
        <w:t xml:space="preserve"> </w:t>
      </w:r>
      <w:r w:rsidRPr="00CB4CBD">
        <w:rPr>
          <w:rFonts w:ascii="Times New Roman" w:hAnsi="Times New Roman"/>
          <w:sz w:val="24"/>
          <w:lang w:val="de-DE"/>
        </w:rPr>
        <w:t>*</w:t>
      </w:r>
    </w:p>
    <w:p w14:paraId="6CCD0B4B" w14:textId="77777777" w:rsidR="00B26612" w:rsidRDefault="00B26612" w:rsidP="00B26612">
      <w:pPr>
        <w:spacing w:line="360" w:lineRule="auto"/>
      </w:pPr>
    </w:p>
    <w:p w14:paraId="113729A5" w14:textId="77777777" w:rsidR="00B26612" w:rsidRDefault="00B26612" w:rsidP="00B26612">
      <w:pPr>
        <w:spacing w:beforeLines="50" w:before="156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Cs w:val="21"/>
          <w:vertAlign w:val="superscript"/>
        </w:rPr>
        <w:t>1</w:t>
      </w:r>
      <w:bookmarkStart w:id="6" w:name="_Hlk160217412"/>
      <w:r>
        <w:rPr>
          <w:rFonts w:ascii="Times New Roman" w:hAnsi="Times New Roman" w:cs="Times New Roman"/>
          <w:sz w:val="24"/>
        </w:rPr>
        <w:t>College of Engineering and Applied Sciences, Jiangsu Key Laboratory of Artificial Functional Materials, Nanjing University, Nanjing 210023, China</w:t>
      </w:r>
      <w:bookmarkEnd w:id="6"/>
    </w:p>
    <w:p w14:paraId="0C4559EA" w14:textId="77777777" w:rsidR="00B26612" w:rsidRDefault="00B26612" w:rsidP="00B26612">
      <w:pPr>
        <w:spacing w:beforeLines="50" w:before="156"/>
        <w:rPr>
          <w:rFonts w:ascii="Times New Roman" w:hAnsi="Times New Roman"/>
          <w:sz w:val="24"/>
        </w:rPr>
      </w:pPr>
      <w:r>
        <w:rPr>
          <w:rFonts w:ascii="Times New Roman" w:hAnsi="Times New Roman"/>
          <w:szCs w:val="21"/>
          <w:vertAlign w:val="superscript"/>
        </w:rPr>
        <w:t>2</w:t>
      </w:r>
      <w:r>
        <w:rPr>
          <w:rFonts w:ascii="Times New Roman" w:hAnsi="Times New Roman"/>
          <w:sz w:val="24"/>
        </w:rPr>
        <w:t>School of the Environment, Research Center for Environmental Nanotechnology (ReCENT), Nanjing University, Nanjing 210023, China</w:t>
      </w:r>
    </w:p>
    <w:p w14:paraId="5B97179C" w14:textId="77777777" w:rsidR="00B26612" w:rsidRDefault="00B26612" w:rsidP="00B26612">
      <w:pPr>
        <w:spacing w:beforeLines="50" w:before="156"/>
        <w:rPr>
          <w:rFonts w:ascii="Times New Roman" w:hAnsi="Times New Roman"/>
          <w:sz w:val="24"/>
        </w:rPr>
      </w:pPr>
      <w:r w:rsidRPr="00E42A70">
        <w:rPr>
          <w:rFonts w:ascii="Times New Roman" w:hAnsi="Times New Roman" w:hint="eastAsia"/>
          <w:sz w:val="24"/>
          <w:vertAlign w:val="superscript"/>
        </w:rPr>
        <w:t>3</w:t>
      </w:r>
      <w:bookmarkStart w:id="7" w:name="_Hlk160217373"/>
      <w:r w:rsidRPr="00E42A70">
        <w:rPr>
          <w:rFonts w:ascii="Times New Roman" w:hAnsi="Times New Roman"/>
          <w:sz w:val="24"/>
        </w:rPr>
        <w:t>State Key Laboratory of Analytical Chemistry for Life Science, School of Chemistry and Chemical Engineering, Nanjing University, Nanjing 210023, China</w:t>
      </w:r>
      <w:bookmarkEnd w:id="7"/>
    </w:p>
    <w:p w14:paraId="4E719EF4" w14:textId="77777777" w:rsidR="00B26612" w:rsidRDefault="00B26612" w:rsidP="00B26612">
      <w:pPr>
        <w:spacing w:beforeLines="50" w:before="156"/>
        <w:rPr>
          <w:rFonts w:ascii="Times New Roman" w:hAnsi="Times New Roman"/>
          <w:sz w:val="24"/>
        </w:rPr>
      </w:pPr>
      <w:r w:rsidRPr="00E42A70">
        <w:rPr>
          <w:rFonts w:ascii="Times New Roman" w:hAnsi="Times New Roman" w:hint="eastAsia"/>
          <w:sz w:val="24"/>
          <w:vertAlign w:val="superscript"/>
        </w:rPr>
        <w:t>4</w:t>
      </w:r>
      <w:bookmarkStart w:id="8" w:name="_Hlk160217486"/>
      <w:r w:rsidRPr="00E42A70">
        <w:rPr>
          <w:rFonts w:ascii="Times New Roman" w:hAnsi="Times New Roman"/>
          <w:sz w:val="24"/>
        </w:rPr>
        <w:t>Department of Chemistry, Faculty of Science, Hokkaido University, N10 W8, North-ward, Sapporo 060-0810, Japan</w:t>
      </w:r>
      <w:bookmarkEnd w:id="8"/>
    </w:p>
    <w:p w14:paraId="77EBC3F7" w14:textId="77777777" w:rsidR="00B26612" w:rsidRPr="00CB4CBD" w:rsidRDefault="00B26612" w:rsidP="00B26612">
      <w:pPr>
        <w:spacing w:beforeLines="50" w:before="156"/>
        <w:jc w:val="left"/>
        <w:rPr>
          <w:rFonts w:ascii="Times New Roman" w:hAnsi="Times New Roman"/>
          <w:color w:val="000000" w:themeColor="text1"/>
          <w:sz w:val="24"/>
          <w:lang w:val="de-DE"/>
        </w:rPr>
      </w:pPr>
      <w:r w:rsidRPr="00CB4CBD">
        <w:rPr>
          <w:rFonts w:ascii="Times New Roman" w:hAnsi="Times New Roman"/>
          <w:sz w:val="24"/>
          <w:lang w:val="de-DE"/>
        </w:rPr>
        <w:t xml:space="preserve">*E-mail: </w:t>
      </w:r>
      <w:hyperlink r:id="rId6" w:history="1">
        <w:r w:rsidRPr="00CB4CBD">
          <w:rPr>
            <w:rFonts w:ascii="Times New Roman" w:hAnsi="Times New Roman"/>
            <w:sz w:val="24"/>
            <w:lang w:val="de-DE"/>
          </w:rPr>
          <w:t>luzhenda@nju.edu.cn</w:t>
        </w:r>
      </w:hyperlink>
    </w:p>
    <w:p w14:paraId="47505A45" w14:textId="5141FB2C" w:rsidR="00C16144" w:rsidRDefault="00C16144">
      <w:pPr>
        <w:widowControl/>
        <w:jc w:val="left"/>
      </w:pPr>
      <w:r>
        <w:br w:type="page"/>
      </w:r>
    </w:p>
    <w:p w14:paraId="6B4D99B4" w14:textId="77777777" w:rsidR="00212D0E" w:rsidRDefault="00212D0E"/>
    <w:p w14:paraId="3050F5C3" w14:textId="25532923" w:rsidR="00212D0E" w:rsidRDefault="00212D0E" w:rsidP="00677C6A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025DFAB6" wp14:editId="6A67C72B">
            <wp:extent cx="4953000" cy="2425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0" t="21127" r="3202" b="8080"/>
                    <a:stretch/>
                  </pic:blipFill>
                  <pic:spPr bwMode="auto">
                    <a:xfrm>
                      <a:off x="0" y="0"/>
                      <a:ext cx="4953000" cy="2425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455AD7" w14:textId="0FAB44CC" w:rsidR="00731FB7" w:rsidRDefault="00731FB7">
      <w:pPr>
        <w:rPr>
          <w:rFonts w:ascii="Times New Roman" w:hAnsi="Times New Roman" w:cs="Times New Roman"/>
        </w:rPr>
      </w:pPr>
      <w:r w:rsidRPr="00731FB7">
        <w:rPr>
          <w:rFonts w:ascii="Times New Roman" w:hAnsi="Times New Roman" w:cs="Times New Roman"/>
          <w:b/>
          <w:bCs/>
        </w:rPr>
        <w:t>Figure S1</w:t>
      </w:r>
      <w:r w:rsidR="00ED7A03">
        <w:rPr>
          <w:rFonts w:ascii="Times New Roman" w:hAnsi="Times New Roman" w:cs="Times New Roman"/>
          <w:b/>
          <w:bCs/>
        </w:rPr>
        <w:t>.</w:t>
      </w:r>
      <w:r w:rsidRPr="00731FB7">
        <w:rPr>
          <w:rFonts w:ascii="Times New Roman" w:hAnsi="Times New Roman" w:cs="Times New Roman"/>
        </w:rPr>
        <w:t xml:space="preserve"> (a) 4×4 enlarged AFM height profile of the nanoarray. (b) The height distribution on the blue line in Figure S1a which indicates the spot size in a single spot is around 100 nm.</w:t>
      </w:r>
    </w:p>
    <w:p w14:paraId="5244A945" w14:textId="2F1E9FCC" w:rsidR="00B42BFF" w:rsidRDefault="00B42BFF">
      <w:pPr>
        <w:rPr>
          <w:rFonts w:ascii="Times New Roman" w:hAnsi="Times New Roman" w:cs="Times New Roman"/>
        </w:rPr>
      </w:pPr>
    </w:p>
    <w:p w14:paraId="44E525E2" w14:textId="25EB2199" w:rsidR="00B42BFF" w:rsidRDefault="00B42BFF">
      <w:pPr>
        <w:rPr>
          <w:rFonts w:ascii="Times New Roman" w:hAnsi="Times New Roman" w:cs="Times New Roman"/>
        </w:rPr>
      </w:pPr>
    </w:p>
    <w:p w14:paraId="4874C3E5" w14:textId="3304F0E6" w:rsidR="00B42BFF" w:rsidRDefault="00EA5038" w:rsidP="00677C6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F9A7853" wp14:editId="459CC755">
            <wp:extent cx="5347656" cy="2260600"/>
            <wp:effectExtent l="0" t="0" r="571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29" t="15938" r="11510" b="32357"/>
                    <a:stretch/>
                  </pic:blipFill>
                  <pic:spPr bwMode="auto">
                    <a:xfrm>
                      <a:off x="0" y="0"/>
                      <a:ext cx="5352272" cy="22625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66A386" w14:textId="387B0C9E" w:rsidR="00EA5038" w:rsidRDefault="00EA5038">
      <w:pPr>
        <w:rPr>
          <w:rFonts w:ascii="Times New Roman" w:hAnsi="Times New Roman" w:cs="Times New Roman"/>
        </w:rPr>
      </w:pPr>
      <w:r w:rsidRPr="00EA5038">
        <w:rPr>
          <w:rFonts w:ascii="Times New Roman" w:hAnsi="Times New Roman" w:cs="Times New Roman" w:hint="eastAsia"/>
          <w:b/>
          <w:bCs/>
        </w:rPr>
        <w:t>Figure S2</w:t>
      </w:r>
      <w:r w:rsidR="00ED7A03">
        <w:rPr>
          <w:rFonts w:ascii="Times New Roman" w:hAnsi="Times New Roman" w:cs="Times New Roman"/>
          <w:b/>
          <w:bCs/>
        </w:rPr>
        <w:t>.</w:t>
      </w:r>
      <w:r w:rsidRPr="00EA5038">
        <w:rPr>
          <w:rFonts w:ascii="Times New Roman" w:hAnsi="Times New Roman" w:cs="Times New Roman" w:hint="eastAsia"/>
          <w:b/>
          <w:bCs/>
        </w:rPr>
        <w:t xml:space="preserve"> </w:t>
      </w:r>
      <w:r w:rsidRPr="00EA5038">
        <w:rPr>
          <w:rFonts w:ascii="Times New Roman" w:hAnsi="Times New Roman" w:cs="Times New Roman" w:hint="eastAsia"/>
        </w:rPr>
        <w:t xml:space="preserve">(a) </w:t>
      </w:r>
      <w:r>
        <w:rPr>
          <w:rFonts w:ascii="Times New Roman" w:hAnsi="Times New Roman" w:cs="Times New Roman"/>
        </w:rPr>
        <w:t xml:space="preserve">The </w:t>
      </w:r>
      <w:bookmarkStart w:id="9" w:name="_Hlk160217970"/>
      <w:r>
        <w:rPr>
          <w:rFonts w:ascii="Times New Roman" w:hAnsi="Times New Roman" w:cs="Times New Roman"/>
        </w:rPr>
        <w:t>a</w:t>
      </w:r>
      <w:r w:rsidRPr="00EA5038">
        <w:rPr>
          <w:rFonts w:ascii="Times New Roman" w:hAnsi="Times New Roman" w:cs="Times New Roman" w:hint="eastAsia"/>
        </w:rPr>
        <w:t>bsorption spectra</w:t>
      </w:r>
      <w:bookmarkEnd w:id="9"/>
      <w:r w:rsidRPr="00EA5038">
        <w:rPr>
          <w:rFonts w:ascii="Times New Roman" w:hAnsi="Times New Roman" w:cs="Times New Roman" w:hint="eastAsia"/>
        </w:rPr>
        <w:t xml:space="preserve"> of RB, CD, F1</w:t>
      </w:r>
      <w:r w:rsidRPr="00EA5038">
        <w:rPr>
          <w:rFonts w:ascii="Times New Roman" w:hAnsi="Times New Roman" w:cs="Times New Roman" w:hint="eastAsia"/>
          <w:vertAlign w:val="superscript"/>
        </w:rPr>
        <w:t>2+</w:t>
      </w:r>
      <w:r w:rsidRPr="00EA5038">
        <w:rPr>
          <w:rFonts w:ascii="Times New Roman" w:hAnsi="Times New Roman" w:cs="Times New Roman" w:hint="eastAsia"/>
        </w:rPr>
        <w:t>, and F1</w:t>
      </w:r>
      <w:r w:rsidRPr="00EA5038">
        <w:rPr>
          <w:rFonts w:ascii="Times New Roman" w:hAnsi="Times New Roman" w:cs="Times New Roman" w:hint="eastAsia"/>
          <w:vertAlign w:val="superscript"/>
        </w:rPr>
        <w:t>2+</w:t>
      </w:r>
      <w:r w:rsidRPr="00EA5038">
        <w:rPr>
          <w:rFonts w:ascii="Times New Roman" w:hAnsi="Times New Roman" w:cs="Times New Roman" w:hint="eastAsia"/>
        </w:rPr>
        <w:t xml:space="preserve">@RB6@CD on a cover glass. (b) </w:t>
      </w:r>
      <w:r>
        <w:rPr>
          <w:rFonts w:ascii="Times New Roman" w:hAnsi="Times New Roman" w:cs="Times New Roman"/>
        </w:rPr>
        <w:t>T</w:t>
      </w:r>
      <w:r w:rsidRPr="00EA5038">
        <w:rPr>
          <w:rFonts w:ascii="Times New Roman" w:hAnsi="Times New Roman" w:cs="Times New Roman" w:hint="eastAsia"/>
        </w:rPr>
        <w:t>he absorption spectra of F1</w:t>
      </w:r>
      <w:r w:rsidRPr="00EA5038">
        <w:rPr>
          <w:rFonts w:ascii="Times New Roman" w:hAnsi="Times New Roman" w:cs="Times New Roman" w:hint="eastAsia"/>
          <w:vertAlign w:val="superscript"/>
        </w:rPr>
        <w:t>2+</w:t>
      </w:r>
      <w:r w:rsidRPr="00EA5038">
        <w:rPr>
          <w:rFonts w:ascii="Times New Roman" w:hAnsi="Times New Roman" w:cs="Times New Roman" w:hint="eastAsia"/>
        </w:rPr>
        <w:t>@RB6@CD on a cover glass before (red) and after (inset black curve) reaction with NaHS</w:t>
      </w:r>
      <w:r>
        <w:rPr>
          <w:rFonts w:ascii="Times New Roman" w:hAnsi="Times New Roman" w:cs="Times New Roman"/>
        </w:rPr>
        <w:t xml:space="preserve">. After </w:t>
      </w:r>
      <w:r w:rsidR="00212D0E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reaction with NaHS, there </w:t>
      </w:r>
      <w:r w:rsidRPr="00EA5038">
        <w:rPr>
          <w:rFonts w:ascii="Times New Roman" w:hAnsi="Times New Roman" w:cs="Times New Roman"/>
        </w:rPr>
        <w:t xml:space="preserve">is a significant decrease in </w:t>
      </w:r>
      <w:r>
        <w:rPr>
          <w:rFonts w:ascii="Times New Roman" w:hAnsi="Times New Roman" w:cs="Times New Roman"/>
        </w:rPr>
        <w:t>absorptio</w:t>
      </w:r>
      <w:r w:rsidRPr="00EA5038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 for F1 molecular. </w:t>
      </w:r>
    </w:p>
    <w:p w14:paraId="5770DCA1" w14:textId="1FCCF072" w:rsidR="00B37F17" w:rsidRDefault="00B37F17">
      <w:pPr>
        <w:rPr>
          <w:rFonts w:ascii="Times New Roman" w:hAnsi="Times New Roman" w:cs="Times New Roman"/>
        </w:rPr>
      </w:pPr>
    </w:p>
    <w:p w14:paraId="143104BB" w14:textId="378F4011" w:rsidR="00B37F17" w:rsidRDefault="00B37F17">
      <w:pPr>
        <w:rPr>
          <w:rFonts w:ascii="Times New Roman" w:hAnsi="Times New Roman" w:cs="Times New Roman"/>
        </w:rPr>
      </w:pPr>
    </w:p>
    <w:p w14:paraId="0D99A69E" w14:textId="3A6C80CF" w:rsidR="00B37F17" w:rsidRDefault="00B37F17" w:rsidP="00E568A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438F1B4D" wp14:editId="43C38D1B">
            <wp:extent cx="4508500" cy="3953510"/>
            <wp:effectExtent l="0" t="0" r="635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41" t="7412" r="29004" b="5857"/>
                    <a:stretch/>
                  </pic:blipFill>
                  <pic:spPr bwMode="auto">
                    <a:xfrm>
                      <a:off x="0" y="0"/>
                      <a:ext cx="4510158" cy="39549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D5188A" w14:textId="77777777" w:rsidR="00ED7A03" w:rsidRDefault="00B37F17" w:rsidP="00ED7A03">
      <w:pPr>
        <w:rPr>
          <w:rFonts w:ascii="Times New Roman" w:hAnsi="Times New Roman" w:cs="Times New Roman"/>
        </w:rPr>
      </w:pPr>
      <w:r w:rsidRPr="00EA5038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3</w:t>
      </w:r>
      <w:r w:rsidR="00ED7A03">
        <w:rPr>
          <w:rFonts w:ascii="Times New Roman" w:hAnsi="Times New Roman" w:cs="Times New Roman"/>
          <w:b/>
          <w:bCs/>
        </w:rPr>
        <w:t>.</w:t>
      </w:r>
      <w:r w:rsidRPr="00EA5038">
        <w:rPr>
          <w:rFonts w:ascii="Times New Roman" w:hAnsi="Times New Roman" w:cs="Times New Roman" w:hint="eastAsia"/>
          <w:b/>
          <w:bCs/>
        </w:rPr>
        <w:t xml:space="preserve"> </w:t>
      </w:r>
      <w:r w:rsidRPr="00B37F17">
        <w:rPr>
          <w:rFonts w:ascii="Times New Roman" w:hAnsi="Times New Roman" w:cs="Times New Roman"/>
        </w:rPr>
        <w:t xml:space="preserve">Schematic illustration and its corresponding photoluminescence (PL) image obtained by assembly (a) </w:t>
      </w:r>
      <w:bookmarkStart w:id="10" w:name="_Hlk160218150"/>
      <w:r w:rsidRPr="00B37F17">
        <w:rPr>
          <w:rFonts w:ascii="Times New Roman" w:hAnsi="Times New Roman" w:cs="Times New Roman"/>
        </w:rPr>
        <w:t>RB, (b) RB/cyclodextrin, and (c) RB/cyclodextrin/F1</w:t>
      </w:r>
      <w:r w:rsidRPr="00AC66A4">
        <w:rPr>
          <w:rFonts w:ascii="Times New Roman" w:hAnsi="Times New Roman" w:cs="Times New Roman"/>
          <w:vertAlign w:val="superscript"/>
        </w:rPr>
        <w:t>2+</w:t>
      </w:r>
      <w:r w:rsidRPr="00B37F17">
        <w:rPr>
          <w:rFonts w:ascii="Times New Roman" w:hAnsi="Times New Roman" w:cs="Times New Roman"/>
        </w:rPr>
        <w:t xml:space="preserve"> molecules</w:t>
      </w:r>
      <w:bookmarkEnd w:id="10"/>
      <w:r w:rsidR="00AC66A4">
        <w:rPr>
          <w:rFonts w:ascii="Times New Roman" w:hAnsi="Times New Roman" w:cs="Times New Roman" w:hint="eastAsia"/>
        </w:rPr>
        <w:t>.</w:t>
      </w:r>
      <w:r w:rsidRPr="00B37F17">
        <w:rPr>
          <w:rFonts w:ascii="Times New Roman" w:hAnsi="Times New Roman" w:cs="Times New Roman"/>
        </w:rPr>
        <w:t xml:space="preserve"> Scale bar, 5 μm. (d</w:t>
      </w:r>
      <w:r w:rsidR="00AC66A4">
        <w:rPr>
          <w:rFonts w:ascii="Times New Roman" w:hAnsi="Times New Roman" w:cs="Times New Roman" w:hint="eastAsia"/>
        </w:rPr>
        <w:t>,</w:t>
      </w:r>
      <w:r w:rsidR="00AC66A4">
        <w:rPr>
          <w:rFonts w:ascii="Times New Roman" w:hAnsi="Times New Roman" w:cs="Times New Roman"/>
        </w:rPr>
        <w:t xml:space="preserve"> </w:t>
      </w:r>
      <w:r w:rsidR="00AC66A4">
        <w:rPr>
          <w:rFonts w:ascii="Times New Roman" w:hAnsi="Times New Roman" w:cs="Times New Roman" w:hint="eastAsia"/>
        </w:rPr>
        <w:t>e</w:t>
      </w:r>
      <w:r w:rsidRPr="00B37F17">
        <w:rPr>
          <w:rFonts w:ascii="Times New Roman" w:hAnsi="Times New Roman" w:cs="Times New Roman"/>
        </w:rPr>
        <w:t xml:space="preserve">) The statistics of the fluorescence intensity of </w:t>
      </w:r>
      <w:r w:rsidR="00AC66A4">
        <w:rPr>
          <w:rFonts w:ascii="Times New Roman" w:hAnsi="Times New Roman" w:cs="Times New Roman"/>
        </w:rPr>
        <w:t xml:space="preserve">spots in the </w:t>
      </w:r>
      <w:r w:rsidR="00AC66A4" w:rsidRPr="00B37F17">
        <w:rPr>
          <w:rFonts w:ascii="Times New Roman" w:hAnsi="Times New Roman" w:cs="Times New Roman"/>
        </w:rPr>
        <w:t>5</w:t>
      </w:r>
      <w:r w:rsidR="00AC66A4">
        <w:rPr>
          <w:rFonts w:ascii="等线" w:eastAsia="等线" w:hAnsi="等线" w:cs="Times New Roman" w:hint="eastAsia"/>
        </w:rPr>
        <w:t>×</w:t>
      </w:r>
      <w:r w:rsidR="00AC66A4" w:rsidRPr="00B37F17">
        <w:rPr>
          <w:rFonts w:ascii="Times New Roman" w:hAnsi="Times New Roman" w:cs="Times New Roman"/>
        </w:rPr>
        <w:t>5 array</w:t>
      </w:r>
      <w:r w:rsidR="00AC66A4">
        <w:rPr>
          <w:rFonts w:ascii="Times New Roman" w:hAnsi="Times New Roman" w:cs="Times New Roman"/>
        </w:rPr>
        <w:t xml:space="preserve"> in Figures b and c, showing the average </w:t>
      </w:r>
      <w:r w:rsidRPr="00B37F17">
        <w:rPr>
          <w:rFonts w:ascii="Times New Roman" w:hAnsi="Times New Roman" w:cs="Times New Roman"/>
        </w:rPr>
        <w:t>fluorescence intensity decreased to 9% of the RB/CD</w:t>
      </w:r>
      <w:r w:rsidR="00AC66A4">
        <w:rPr>
          <w:rFonts w:ascii="Times New Roman" w:hAnsi="Times New Roman" w:cs="Times New Roman"/>
        </w:rPr>
        <w:t xml:space="preserve"> spots</w:t>
      </w:r>
      <w:r w:rsidRPr="00B37F17">
        <w:rPr>
          <w:rFonts w:ascii="Times New Roman" w:hAnsi="Times New Roman" w:cs="Times New Roman"/>
        </w:rPr>
        <w:t xml:space="preserve"> after</w:t>
      </w:r>
      <w:r w:rsidR="00AC66A4">
        <w:rPr>
          <w:rFonts w:ascii="Times New Roman" w:hAnsi="Times New Roman" w:cs="Times New Roman"/>
        </w:rPr>
        <w:t xml:space="preserve"> adding</w:t>
      </w:r>
      <w:r w:rsidRPr="00B37F17">
        <w:rPr>
          <w:rFonts w:ascii="Times New Roman" w:hAnsi="Times New Roman" w:cs="Times New Roman"/>
        </w:rPr>
        <w:t xml:space="preserve"> F1</w:t>
      </w:r>
      <w:r w:rsidR="00AC66A4" w:rsidRPr="00AC66A4">
        <w:rPr>
          <w:rFonts w:ascii="Times New Roman" w:hAnsi="Times New Roman" w:cs="Times New Roman" w:hint="eastAsia"/>
          <w:vertAlign w:val="superscript"/>
        </w:rPr>
        <w:t>2+</w:t>
      </w:r>
      <w:r w:rsidRPr="00B37F17">
        <w:rPr>
          <w:rFonts w:ascii="Times New Roman" w:hAnsi="Times New Roman" w:cs="Times New Roman"/>
        </w:rPr>
        <w:t xml:space="preserve"> molecule</w:t>
      </w:r>
      <w:r w:rsidR="00AC66A4">
        <w:rPr>
          <w:rFonts w:ascii="Times New Roman" w:hAnsi="Times New Roman" w:cs="Times New Roman"/>
        </w:rPr>
        <w:t>s</w:t>
      </w:r>
      <w:r w:rsidRPr="00B37F17">
        <w:rPr>
          <w:rFonts w:ascii="Times New Roman" w:hAnsi="Times New Roman" w:cs="Times New Roman"/>
        </w:rPr>
        <w:t>.</w:t>
      </w:r>
    </w:p>
    <w:p w14:paraId="1FD61E26" w14:textId="77777777" w:rsidR="00ED7A03" w:rsidRDefault="00ED7A03" w:rsidP="00ED7A03">
      <w:pPr>
        <w:rPr>
          <w:rFonts w:ascii="Times New Roman" w:hAnsi="Times New Roman" w:cs="Times New Roman"/>
        </w:rPr>
      </w:pPr>
    </w:p>
    <w:p w14:paraId="2793E212" w14:textId="1AE3D34D" w:rsidR="00ED7A03" w:rsidRDefault="00ED7A03" w:rsidP="00ED7A03">
      <w:pPr>
        <w:rPr>
          <w:rFonts w:ascii="Times New Roman" w:hAnsi="Times New Roman" w:cs="Times New Roman"/>
        </w:rPr>
      </w:pPr>
    </w:p>
    <w:p w14:paraId="4D114E5D" w14:textId="77777777" w:rsidR="003B11B0" w:rsidRDefault="003B11B0" w:rsidP="003B11B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C1549F0" wp14:editId="07C26457">
            <wp:extent cx="4038410" cy="2756847"/>
            <wp:effectExtent l="0" t="0" r="635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24" t="5971" r="25056" b="23748"/>
                    <a:stretch/>
                  </pic:blipFill>
                  <pic:spPr bwMode="auto">
                    <a:xfrm>
                      <a:off x="0" y="0"/>
                      <a:ext cx="4048219" cy="27635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F834FB" w14:textId="7FB50439" w:rsidR="003B11B0" w:rsidRPr="005402CC" w:rsidRDefault="003B11B0" w:rsidP="003B11B0">
      <w:pPr>
        <w:jc w:val="center"/>
        <w:rPr>
          <w:rFonts w:ascii="Times New Roman" w:hAnsi="Times New Roman" w:cs="Times New Roman"/>
        </w:rPr>
      </w:pPr>
      <w:r w:rsidRPr="005402CC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4.</w:t>
      </w:r>
      <w:r w:rsidRPr="005402CC">
        <w:rPr>
          <w:rFonts w:ascii="Times New Roman" w:hAnsi="Times New Roman" w:cs="Times New Roman" w:hint="eastAsia"/>
          <w:b/>
          <w:bCs/>
        </w:rPr>
        <w:t xml:space="preserve"> </w:t>
      </w:r>
      <w:bookmarkStart w:id="11" w:name="_Hlk160218009"/>
      <w:r w:rsidRPr="005402CC">
        <w:rPr>
          <w:rFonts w:ascii="Times New Roman" w:hAnsi="Times New Roman" w:cs="Times New Roman" w:hint="eastAsia"/>
        </w:rPr>
        <w:t>PL images</w:t>
      </w:r>
      <w:bookmarkEnd w:id="11"/>
      <w:r w:rsidRPr="005402CC">
        <w:rPr>
          <w:rFonts w:ascii="Times New Roman" w:hAnsi="Times New Roman" w:cs="Times New Roman" w:hint="eastAsia"/>
        </w:rPr>
        <w:t xml:space="preserve"> of </w:t>
      </w:r>
      <w:bookmarkStart w:id="12" w:name="_Hlk160218044"/>
      <w:r w:rsidRPr="005402CC">
        <w:rPr>
          <w:rFonts w:ascii="Times New Roman" w:hAnsi="Times New Roman" w:cs="Times New Roman" w:hint="eastAsia"/>
        </w:rPr>
        <w:t xml:space="preserve">serial NaHS concentration </w:t>
      </w:r>
      <w:bookmarkEnd w:id="12"/>
      <w:r w:rsidRPr="005402CC">
        <w:rPr>
          <w:rFonts w:ascii="Times New Roman" w:hAnsi="Times New Roman" w:cs="Times New Roman" w:hint="eastAsia"/>
        </w:rPr>
        <w:t>in 0.1 fM, 1 fM, 10 fM, 100 fM, 1 pM, and 10 pM in the assay of 5</w:t>
      </w:r>
      <w:r>
        <w:rPr>
          <w:rFonts w:ascii="Times New Roman" w:hAnsi="Times New Roman" w:cs="Times New Roman"/>
        </w:rPr>
        <w:t>×</w:t>
      </w:r>
      <w:r w:rsidRPr="005402CC">
        <w:rPr>
          <w:rFonts w:ascii="Times New Roman" w:hAnsi="Times New Roman" w:cs="Times New Roman" w:hint="eastAsia"/>
        </w:rPr>
        <w:t xml:space="preserve">5 molecules nano-array. Scale bar, 5 </w:t>
      </w:r>
      <w:r w:rsidRPr="005402CC">
        <w:rPr>
          <w:rFonts w:ascii="Times New Roman" w:hAnsi="Times New Roman" w:cs="Times New Roman" w:hint="eastAsia"/>
        </w:rPr>
        <w:t>μ</w:t>
      </w:r>
      <w:r w:rsidRPr="005402CC">
        <w:rPr>
          <w:rFonts w:ascii="Times New Roman" w:hAnsi="Times New Roman" w:cs="Times New Roman" w:hint="eastAsia"/>
        </w:rPr>
        <w:t xml:space="preserve">m. </w:t>
      </w:r>
    </w:p>
    <w:p w14:paraId="312E020C" w14:textId="77777777" w:rsidR="003B11B0" w:rsidRDefault="003B11B0" w:rsidP="00ED7A03">
      <w:pPr>
        <w:rPr>
          <w:rFonts w:ascii="Times New Roman" w:hAnsi="Times New Roman" w:cs="Times New Roman"/>
        </w:rPr>
      </w:pPr>
    </w:p>
    <w:p w14:paraId="4FAAA753" w14:textId="221C1481" w:rsidR="00ED7A03" w:rsidRDefault="00ED7A03" w:rsidP="00ED7A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9358904" wp14:editId="542E6CF4">
            <wp:extent cx="4843006" cy="15278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2" t="19307" r="3589" b="36102"/>
                    <a:stretch/>
                  </pic:blipFill>
                  <pic:spPr bwMode="auto">
                    <a:xfrm>
                      <a:off x="0" y="0"/>
                      <a:ext cx="4846030" cy="15287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123FEF" w14:textId="0B92AB60" w:rsidR="00ED7A03" w:rsidRPr="00ED7A03" w:rsidRDefault="00ED7A03" w:rsidP="00ED7A03">
      <w:pPr>
        <w:rPr>
          <w:rFonts w:ascii="Times New Roman" w:hAnsi="Times New Roman" w:cs="Times New Roman"/>
        </w:rPr>
      </w:pPr>
      <w:r w:rsidRPr="00ED7A03">
        <w:rPr>
          <w:rFonts w:ascii="Times New Roman" w:hAnsi="Times New Roman" w:cs="Times New Roman" w:hint="eastAsia"/>
          <w:b/>
          <w:bCs/>
        </w:rPr>
        <w:t>Figure S</w:t>
      </w:r>
      <w:r w:rsidR="003B11B0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>.</w:t>
      </w:r>
      <w:r w:rsidRPr="00ED7A03">
        <w:rPr>
          <w:rFonts w:ascii="Times New Roman" w:hAnsi="Times New Roman" w:cs="Times New Roman" w:hint="eastAsia"/>
          <w:b/>
          <w:bCs/>
        </w:rPr>
        <w:t xml:space="preserve"> </w:t>
      </w:r>
      <w:r w:rsidRPr="00ED7A03">
        <w:rPr>
          <w:rFonts w:ascii="Times New Roman" w:hAnsi="Times New Roman" w:cs="Times New Roman" w:hint="eastAsia"/>
        </w:rPr>
        <w:t>The data processing process of a typical fluorescence image in 5</w:t>
      </w:r>
      <w:r>
        <w:rPr>
          <w:rFonts w:ascii="Times New Roman" w:hAnsi="Times New Roman" w:cs="Times New Roman"/>
        </w:rPr>
        <w:t>×</w:t>
      </w:r>
      <w:r w:rsidRPr="00ED7A03">
        <w:rPr>
          <w:rFonts w:ascii="Times New Roman" w:hAnsi="Times New Roman" w:cs="Times New Roman" w:hint="eastAsia"/>
        </w:rPr>
        <w:t xml:space="preserve">5 </w:t>
      </w:r>
      <w:r>
        <w:rPr>
          <w:rFonts w:ascii="Times New Roman" w:hAnsi="Times New Roman" w:cs="Times New Roman"/>
        </w:rPr>
        <w:t>nano-</w:t>
      </w:r>
      <w:r w:rsidRPr="00ED7A03">
        <w:rPr>
          <w:rFonts w:ascii="Times New Roman" w:hAnsi="Times New Roman" w:cs="Times New Roman" w:hint="eastAsia"/>
        </w:rPr>
        <w:t xml:space="preserve">array, including </w:t>
      </w:r>
      <w:r w:rsidRPr="00ED7A03">
        <w:rPr>
          <w:rFonts w:ascii="Times New Roman" w:hAnsi="Times New Roman" w:cs="Times New Roman"/>
        </w:rPr>
        <w:t>(a) original fluorescence image, (b) effective fluorescence images</w:t>
      </w:r>
      <w:r>
        <w:rPr>
          <w:rFonts w:ascii="Times New Roman" w:hAnsi="Times New Roman" w:cs="Times New Roman"/>
        </w:rPr>
        <w:t xml:space="preserve"> after subtracting background</w:t>
      </w:r>
      <w:r w:rsidRPr="00ED7A03">
        <w:rPr>
          <w:rFonts w:ascii="Times New Roman" w:hAnsi="Times New Roman" w:cs="Times New Roman"/>
        </w:rPr>
        <w:t xml:space="preserve">, and (c) divided into </w:t>
      </w:r>
      <w:r>
        <w:rPr>
          <w:rFonts w:ascii="Times New Roman" w:hAnsi="Times New Roman" w:cs="Times New Roman"/>
        </w:rPr>
        <w:t xml:space="preserve">the separated </w:t>
      </w:r>
      <w:r w:rsidRPr="00ED7A03">
        <w:rPr>
          <w:rFonts w:ascii="Times New Roman" w:hAnsi="Times New Roman" w:cs="Times New Roman"/>
        </w:rPr>
        <w:t>spots.</w:t>
      </w:r>
    </w:p>
    <w:p w14:paraId="479564F9" w14:textId="121539CF" w:rsidR="00ED7A03" w:rsidRDefault="00ED7A03" w:rsidP="00AC66A4">
      <w:pPr>
        <w:rPr>
          <w:rFonts w:ascii="Times New Roman" w:hAnsi="Times New Roman" w:cs="Times New Roman"/>
        </w:rPr>
      </w:pPr>
    </w:p>
    <w:p w14:paraId="53576B93" w14:textId="5BC6DB24" w:rsidR="003B11B0" w:rsidRDefault="003B11B0" w:rsidP="00AC66A4">
      <w:pPr>
        <w:rPr>
          <w:rFonts w:ascii="Times New Roman" w:hAnsi="Times New Roman" w:cs="Times New Roman"/>
        </w:rPr>
      </w:pPr>
    </w:p>
    <w:p w14:paraId="76D1CDC4" w14:textId="69CFC24D" w:rsidR="003B11B0" w:rsidRDefault="003B11B0" w:rsidP="00AC66A4">
      <w:pPr>
        <w:rPr>
          <w:rFonts w:ascii="Times New Roman" w:hAnsi="Times New Roman" w:cs="Times New Roman"/>
        </w:rPr>
      </w:pPr>
    </w:p>
    <w:p w14:paraId="625DE59A" w14:textId="473E38C9" w:rsidR="003B11B0" w:rsidRDefault="003B11B0" w:rsidP="00AC66A4">
      <w:pPr>
        <w:rPr>
          <w:rFonts w:ascii="Times New Roman" w:hAnsi="Times New Roman" w:cs="Times New Roman"/>
        </w:rPr>
      </w:pPr>
    </w:p>
    <w:p w14:paraId="391549D1" w14:textId="77777777" w:rsidR="003B11B0" w:rsidRDefault="003B11B0" w:rsidP="00AC66A4">
      <w:pPr>
        <w:rPr>
          <w:rFonts w:ascii="Times New Roman" w:hAnsi="Times New Roman" w:cs="Times New Roman"/>
        </w:rPr>
      </w:pPr>
    </w:p>
    <w:p w14:paraId="20BCBB4D" w14:textId="103C7814" w:rsidR="00ED7A03" w:rsidRDefault="005402CC" w:rsidP="00ED7A0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AD748CA" wp14:editId="1E5B63CC">
            <wp:extent cx="3711471" cy="2633345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25" t="10748" r="14977" b="12411"/>
                    <a:stretch/>
                  </pic:blipFill>
                  <pic:spPr bwMode="auto">
                    <a:xfrm>
                      <a:off x="0" y="0"/>
                      <a:ext cx="3712961" cy="26344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A630C0" w14:textId="6CE46C22" w:rsidR="00ED7A03" w:rsidRPr="00ED7A03" w:rsidRDefault="00ED7A03" w:rsidP="00ED7A03">
      <w:pPr>
        <w:jc w:val="center"/>
        <w:rPr>
          <w:rFonts w:ascii="Times New Roman" w:hAnsi="Times New Roman" w:cs="Times New Roman"/>
        </w:rPr>
      </w:pPr>
      <w:r w:rsidRPr="00ED7A03">
        <w:rPr>
          <w:rFonts w:ascii="Times New Roman" w:hAnsi="Times New Roman" w:cs="Times New Roman" w:hint="eastAsia"/>
          <w:b/>
          <w:bCs/>
        </w:rPr>
        <w:t>Figure S</w:t>
      </w:r>
      <w:r w:rsidR="003B11B0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>.</w:t>
      </w:r>
      <w:r w:rsidRPr="00ED7A03">
        <w:rPr>
          <w:rFonts w:ascii="Times New Roman" w:hAnsi="Times New Roman" w:cs="Times New Roman" w:hint="eastAsia"/>
          <w:b/>
          <w:bCs/>
        </w:rPr>
        <w:t xml:space="preserve"> </w:t>
      </w:r>
      <w:r w:rsidRPr="00ED7A03">
        <w:rPr>
          <w:rFonts w:ascii="Times New Roman" w:hAnsi="Times New Roman" w:cs="Times New Roman" w:hint="eastAsia"/>
        </w:rPr>
        <w:t>The fluorescence intensity results of all spots</w:t>
      </w:r>
      <w:r>
        <w:rPr>
          <w:rFonts w:ascii="Times New Roman" w:hAnsi="Times New Roman" w:cs="Times New Roman"/>
        </w:rPr>
        <w:t xml:space="preserve"> in Figure S4</w:t>
      </w:r>
      <w:r w:rsidRPr="00ED7A03">
        <w:rPr>
          <w:rFonts w:ascii="Times New Roman" w:hAnsi="Times New Roman" w:cs="Times New Roman" w:hint="eastAsia"/>
        </w:rPr>
        <w:t xml:space="preserve"> with NaHS concentration from </w:t>
      </w:r>
      <w:r w:rsidR="005402CC">
        <w:rPr>
          <w:rFonts w:ascii="Times New Roman" w:hAnsi="Times New Roman" w:cs="Times New Roman"/>
        </w:rPr>
        <w:t>0.1</w:t>
      </w:r>
      <w:r w:rsidRPr="00ED7A03">
        <w:rPr>
          <w:rFonts w:ascii="Times New Roman" w:hAnsi="Times New Roman" w:cs="Times New Roman" w:hint="eastAsia"/>
        </w:rPr>
        <w:t xml:space="preserve"> fM to 1 </w:t>
      </w:r>
      <w:r>
        <w:rPr>
          <w:rFonts w:ascii="Times New Roman" w:hAnsi="Times New Roman" w:cs="Times New Roman"/>
        </w:rPr>
        <w:t>μ</w:t>
      </w:r>
      <w:r w:rsidRPr="00ED7A03">
        <w:rPr>
          <w:rFonts w:ascii="Times New Roman" w:hAnsi="Times New Roman" w:cs="Times New Roman" w:hint="eastAsia"/>
        </w:rPr>
        <w:t>M.</w:t>
      </w:r>
    </w:p>
    <w:p w14:paraId="3A6B3D95" w14:textId="3E9165FC" w:rsidR="00ED7A03" w:rsidRPr="003B11B0" w:rsidRDefault="00ED7A03" w:rsidP="00ED7A03">
      <w:pPr>
        <w:jc w:val="center"/>
        <w:rPr>
          <w:rFonts w:ascii="Times New Roman" w:hAnsi="Times New Roman" w:cs="Times New Roman"/>
        </w:rPr>
      </w:pPr>
    </w:p>
    <w:p w14:paraId="6B02411F" w14:textId="4035881A" w:rsidR="00ED7A03" w:rsidRDefault="00ED7A03" w:rsidP="00ED7A03">
      <w:pPr>
        <w:jc w:val="center"/>
        <w:rPr>
          <w:rFonts w:ascii="Times New Roman" w:hAnsi="Times New Roman" w:cs="Times New Roman"/>
        </w:rPr>
      </w:pPr>
    </w:p>
    <w:p w14:paraId="1C42744C" w14:textId="786B4B4F" w:rsidR="005402CC" w:rsidRDefault="005402CC" w:rsidP="00ED7A03">
      <w:pPr>
        <w:jc w:val="center"/>
        <w:rPr>
          <w:rFonts w:ascii="Times New Roman" w:hAnsi="Times New Roman" w:cs="Times New Roman"/>
        </w:rPr>
      </w:pPr>
    </w:p>
    <w:p w14:paraId="2F72C2F9" w14:textId="00BDA5C1" w:rsidR="003B11B0" w:rsidRDefault="003B11B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68C93E4" w14:textId="77777777" w:rsidR="005402CC" w:rsidRDefault="005402CC" w:rsidP="00ED7A03">
      <w:pPr>
        <w:jc w:val="center"/>
        <w:rPr>
          <w:rFonts w:ascii="Times New Roman" w:hAnsi="Times New Roman" w:cs="Times New Roman"/>
        </w:rPr>
      </w:pPr>
    </w:p>
    <w:p w14:paraId="53E715E2" w14:textId="573B15FA" w:rsidR="005402CC" w:rsidRDefault="005402CC" w:rsidP="00ED7A0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19AF444" wp14:editId="16EB2D71">
            <wp:extent cx="4647063" cy="1405251"/>
            <wp:effectExtent l="0" t="0" r="127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66" t="25278" r="4092" b="33717"/>
                    <a:stretch/>
                  </pic:blipFill>
                  <pic:spPr bwMode="auto">
                    <a:xfrm>
                      <a:off x="0" y="0"/>
                      <a:ext cx="4648869" cy="1405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F95472" w14:textId="1DCF7B98" w:rsidR="005402CC" w:rsidRPr="005402CC" w:rsidRDefault="005402CC" w:rsidP="005402CC">
      <w:pPr>
        <w:rPr>
          <w:rFonts w:ascii="Times New Roman" w:hAnsi="Times New Roman" w:cs="Times New Roman"/>
        </w:rPr>
      </w:pPr>
      <w:r w:rsidRPr="005402CC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7.</w:t>
      </w:r>
      <w:r w:rsidRPr="005402CC">
        <w:rPr>
          <w:rFonts w:ascii="Times New Roman" w:hAnsi="Times New Roman" w:cs="Times New Roman" w:hint="eastAsia"/>
          <w:b/>
          <w:bCs/>
        </w:rPr>
        <w:t xml:space="preserve"> </w:t>
      </w:r>
      <w:r w:rsidRPr="005402CC">
        <w:rPr>
          <w:rFonts w:ascii="Times New Roman" w:hAnsi="Times New Roman" w:cs="Times New Roman" w:hint="eastAsia"/>
        </w:rPr>
        <w:t>The data processing process of a typical fluorescence image in 20</w:t>
      </w:r>
      <w:r>
        <w:rPr>
          <w:rFonts w:ascii="Times New Roman" w:hAnsi="Times New Roman" w:cs="Times New Roman"/>
        </w:rPr>
        <w:t>×</w:t>
      </w:r>
      <w:r w:rsidRPr="005402CC">
        <w:rPr>
          <w:rFonts w:ascii="Times New Roman" w:hAnsi="Times New Roman" w:cs="Times New Roman" w:hint="eastAsia"/>
        </w:rPr>
        <w:t xml:space="preserve">20 array experiment, including </w:t>
      </w:r>
      <w:r w:rsidRPr="005402CC">
        <w:rPr>
          <w:rFonts w:ascii="Times New Roman" w:hAnsi="Times New Roman" w:cs="Times New Roman"/>
        </w:rPr>
        <w:t>(a) original fluorescence image, (b) effective fluorescence images after subtracting background, and (c) divided into 400 spots.</w:t>
      </w:r>
    </w:p>
    <w:p w14:paraId="10C6EE11" w14:textId="498BA537" w:rsidR="005402CC" w:rsidRDefault="005402CC" w:rsidP="00ED7A03">
      <w:pPr>
        <w:jc w:val="center"/>
        <w:rPr>
          <w:rFonts w:ascii="Times New Roman" w:hAnsi="Times New Roman" w:cs="Times New Roman"/>
        </w:rPr>
      </w:pPr>
    </w:p>
    <w:p w14:paraId="0D4E000E" w14:textId="77777777" w:rsidR="007705A1" w:rsidRDefault="007705A1" w:rsidP="00ED7A03">
      <w:pPr>
        <w:jc w:val="center"/>
        <w:rPr>
          <w:rFonts w:ascii="Times New Roman" w:hAnsi="Times New Roman" w:cs="Times New Roman"/>
        </w:rPr>
      </w:pPr>
    </w:p>
    <w:p w14:paraId="6997BE5D" w14:textId="7D6ED3F7" w:rsidR="005402CC" w:rsidRDefault="005402CC" w:rsidP="00ED7A03">
      <w:pPr>
        <w:jc w:val="center"/>
        <w:rPr>
          <w:rFonts w:ascii="Times New Roman" w:hAnsi="Times New Roman" w:cs="Times New Roman"/>
        </w:rPr>
      </w:pPr>
    </w:p>
    <w:p w14:paraId="03699CDC" w14:textId="05B34651" w:rsidR="007705A1" w:rsidRPr="007705A1" w:rsidRDefault="007705A1" w:rsidP="007705A1">
      <w:pPr>
        <w:rPr>
          <w:rFonts w:ascii="Times New Roman" w:hAnsi="Times New Roman" w:cs="Times New Roman"/>
          <w:szCs w:val="21"/>
        </w:rPr>
      </w:pPr>
      <w:r w:rsidRPr="007705A1">
        <w:rPr>
          <w:rFonts w:ascii="Times New Roman" w:hAnsi="Times New Roman" w:cs="Times New Roman"/>
          <w:b/>
          <w:bCs/>
          <w:szCs w:val="21"/>
        </w:rPr>
        <w:t xml:space="preserve">Table S1 </w:t>
      </w:r>
      <w:bookmarkStart w:id="13" w:name="_Hlk160218293"/>
      <w:r w:rsidRPr="007705A1">
        <w:rPr>
          <w:rFonts w:ascii="Times New Roman" w:hAnsi="Times New Roman" w:cs="Times New Roman"/>
          <w:szCs w:val="21"/>
        </w:rPr>
        <w:t>The fitting parameters of all the 4-parameters logistic regression fitting</w:t>
      </w:r>
      <w:bookmarkEnd w:id="13"/>
      <w:r w:rsidRPr="007705A1">
        <w:rPr>
          <w:rFonts w:ascii="Times New Roman" w:hAnsi="Times New Roman" w:cs="Times New Roman"/>
          <w:szCs w:val="21"/>
        </w:rPr>
        <w:t>. All the threshold value was obtained by A1+(A2-A1)×0.05.</w:t>
      </w:r>
    </w:p>
    <w:tbl>
      <w:tblPr>
        <w:tblStyle w:val="a7"/>
        <w:tblW w:w="836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1"/>
        <w:gridCol w:w="1471"/>
        <w:gridCol w:w="1471"/>
        <w:gridCol w:w="1471"/>
        <w:gridCol w:w="1471"/>
        <w:gridCol w:w="1009"/>
      </w:tblGrid>
      <w:tr w:rsidR="00DE2F18" w14:paraId="12929E75" w14:textId="77777777" w:rsidTr="007F05FD">
        <w:trPr>
          <w:trHeight w:val="432"/>
        </w:trPr>
        <w:tc>
          <w:tcPr>
            <w:tcW w:w="1471" w:type="dxa"/>
            <w:vMerge w:val="restart"/>
            <w:tcBorders>
              <w:top w:val="single" w:sz="12" w:space="0" w:color="auto"/>
            </w:tcBorders>
            <w:vAlign w:val="center"/>
          </w:tcPr>
          <w:p w14:paraId="5312F74D" w14:textId="65E61927" w:rsidR="00DE2F18" w:rsidRPr="007705A1" w:rsidRDefault="00DE2F18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Figure</w:t>
            </w:r>
          </w:p>
        </w:tc>
        <w:tc>
          <w:tcPr>
            <w:tcW w:w="6893" w:type="dxa"/>
            <w:gridSpan w:val="5"/>
            <w:tcBorders>
              <w:top w:val="single" w:sz="12" w:space="0" w:color="auto"/>
            </w:tcBorders>
            <w:vAlign w:val="center"/>
          </w:tcPr>
          <w:p w14:paraId="524C9FE9" w14:textId="19906968" w:rsidR="00DE2F18" w:rsidRPr="007705A1" w:rsidRDefault="00DE2F18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>y = A2 + (A1-A2)/(1 + (x/x0)^p)</w:t>
            </w:r>
          </w:p>
        </w:tc>
      </w:tr>
      <w:tr w:rsidR="00DE2F18" w14:paraId="14DC0FC9" w14:textId="77777777" w:rsidTr="007F05FD">
        <w:trPr>
          <w:trHeight w:val="456"/>
        </w:trPr>
        <w:tc>
          <w:tcPr>
            <w:tcW w:w="1471" w:type="dxa"/>
            <w:vMerge/>
            <w:vAlign w:val="center"/>
          </w:tcPr>
          <w:p w14:paraId="62B036A2" w14:textId="77777777" w:rsidR="00DE2F18" w:rsidRPr="007705A1" w:rsidRDefault="00DE2F18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1" w:type="dxa"/>
            <w:vAlign w:val="center"/>
          </w:tcPr>
          <w:p w14:paraId="1D2CC164" w14:textId="4610E7F6" w:rsidR="00DE2F18" w:rsidRPr="007705A1" w:rsidRDefault="00DE2F18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C80CA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71" w:type="dxa"/>
            <w:vAlign w:val="center"/>
          </w:tcPr>
          <w:p w14:paraId="5903D951" w14:textId="119F941F" w:rsidR="00DE2F18" w:rsidRPr="007705A1" w:rsidRDefault="00DE2F18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A1</w:t>
            </w:r>
          </w:p>
        </w:tc>
        <w:tc>
          <w:tcPr>
            <w:tcW w:w="1471" w:type="dxa"/>
            <w:vAlign w:val="center"/>
          </w:tcPr>
          <w:p w14:paraId="03B4D6EA" w14:textId="3202353D" w:rsidR="00DE2F18" w:rsidRPr="007705A1" w:rsidRDefault="00DE2F18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A2</w:t>
            </w:r>
          </w:p>
        </w:tc>
        <w:tc>
          <w:tcPr>
            <w:tcW w:w="1471" w:type="dxa"/>
            <w:vAlign w:val="center"/>
          </w:tcPr>
          <w:p w14:paraId="4BA5845B" w14:textId="19C1460C" w:rsidR="00DE2F18" w:rsidRPr="007705A1" w:rsidRDefault="00DE2F18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7705A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009" w:type="dxa"/>
            <w:vAlign w:val="center"/>
          </w:tcPr>
          <w:p w14:paraId="27D37D7D" w14:textId="26A8E884" w:rsidR="00DE2F18" w:rsidRPr="007705A1" w:rsidRDefault="00DE2F18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7705A1" w14:paraId="2F15DE6E" w14:textId="77777777" w:rsidTr="007F05FD">
        <w:trPr>
          <w:trHeight w:val="456"/>
        </w:trPr>
        <w:tc>
          <w:tcPr>
            <w:tcW w:w="1471" w:type="dxa"/>
            <w:tcBorders>
              <w:bottom w:val="nil"/>
            </w:tcBorders>
            <w:vAlign w:val="center"/>
          </w:tcPr>
          <w:p w14:paraId="4D017D17" w14:textId="38ECE599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Figure 3b</w:t>
            </w:r>
          </w:p>
        </w:tc>
        <w:tc>
          <w:tcPr>
            <w:tcW w:w="1471" w:type="dxa"/>
            <w:tcBorders>
              <w:bottom w:val="nil"/>
            </w:tcBorders>
            <w:vAlign w:val="center"/>
          </w:tcPr>
          <w:p w14:paraId="4D28C23B" w14:textId="54286843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0.9963</w:t>
            </w:r>
          </w:p>
        </w:tc>
        <w:tc>
          <w:tcPr>
            <w:tcW w:w="1471" w:type="dxa"/>
            <w:tcBorders>
              <w:bottom w:val="nil"/>
            </w:tcBorders>
            <w:vAlign w:val="center"/>
          </w:tcPr>
          <w:p w14:paraId="2FB03A56" w14:textId="08FD3E5A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1268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1" w:type="dxa"/>
            <w:tcBorders>
              <w:bottom w:val="nil"/>
            </w:tcBorders>
            <w:vAlign w:val="center"/>
          </w:tcPr>
          <w:p w14:paraId="16BAB41C" w14:textId="1A615481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4410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71" w:type="dxa"/>
            <w:tcBorders>
              <w:bottom w:val="nil"/>
            </w:tcBorders>
            <w:vAlign w:val="center"/>
          </w:tcPr>
          <w:p w14:paraId="139C58DC" w14:textId="6FCFB071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2535.7</w:t>
            </w:r>
          </w:p>
        </w:tc>
        <w:tc>
          <w:tcPr>
            <w:tcW w:w="1009" w:type="dxa"/>
            <w:tcBorders>
              <w:bottom w:val="nil"/>
            </w:tcBorders>
            <w:vAlign w:val="center"/>
          </w:tcPr>
          <w:p w14:paraId="7009BCB9" w14:textId="17434112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0.36555</w:t>
            </w:r>
          </w:p>
        </w:tc>
      </w:tr>
      <w:tr w:rsidR="007705A1" w14:paraId="5A73AA03" w14:textId="77777777" w:rsidTr="007F05FD">
        <w:trPr>
          <w:trHeight w:val="432"/>
        </w:trPr>
        <w:tc>
          <w:tcPr>
            <w:tcW w:w="1471" w:type="dxa"/>
            <w:tcBorders>
              <w:top w:val="nil"/>
              <w:bottom w:val="nil"/>
            </w:tcBorders>
            <w:vAlign w:val="center"/>
          </w:tcPr>
          <w:p w14:paraId="6B19F500" w14:textId="0A2414A0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Figure 4b (red)</w:t>
            </w:r>
          </w:p>
        </w:tc>
        <w:tc>
          <w:tcPr>
            <w:tcW w:w="1471" w:type="dxa"/>
            <w:tcBorders>
              <w:top w:val="nil"/>
              <w:bottom w:val="nil"/>
            </w:tcBorders>
            <w:vAlign w:val="center"/>
          </w:tcPr>
          <w:p w14:paraId="5DD90120" w14:textId="253803BC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0.9903</w:t>
            </w:r>
          </w:p>
        </w:tc>
        <w:tc>
          <w:tcPr>
            <w:tcW w:w="1471" w:type="dxa"/>
            <w:tcBorders>
              <w:top w:val="nil"/>
              <w:bottom w:val="nil"/>
            </w:tcBorders>
            <w:vAlign w:val="center"/>
          </w:tcPr>
          <w:p w14:paraId="690D19D7" w14:textId="1D6F71E0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65.21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1" w:type="dxa"/>
            <w:tcBorders>
              <w:top w:val="nil"/>
              <w:bottom w:val="nil"/>
            </w:tcBorders>
            <w:vAlign w:val="center"/>
          </w:tcPr>
          <w:p w14:paraId="36A5388E" w14:textId="7915E0D4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425.5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1" w:type="dxa"/>
            <w:tcBorders>
              <w:top w:val="nil"/>
              <w:bottom w:val="nil"/>
            </w:tcBorders>
            <w:vAlign w:val="center"/>
          </w:tcPr>
          <w:p w14:paraId="7B776531" w14:textId="0DB0D657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2.9678</w:t>
            </w:r>
          </w:p>
        </w:tc>
        <w:tc>
          <w:tcPr>
            <w:tcW w:w="1009" w:type="dxa"/>
            <w:tcBorders>
              <w:top w:val="nil"/>
              <w:bottom w:val="nil"/>
            </w:tcBorders>
            <w:vAlign w:val="center"/>
          </w:tcPr>
          <w:p w14:paraId="2E71FF30" w14:textId="3983FA98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0.54671</w:t>
            </w:r>
          </w:p>
        </w:tc>
      </w:tr>
      <w:tr w:rsidR="007705A1" w14:paraId="3EAE028F" w14:textId="77777777" w:rsidTr="007F05FD">
        <w:trPr>
          <w:trHeight w:val="432"/>
        </w:trPr>
        <w:tc>
          <w:tcPr>
            <w:tcW w:w="1471" w:type="dxa"/>
            <w:tcBorders>
              <w:top w:val="nil"/>
              <w:bottom w:val="single" w:sz="12" w:space="0" w:color="auto"/>
            </w:tcBorders>
            <w:vAlign w:val="center"/>
          </w:tcPr>
          <w:p w14:paraId="4CBA2BFB" w14:textId="173161D4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Figure 4b (black)</w:t>
            </w:r>
          </w:p>
        </w:tc>
        <w:tc>
          <w:tcPr>
            <w:tcW w:w="1471" w:type="dxa"/>
            <w:tcBorders>
              <w:top w:val="nil"/>
              <w:bottom w:val="single" w:sz="12" w:space="0" w:color="auto"/>
            </w:tcBorders>
            <w:vAlign w:val="center"/>
          </w:tcPr>
          <w:p w14:paraId="1D36260F" w14:textId="4E388A3C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0.9999</w:t>
            </w:r>
          </w:p>
        </w:tc>
        <w:tc>
          <w:tcPr>
            <w:tcW w:w="1471" w:type="dxa"/>
            <w:tcBorders>
              <w:top w:val="nil"/>
              <w:bottom w:val="single" w:sz="12" w:space="0" w:color="auto"/>
            </w:tcBorders>
            <w:vAlign w:val="center"/>
          </w:tcPr>
          <w:p w14:paraId="415EDA2D" w14:textId="31EDE656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4167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71" w:type="dxa"/>
            <w:tcBorders>
              <w:top w:val="nil"/>
              <w:bottom w:val="single" w:sz="12" w:space="0" w:color="auto"/>
            </w:tcBorders>
            <w:vAlign w:val="center"/>
          </w:tcPr>
          <w:p w14:paraId="6EE4CA2F" w14:textId="5152C801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1.381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8×10</w:t>
            </w:r>
            <w:r w:rsidRPr="007705A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1471" w:type="dxa"/>
            <w:tcBorders>
              <w:top w:val="nil"/>
              <w:bottom w:val="single" w:sz="12" w:space="0" w:color="auto"/>
            </w:tcBorders>
            <w:vAlign w:val="center"/>
          </w:tcPr>
          <w:p w14:paraId="5A2D651C" w14:textId="541B81AD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165.42</w:t>
            </w:r>
          </w:p>
        </w:tc>
        <w:tc>
          <w:tcPr>
            <w:tcW w:w="1009" w:type="dxa"/>
            <w:tcBorders>
              <w:top w:val="nil"/>
              <w:bottom w:val="single" w:sz="12" w:space="0" w:color="auto"/>
            </w:tcBorders>
            <w:vAlign w:val="center"/>
          </w:tcPr>
          <w:p w14:paraId="1A8CBCB7" w14:textId="1DF4617D" w:rsidR="007705A1" w:rsidRPr="007705A1" w:rsidRDefault="007705A1" w:rsidP="00770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5A1">
              <w:rPr>
                <w:rFonts w:ascii="Times New Roman" w:hAnsi="Times New Roman" w:cs="Times New Roman"/>
                <w:sz w:val="24"/>
                <w:szCs w:val="24"/>
              </w:rPr>
              <w:t>0.47203</w:t>
            </w:r>
          </w:p>
        </w:tc>
      </w:tr>
    </w:tbl>
    <w:p w14:paraId="53DF8443" w14:textId="77777777" w:rsidR="007705A1" w:rsidRPr="005402CC" w:rsidRDefault="007705A1" w:rsidP="00ED7A03">
      <w:pPr>
        <w:jc w:val="center"/>
        <w:rPr>
          <w:rFonts w:ascii="Times New Roman" w:hAnsi="Times New Roman" w:cs="Times New Roman"/>
        </w:rPr>
      </w:pPr>
    </w:p>
    <w:sectPr w:rsidR="007705A1" w:rsidRPr="00540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6195D" w14:textId="77777777" w:rsidR="00C52269" w:rsidRDefault="00C52269" w:rsidP="00731FB7">
      <w:r>
        <w:separator/>
      </w:r>
    </w:p>
  </w:endnote>
  <w:endnote w:type="continuationSeparator" w:id="0">
    <w:p w14:paraId="5561B92F" w14:textId="77777777" w:rsidR="00C52269" w:rsidRDefault="00C52269" w:rsidP="00731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A0C88" w14:textId="77777777" w:rsidR="00C52269" w:rsidRDefault="00C52269" w:rsidP="00731FB7">
      <w:r>
        <w:separator/>
      </w:r>
    </w:p>
  </w:footnote>
  <w:footnote w:type="continuationSeparator" w:id="0">
    <w:p w14:paraId="67CD43E5" w14:textId="77777777" w:rsidR="00C52269" w:rsidRDefault="00C52269" w:rsidP="00731F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D2C"/>
    <w:rsid w:val="001347D9"/>
    <w:rsid w:val="00182497"/>
    <w:rsid w:val="00212D0E"/>
    <w:rsid w:val="003B11B0"/>
    <w:rsid w:val="003F1D27"/>
    <w:rsid w:val="00481424"/>
    <w:rsid w:val="004B4D2C"/>
    <w:rsid w:val="004C7168"/>
    <w:rsid w:val="00515D5B"/>
    <w:rsid w:val="005402CC"/>
    <w:rsid w:val="00571D15"/>
    <w:rsid w:val="005F6315"/>
    <w:rsid w:val="00677C6A"/>
    <w:rsid w:val="006D5635"/>
    <w:rsid w:val="0072778E"/>
    <w:rsid w:val="00731FB7"/>
    <w:rsid w:val="00742BAE"/>
    <w:rsid w:val="007674E4"/>
    <w:rsid w:val="007705A1"/>
    <w:rsid w:val="007F05FD"/>
    <w:rsid w:val="007F10B4"/>
    <w:rsid w:val="008B3785"/>
    <w:rsid w:val="0091775C"/>
    <w:rsid w:val="00995A7A"/>
    <w:rsid w:val="009C210D"/>
    <w:rsid w:val="009E1128"/>
    <w:rsid w:val="00AC66A4"/>
    <w:rsid w:val="00B26612"/>
    <w:rsid w:val="00B37F17"/>
    <w:rsid w:val="00B42BFF"/>
    <w:rsid w:val="00BD788A"/>
    <w:rsid w:val="00BE3B7D"/>
    <w:rsid w:val="00C106C0"/>
    <w:rsid w:val="00C16144"/>
    <w:rsid w:val="00C52269"/>
    <w:rsid w:val="00C80CAE"/>
    <w:rsid w:val="00C81CDE"/>
    <w:rsid w:val="00C84F66"/>
    <w:rsid w:val="00CA4A88"/>
    <w:rsid w:val="00D16DC6"/>
    <w:rsid w:val="00DE2F18"/>
    <w:rsid w:val="00E07DA2"/>
    <w:rsid w:val="00E568A7"/>
    <w:rsid w:val="00EA5038"/>
    <w:rsid w:val="00ED7A03"/>
    <w:rsid w:val="00F6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EF7074"/>
  <w15:chartTrackingRefBased/>
  <w15:docId w15:val="{601F05C4-CA14-4BCC-86AA-B3DEF9CB2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12D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1F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1F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1F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1FB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212D0E"/>
    <w:rPr>
      <w:b/>
      <w:bCs/>
      <w:kern w:val="44"/>
      <w:sz w:val="44"/>
      <w:szCs w:val="44"/>
    </w:rPr>
  </w:style>
  <w:style w:type="table" w:styleId="a7">
    <w:name w:val="Table Grid"/>
    <w:basedOn w:val="a1"/>
    <w:uiPriority w:val="39"/>
    <w:rsid w:val="007705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8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4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0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image" Target="media/image6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uzhenda@nju.edn.cn" TargetMode="External"/><Relationship Id="rId11" Type="http://schemas.openxmlformats.org/officeDocument/2006/relationships/image" Target="media/image5.ti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ti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426</Words>
  <Characters>2374</Characters>
  <Application>Microsoft Office Word</Application>
  <DocSecurity>0</DocSecurity>
  <Lines>96</Lines>
  <Paragraphs>41</Paragraphs>
  <ScaleCrop>false</ScaleCrop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zhenda</dc:creator>
  <cp:keywords/>
  <dc:description/>
  <cp:lastModifiedBy>Xing Xing</cp:lastModifiedBy>
  <cp:revision>8</cp:revision>
  <dcterms:created xsi:type="dcterms:W3CDTF">2024-02-21T09:47:00Z</dcterms:created>
  <dcterms:modified xsi:type="dcterms:W3CDTF">2024-03-13T10:21:00Z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60479afb1b198840f5a6d9dedfae216423e00b5474fe2d4af84b84fc0e2fd7de</vt:lpwstr>
  </property>
</Properties>
</file>