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CD3" w:rsidRPr="006F31AC" w:rsidRDefault="008B2CD3" w:rsidP="008B2CD3">
      <w:pPr>
        <w:spacing w:line="480" w:lineRule="auto"/>
        <w:rPr>
          <w:rFonts w:ascii="Times New Roman" w:hAnsi="Times New Roman" w:cs="Times New Roman"/>
          <w:sz w:val="20"/>
          <w:szCs w:val="20"/>
        </w:rPr>
      </w:pPr>
      <w:bookmarkStart w:id="0" w:name="_GoBack"/>
      <w:bookmarkEnd w:id="0"/>
      <w:r w:rsidRPr="006F31AC">
        <w:rPr>
          <w:rFonts w:ascii="Times New Roman" w:hAnsi="Times New Roman" w:cs="Times New Roman"/>
          <w:b/>
          <w:sz w:val="20"/>
          <w:szCs w:val="20"/>
        </w:rPr>
        <w:t>Table S1.</w:t>
      </w:r>
      <w:r w:rsidRPr="006F31AC">
        <w:rPr>
          <w:rFonts w:ascii="Times New Roman" w:hAnsi="Times New Roman" w:cs="Times New Roman"/>
          <w:sz w:val="20"/>
          <w:szCs w:val="20"/>
        </w:rPr>
        <w:t xml:space="preserve"> The detailed </w:t>
      </w:r>
      <w:r w:rsidRPr="006F31AC">
        <w:rPr>
          <w:rFonts w:ascii="Times New Roman" w:hAnsi="Times New Roman" w:cs="Times New Roman"/>
          <w:bCs/>
          <w:sz w:val="20"/>
          <w:szCs w:val="20"/>
        </w:rPr>
        <w:t xml:space="preserve">quantitative metrics of the </w:t>
      </w:r>
      <w:r w:rsidRPr="006F31AC">
        <w:rPr>
          <w:rFonts w:ascii="Times New Roman" w:hAnsi="Times New Roman" w:cs="Times New Roman"/>
          <w:sz w:val="20"/>
          <w:szCs w:val="20"/>
        </w:rPr>
        <w:t>animal and clinical CV model</w:t>
      </w:r>
    </w:p>
    <w:tbl>
      <w:tblPr>
        <w:tblStyle w:val="a8"/>
        <w:tblW w:w="49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2748"/>
        <w:gridCol w:w="2516"/>
        <w:gridCol w:w="2516"/>
        <w:gridCol w:w="2976"/>
      </w:tblGrid>
      <w:tr w:rsidR="006F31AC" w:rsidRPr="006F31AC" w:rsidTr="003130A9">
        <w:tc>
          <w:tcPr>
            <w:tcW w:w="1145" w:type="pct"/>
            <w:tcBorders>
              <w:top w:val="single" w:sz="4" w:space="0" w:color="auto"/>
              <w:bottom w:val="single" w:sz="4" w:space="0" w:color="auto"/>
            </w:tcBorders>
          </w:tcPr>
          <w:p w:rsidR="008B2CD3" w:rsidRPr="006F31AC" w:rsidRDefault="008B2CD3" w:rsidP="008B2CD3">
            <w:pPr>
              <w:spacing w:line="480" w:lineRule="auto"/>
              <w:rPr>
                <w:rFonts w:ascii="Times New Roman" w:hAnsi="Times New Roman" w:cs="Times New Roman"/>
                <w:sz w:val="20"/>
                <w:szCs w:val="20"/>
              </w:rPr>
            </w:pPr>
            <w:bookmarkStart w:id="1" w:name="_Hlk95953793"/>
            <w:r w:rsidRPr="006F31AC">
              <w:rPr>
                <w:rFonts w:ascii="Times New Roman" w:hAnsi="Times New Roman" w:cs="Times New Roman"/>
                <w:sz w:val="20"/>
                <w:szCs w:val="20"/>
              </w:rPr>
              <w:t xml:space="preserve">Model </w:t>
            </w:r>
          </w:p>
        </w:tc>
        <w:tc>
          <w:tcPr>
            <w:tcW w:w="984" w:type="pct"/>
            <w:tcBorders>
              <w:top w:val="single" w:sz="4" w:space="0" w:color="auto"/>
              <w:bottom w:val="single" w:sz="4" w:space="0" w:color="auto"/>
            </w:tcBorders>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DSC</w:t>
            </w:r>
          </w:p>
        </w:tc>
        <w:tc>
          <w:tcPr>
            <w:tcW w:w="901" w:type="pct"/>
            <w:tcBorders>
              <w:top w:val="single" w:sz="4" w:space="0" w:color="auto"/>
              <w:bottom w:val="single" w:sz="4" w:space="0" w:color="auto"/>
            </w:tcBorders>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TPR</w:t>
            </w:r>
          </w:p>
        </w:tc>
        <w:tc>
          <w:tcPr>
            <w:tcW w:w="901" w:type="pct"/>
            <w:tcBorders>
              <w:top w:val="single" w:sz="4" w:space="0" w:color="auto"/>
              <w:bottom w:val="single" w:sz="4" w:space="0" w:color="auto"/>
            </w:tcBorders>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PPV</w:t>
            </w:r>
          </w:p>
        </w:tc>
        <w:tc>
          <w:tcPr>
            <w:tcW w:w="1066" w:type="pct"/>
            <w:tcBorders>
              <w:top w:val="single" w:sz="4" w:space="0" w:color="auto"/>
              <w:bottom w:val="single" w:sz="4" w:space="0" w:color="auto"/>
            </w:tcBorders>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HD-95</w:t>
            </w:r>
          </w:p>
        </w:tc>
      </w:tr>
      <w:tr w:rsidR="006F31AC" w:rsidRPr="006F31AC" w:rsidTr="003130A9">
        <w:tc>
          <w:tcPr>
            <w:tcW w:w="1145" w:type="pct"/>
            <w:tcBorders>
              <w:top w:val="single" w:sz="4" w:space="0" w:color="auto"/>
            </w:tcBorders>
          </w:tcPr>
          <w:p w:rsidR="008B2CD3" w:rsidRPr="006F31AC" w:rsidRDefault="008B2CD3"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Animal train set</w:t>
            </w:r>
          </w:p>
        </w:tc>
        <w:tc>
          <w:tcPr>
            <w:tcW w:w="984" w:type="pct"/>
            <w:tcBorders>
              <w:top w:val="single" w:sz="4" w:space="0" w:color="auto"/>
            </w:tcBorders>
          </w:tcPr>
          <w:p w:rsidR="008B2CD3" w:rsidRPr="006F31AC" w:rsidRDefault="008B2CD3" w:rsidP="008B2CD3">
            <w:pPr>
              <w:spacing w:line="480" w:lineRule="auto"/>
              <w:jc w:val="center"/>
              <w:rPr>
                <w:rFonts w:ascii="Times New Roman" w:hAnsi="Times New Roman" w:cs="Times New Roman"/>
                <w:sz w:val="20"/>
                <w:szCs w:val="20"/>
              </w:rPr>
            </w:pPr>
          </w:p>
        </w:tc>
        <w:tc>
          <w:tcPr>
            <w:tcW w:w="901" w:type="pct"/>
            <w:tcBorders>
              <w:top w:val="single" w:sz="4" w:space="0" w:color="auto"/>
            </w:tcBorders>
          </w:tcPr>
          <w:p w:rsidR="008B2CD3" w:rsidRPr="006F31AC" w:rsidRDefault="008B2CD3" w:rsidP="008B2CD3">
            <w:pPr>
              <w:spacing w:line="480" w:lineRule="auto"/>
              <w:jc w:val="center"/>
              <w:rPr>
                <w:rFonts w:ascii="Times New Roman" w:hAnsi="Times New Roman" w:cs="Times New Roman"/>
                <w:sz w:val="20"/>
                <w:szCs w:val="20"/>
              </w:rPr>
            </w:pPr>
          </w:p>
        </w:tc>
        <w:tc>
          <w:tcPr>
            <w:tcW w:w="901" w:type="pct"/>
            <w:tcBorders>
              <w:top w:val="single" w:sz="4" w:space="0" w:color="auto"/>
            </w:tcBorders>
          </w:tcPr>
          <w:p w:rsidR="008B2CD3" w:rsidRPr="006F31AC" w:rsidRDefault="008B2CD3" w:rsidP="008B2CD3">
            <w:pPr>
              <w:spacing w:line="480" w:lineRule="auto"/>
              <w:jc w:val="center"/>
              <w:rPr>
                <w:rFonts w:ascii="Times New Roman" w:hAnsi="Times New Roman" w:cs="Times New Roman"/>
                <w:sz w:val="20"/>
                <w:szCs w:val="20"/>
              </w:rPr>
            </w:pPr>
          </w:p>
        </w:tc>
        <w:tc>
          <w:tcPr>
            <w:tcW w:w="1066" w:type="pct"/>
            <w:tcBorders>
              <w:top w:val="single" w:sz="4" w:space="0" w:color="auto"/>
            </w:tcBorders>
          </w:tcPr>
          <w:p w:rsidR="008B2CD3" w:rsidRPr="006F31AC" w:rsidRDefault="008B2CD3" w:rsidP="008B2CD3">
            <w:pPr>
              <w:spacing w:line="480" w:lineRule="auto"/>
              <w:jc w:val="center"/>
              <w:rPr>
                <w:rFonts w:ascii="Times New Roman" w:hAnsi="Times New Roman" w:cs="Times New Roman"/>
                <w:sz w:val="20"/>
                <w:szCs w:val="20"/>
              </w:rPr>
            </w:pP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Animal CV model 1</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0.96(0.95-0.96)</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0.96(0.95-0.97)</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0.96(0.96-0.97)</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5.14(4.23-6.20)</w:t>
            </w: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Animal CV model 2</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0.95(0.95-0.96)</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0.95(0.94-0.95)</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0.97(0.97-0.97)</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5.90(4.73-7.27)</w:t>
            </w: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Animal CV model 3</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0.96(0.95-0.96)</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0.96(0.95-0.97)</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0.97(0.97-0.97)</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5.75(4.30-7.35)</w:t>
            </w:r>
          </w:p>
        </w:tc>
      </w:tr>
      <w:tr w:rsidR="006F31AC" w:rsidRPr="006F31AC" w:rsidTr="003130A9">
        <w:tc>
          <w:tcPr>
            <w:tcW w:w="1145" w:type="pct"/>
          </w:tcPr>
          <w:p w:rsidR="008B2CD3" w:rsidRPr="006F31AC" w:rsidRDefault="008B2CD3"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Animal validation set</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Animal CV model 1</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0.97(0.97-0.97)</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0.97(0.97-0.98)</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0.97(0.97-0.97)</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5.77(3.89-7.97)</w:t>
            </w: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Animal CV model 2</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0.97(0.97-0.97)</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0.96(0.96-0.97)</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0.98(0.97-0.98)</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6.23(3.35-9.90)</w:t>
            </w: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Animal CV model 3</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0.95(0.93-0.96)</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0.95(0.93-0.97)</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0.96(0.96-0.97)</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12.37(5.98-20.30)</w:t>
            </w:r>
          </w:p>
        </w:tc>
      </w:tr>
      <w:tr w:rsidR="006F31AC" w:rsidRPr="006F31AC" w:rsidTr="003130A9">
        <w:tc>
          <w:tcPr>
            <w:tcW w:w="1145" w:type="pct"/>
          </w:tcPr>
          <w:p w:rsidR="008B2CD3" w:rsidRPr="006F31AC" w:rsidRDefault="008B2CD3"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Animal test set</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Animal CV model 1</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0.90(0.86-0.94)</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0.91(0.86-0.95)</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0.95(0.93-0.96)</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5.61(2.47-9.50)</w:t>
            </w: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Animal CV model 2</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0.91(0.86-0.94)</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0.89(0.85-0.93)</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0.95(0.93-0.97)</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4.57(2.54-7.41)</w:t>
            </w: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Animal CV model 3</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0.91(0.86-0.95)</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0.91(0.87-0.95)</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0.95(0.93-0.97)</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9.48(3.13-18.33)</w:t>
            </w:r>
          </w:p>
        </w:tc>
      </w:tr>
      <w:tr w:rsidR="006F31AC" w:rsidRPr="006F31AC" w:rsidTr="003130A9">
        <w:tc>
          <w:tcPr>
            <w:tcW w:w="1145" w:type="pct"/>
          </w:tcPr>
          <w:p w:rsidR="008B2CD3" w:rsidRPr="006F31AC" w:rsidRDefault="008B2CD3"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Animal train set</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Clinical CV model 1</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0.98(0.97-0.98)</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0.98(0.97-0.98)</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0.98(0.98-0.98)</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1.64(1.45-1.85)</w:t>
            </w: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Clinical CV model 2</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0.97(0.97-0.97)</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0.98(0.97-0.98)</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0.97(0.96-0.97)</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2.40(1.71-3.60)</w:t>
            </w: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lastRenderedPageBreak/>
              <w:t>Clinical CV model 3</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0.96(0.94-0.98)</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0.96(0.94-0.98)</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0.98(0.98-0.98)</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1.61(1.43-1.82)</w:t>
            </w:r>
          </w:p>
        </w:tc>
      </w:tr>
      <w:tr w:rsidR="006F31AC" w:rsidRPr="006F31AC" w:rsidTr="003130A9">
        <w:tc>
          <w:tcPr>
            <w:tcW w:w="1145" w:type="pct"/>
          </w:tcPr>
          <w:p w:rsidR="008B2CD3" w:rsidRPr="006F31AC" w:rsidRDefault="008B2CD3"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Animal validation set</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Clinical CV model 1</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0.90(0.86-0.94)</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0.88(0.82-0.93)</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0.94(0.89-0.98)</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19.45(7.59-34.14)</w:t>
            </w: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Clinical CV model 2</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0.87(0.81-0.93)</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0.85(0.77-0.92)</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0.91(0.86-0.95)</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20.81(8.37-36.05)</w:t>
            </w: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Clinical CV model 3</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0.88(0.83-0.93)</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0.87(0.81-0.93)</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0.91(0.86-0.96)</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13.08(4.00-26.17)</w:t>
            </w:r>
          </w:p>
        </w:tc>
      </w:tr>
      <w:tr w:rsidR="006F31AC" w:rsidRPr="006F31AC" w:rsidTr="003130A9">
        <w:tc>
          <w:tcPr>
            <w:tcW w:w="1145" w:type="pct"/>
          </w:tcPr>
          <w:p w:rsidR="008B2CD3" w:rsidRPr="006F31AC" w:rsidRDefault="008B2CD3"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Animal test set</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Clinical CV model 1</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0.73(0.65-0.81)</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0.79(0.72-0.87)</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0.73(0.64-0.82)</w:t>
            </w:r>
          </w:p>
        </w:tc>
        <w:tc>
          <w:tcPr>
            <w:tcW w:w="1066" w:type="pct"/>
          </w:tcPr>
          <w:p w:rsidR="008B2CD3" w:rsidRPr="006F31AC" w:rsidRDefault="008B2CD3" w:rsidP="008B2CD3">
            <w:pPr>
              <w:spacing w:line="480" w:lineRule="auto"/>
              <w:ind w:firstLineChars="300" w:firstLine="600"/>
              <w:rPr>
                <w:rFonts w:ascii="Times New Roman" w:hAnsi="Times New Roman" w:cs="Times New Roman"/>
                <w:sz w:val="20"/>
                <w:szCs w:val="20"/>
              </w:rPr>
            </w:pPr>
            <w:r w:rsidRPr="006F31AC">
              <w:rPr>
                <w:rFonts w:ascii="Times New Roman" w:hAnsi="Times New Roman" w:cs="Times New Roman"/>
                <w:sz w:val="20"/>
                <w:szCs w:val="20"/>
              </w:rPr>
              <w:t>18.33(11.29-26.37)</w:t>
            </w:r>
          </w:p>
        </w:tc>
      </w:tr>
      <w:tr w:rsidR="006F31AC" w:rsidRPr="006F31AC" w:rsidTr="003130A9">
        <w:tc>
          <w:tcPr>
            <w:tcW w:w="1145" w:type="pct"/>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Clinical CV model 2</w:t>
            </w:r>
          </w:p>
        </w:tc>
        <w:tc>
          <w:tcPr>
            <w:tcW w:w="984"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0.75(0.67-0.83)</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0.80(0.73-0.87)</w:t>
            </w:r>
          </w:p>
        </w:tc>
        <w:tc>
          <w:tcPr>
            <w:tcW w:w="901"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0.74(0.65-0.82)</w:t>
            </w:r>
          </w:p>
        </w:tc>
        <w:tc>
          <w:tcPr>
            <w:tcW w:w="1066" w:type="pct"/>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21.65(12.11-33.04)</w:t>
            </w:r>
          </w:p>
        </w:tc>
      </w:tr>
      <w:tr w:rsidR="006F31AC" w:rsidRPr="006F31AC" w:rsidTr="003130A9">
        <w:tc>
          <w:tcPr>
            <w:tcW w:w="1145" w:type="pct"/>
            <w:tcBorders>
              <w:bottom w:val="single" w:sz="4" w:space="0" w:color="auto"/>
            </w:tcBorders>
          </w:tcPr>
          <w:p w:rsidR="008B2CD3" w:rsidRPr="006F31AC" w:rsidRDefault="008B2CD3" w:rsidP="008B2CD3">
            <w:pPr>
              <w:spacing w:line="480" w:lineRule="auto"/>
              <w:ind w:firstLineChars="100" w:firstLine="200"/>
              <w:rPr>
                <w:rFonts w:ascii="Times New Roman" w:hAnsi="Times New Roman" w:cs="Times New Roman"/>
                <w:sz w:val="20"/>
                <w:szCs w:val="20"/>
              </w:rPr>
            </w:pPr>
            <w:r w:rsidRPr="006F31AC">
              <w:rPr>
                <w:rFonts w:ascii="Times New Roman" w:hAnsi="Times New Roman" w:cs="Times New Roman"/>
                <w:sz w:val="20"/>
                <w:szCs w:val="20"/>
              </w:rPr>
              <w:t>Clinical CV model 3</w:t>
            </w:r>
          </w:p>
        </w:tc>
        <w:tc>
          <w:tcPr>
            <w:tcW w:w="984" w:type="pct"/>
            <w:tcBorders>
              <w:bottom w:val="single" w:sz="4" w:space="0" w:color="auto"/>
            </w:tcBorders>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0.73(0.64-0.81)</w:t>
            </w:r>
          </w:p>
        </w:tc>
        <w:tc>
          <w:tcPr>
            <w:tcW w:w="901" w:type="pct"/>
            <w:tcBorders>
              <w:bottom w:val="single" w:sz="4" w:space="0" w:color="auto"/>
            </w:tcBorders>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0.80(0.72-0.88)</w:t>
            </w:r>
          </w:p>
        </w:tc>
        <w:tc>
          <w:tcPr>
            <w:tcW w:w="901" w:type="pct"/>
            <w:tcBorders>
              <w:bottom w:val="single" w:sz="4" w:space="0" w:color="auto"/>
            </w:tcBorders>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0.75(0.65-0.83)</w:t>
            </w:r>
          </w:p>
        </w:tc>
        <w:tc>
          <w:tcPr>
            <w:tcW w:w="1066" w:type="pct"/>
            <w:tcBorders>
              <w:bottom w:val="single" w:sz="4" w:space="0" w:color="auto"/>
            </w:tcBorders>
          </w:tcPr>
          <w:p w:rsidR="008B2CD3" w:rsidRPr="006F31AC" w:rsidRDefault="008B2CD3" w:rsidP="008B2CD3">
            <w:pPr>
              <w:spacing w:line="480" w:lineRule="auto"/>
              <w:jc w:val="center"/>
              <w:rPr>
                <w:rFonts w:ascii="Times New Roman" w:hAnsi="Times New Roman" w:cs="Times New Roman"/>
                <w:sz w:val="20"/>
                <w:szCs w:val="20"/>
              </w:rPr>
            </w:pPr>
            <w:r w:rsidRPr="006F31AC">
              <w:rPr>
                <w:rFonts w:ascii="Times New Roman" w:hAnsi="Times New Roman" w:cs="Times New Roman"/>
                <w:sz w:val="20"/>
                <w:szCs w:val="20"/>
              </w:rPr>
              <w:t>15.13(9.69-21.12)</w:t>
            </w:r>
          </w:p>
        </w:tc>
      </w:tr>
    </w:tbl>
    <w:bookmarkEnd w:id="1"/>
    <w:p w:rsidR="008B2CD3" w:rsidRPr="006F31AC" w:rsidRDefault="008B2CD3" w:rsidP="008B2CD3">
      <w:pPr>
        <w:spacing w:line="480" w:lineRule="auto"/>
        <w:rPr>
          <w:rFonts w:ascii="Times New Roman" w:eastAsia="宋体" w:hAnsi="Times New Roman" w:cs="Times New Roman"/>
          <w:sz w:val="20"/>
          <w:szCs w:val="20"/>
        </w:rPr>
      </w:pPr>
      <w:r w:rsidRPr="006F31AC">
        <w:rPr>
          <w:rFonts w:ascii="Times New Roman" w:hAnsi="Times New Roman" w:cs="Times New Roman"/>
          <w:sz w:val="20"/>
          <w:szCs w:val="20"/>
        </w:rPr>
        <w:t xml:space="preserve">TPR: true positive rate; PPV: true positive rate; HD-95: </w:t>
      </w:r>
      <w:r w:rsidRPr="006F31AC">
        <w:rPr>
          <w:rFonts w:ascii="Times New Roman" w:eastAsia="宋体" w:hAnsi="Times New Roman" w:cs="Times New Roman"/>
          <w:sz w:val="20"/>
          <w:szCs w:val="20"/>
        </w:rPr>
        <w:t>95% Hausdorff distance; CV: cross-validation.</w:t>
      </w:r>
    </w:p>
    <w:p w:rsidR="008B2CD3" w:rsidRPr="006F31AC" w:rsidRDefault="008B2CD3" w:rsidP="008B2CD3">
      <w:pPr>
        <w:spacing w:line="480" w:lineRule="auto"/>
        <w:rPr>
          <w:rFonts w:ascii="Times New Roman" w:eastAsia="宋体" w:hAnsi="Times New Roman" w:cs="Times New Roman"/>
          <w:sz w:val="20"/>
          <w:szCs w:val="20"/>
        </w:rPr>
      </w:pPr>
    </w:p>
    <w:p w:rsidR="008B2CD3" w:rsidRPr="006F31AC" w:rsidRDefault="008B2CD3" w:rsidP="008B2CD3">
      <w:pPr>
        <w:spacing w:line="480" w:lineRule="auto"/>
        <w:rPr>
          <w:rFonts w:ascii="Times New Roman" w:hAnsi="Times New Roman" w:cs="Times New Roman"/>
          <w:sz w:val="20"/>
          <w:szCs w:val="20"/>
        </w:rPr>
        <w:sectPr w:rsidR="008B2CD3" w:rsidRPr="006F31AC" w:rsidSect="006F31AC">
          <w:type w:val="continuous"/>
          <w:pgSz w:w="16838" w:h="11906" w:orient="landscape"/>
          <w:pgMar w:top="1797" w:right="1440" w:bottom="1797" w:left="1440" w:header="851" w:footer="992" w:gutter="0"/>
          <w:cols w:space="425"/>
          <w:docGrid w:type="linesAndChars" w:linePitch="312"/>
        </w:sectPr>
      </w:pPr>
    </w:p>
    <w:p w:rsidR="008B2CD3" w:rsidRPr="006F31AC" w:rsidRDefault="008B2CD3" w:rsidP="008B2CD3">
      <w:pPr>
        <w:spacing w:line="480" w:lineRule="auto"/>
        <w:rPr>
          <w:rFonts w:ascii="Times New Roman" w:hAnsi="Times New Roman" w:cs="Times New Roman"/>
          <w:sz w:val="20"/>
          <w:szCs w:val="20"/>
        </w:rPr>
      </w:pPr>
      <w:r w:rsidRPr="006F31AC">
        <w:rPr>
          <w:rFonts w:ascii="Times New Roman" w:hAnsi="Times New Roman" w:cs="Times New Roman"/>
          <w:noProof/>
          <w:sz w:val="20"/>
          <w:szCs w:val="20"/>
        </w:rPr>
        <w:lastRenderedPageBreak/>
        <w:drawing>
          <wp:inline distT="0" distB="0" distL="0" distR="0" wp14:anchorId="5FBE3287" wp14:editId="1EA552F7">
            <wp:extent cx="2968625" cy="5274310"/>
            <wp:effectExtent l="0" t="0" r="3175" b="2540"/>
            <wp:docPr id="9870874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08742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968625" cy="5274310"/>
                    </a:xfrm>
                    <a:prstGeom prst="rect">
                      <a:avLst/>
                    </a:prstGeom>
                    <a:noFill/>
                    <a:ln>
                      <a:noFill/>
                    </a:ln>
                  </pic:spPr>
                </pic:pic>
              </a:graphicData>
            </a:graphic>
          </wp:inline>
        </w:drawing>
      </w:r>
    </w:p>
    <w:p w:rsidR="008B2CD3" w:rsidRPr="006F31AC" w:rsidRDefault="008B2CD3" w:rsidP="008B2CD3">
      <w:pPr>
        <w:spacing w:line="480" w:lineRule="auto"/>
        <w:rPr>
          <w:rFonts w:ascii="Times New Roman" w:eastAsia="宋体" w:hAnsi="Times New Roman" w:cs="Times New Roman"/>
          <w:sz w:val="20"/>
          <w:szCs w:val="20"/>
        </w:rPr>
      </w:pPr>
      <w:r w:rsidRPr="006F31AC">
        <w:rPr>
          <w:rFonts w:ascii="Times New Roman" w:eastAsia="宋体" w:hAnsi="Times New Roman" w:cs="Times New Roman"/>
          <w:sz w:val="20"/>
          <w:szCs w:val="20"/>
        </w:rPr>
        <w:t>Supplementary Figure S1. The self-made percussion device to establish the liver parenchyma contusion and laceration model.</w:t>
      </w:r>
    </w:p>
    <w:p w:rsidR="008B2CD3" w:rsidRPr="006F31AC" w:rsidRDefault="008B2CD3" w:rsidP="008B2CD3">
      <w:pPr>
        <w:spacing w:line="480" w:lineRule="auto"/>
        <w:rPr>
          <w:rFonts w:ascii="Times New Roman" w:eastAsia="宋体" w:hAnsi="Times New Roman" w:cs="Times New Roman"/>
          <w:sz w:val="20"/>
          <w:szCs w:val="20"/>
        </w:rPr>
      </w:pPr>
    </w:p>
    <w:p w:rsidR="008B2CD3" w:rsidRPr="006F31AC" w:rsidRDefault="008B2CD3" w:rsidP="008B2CD3">
      <w:pPr>
        <w:spacing w:line="480" w:lineRule="auto"/>
        <w:rPr>
          <w:rFonts w:ascii="Times New Roman" w:hAnsi="Times New Roman" w:cs="Times New Roman"/>
          <w:sz w:val="20"/>
          <w:szCs w:val="20"/>
        </w:rPr>
      </w:pPr>
    </w:p>
    <w:p w:rsidR="008B2CD3" w:rsidRPr="006F31AC" w:rsidRDefault="008B2CD3" w:rsidP="008B2CD3">
      <w:pPr>
        <w:spacing w:line="480" w:lineRule="auto"/>
        <w:rPr>
          <w:rFonts w:ascii="Times New Roman" w:hAnsi="Times New Roman" w:cs="Times New Roman"/>
          <w:sz w:val="20"/>
          <w:szCs w:val="20"/>
        </w:rPr>
      </w:pPr>
    </w:p>
    <w:p w:rsidR="008B2CD3" w:rsidRPr="006F31AC" w:rsidRDefault="008B2CD3" w:rsidP="008B2CD3">
      <w:pPr>
        <w:widowControl/>
        <w:spacing w:line="480" w:lineRule="auto"/>
        <w:jc w:val="left"/>
        <w:rPr>
          <w:rFonts w:ascii="Times New Roman" w:hAnsi="Times New Roman" w:cs="Times New Roman"/>
          <w:sz w:val="20"/>
          <w:szCs w:val="20"/>
        </w:rPr>
      </w:pPr>
      <w:r w:rsidRPr="006F31AC">
        <w:rPr>
          <w:rFonts w:ascii="Times New Roman" w:hAnsi="Times New Roman" w:cs="Times New Roman"/>
          <w:sz w:val="20"/>
          <w:szCs w:val="20"/>
        </w:rPr>
        <w:br w:type="page"/>
      </w:r>
    </w:p>
    <w:p w:rsidR="001D47D9" w:rsidRPr="006F31AC" w:rsidRDefault="00BA2BCF" w:rsidP="008B2CD3">
      <w:pPr>
        <w:spacing w:line="480" w:lineRule="auto"/>
        <w:rPr>
          <w:rFonts w:ascii="Times New Roman" w:hAnsi="Times New Roman" w:cs="Times New Roman"/>
          <w:b/>
          <w:bCs/>
          <w:sz w:val="20"/>
          <w:szCs w:val="20"/>
        </w:rPr>
      </w:pPr>
      <w:r w:rsidRPr="006F31AC">
        <w:rPr>
          <w:rFonts w:ascii="Times New Roman" w:hAnsi="Times New Roman" w:cs="Times New Roman"/>
          <w:b/>
          <w:sz w:val="20"/>
          <w:szCs w:val="20"/>
        </w:rPr>
        <w:lastRenderedPageBreak/>
        <w:t>Supplementary Method</w:t>
      </w:r>
    </w:p>
    <w:p w:rsidR="001D47D9" w:rsidRPr="006F31AC" w:rsidRDefault="00BA2BCF" w:rsidP="008B2CD3">
      <w:pPr>
        <w:pStyle w:val="2"/>
        <w:spacing w:line="480" w:lineRule="auto"/>
        <w:rPr>
          <w:rFonts w:ascii="Times New Roman" w:hAnsi="Times New Roman" w:cs="Times New Roman"/>
          <w:b w:val="0"/>
          <w:bCs w:val="0"/>
          <w:i/>
          <w:iCs/>
          <w:sz w:val="20"/>
          <w:szCs w:val="20"/>
        </w:rPr>
      </w:pPr>
      <w:r w:rsidRPr="006F31AC">
        <w:rPr>
          <w:rFonts w:ascii="Times New Roman" w:hAnsi="Times New Roman" w:cs="Times New Roman"/>
          <w:b w:val="0"/>
          <w:bCs w:val="0"/>
          <w:i/>
          <w:iCs/>
          <w:sz w:val="20"/>
          <w:szCs w:val="20"/>
        </w:rPr>
        <w:t>Detailed Classification Model</w:t>
      </w:r>
    </w:p>
    <w:p w:rsidR="001D47D9" w:rsidRPr="006F31AC" w:rsidRDefault="00BA2BCF" w:rsidP="008B2CD3">
      <w:pPr>
        <w:spacing w:line="480" w:lineRule="auto"/>
        <w:rPr>
          <w:rFonts w:ascii="Times New Roman" w:hAnsi="Times New Roman" w:cs="Times New Roman"/>
          <w:position w:val="2"/>
          <w:sz w:val="20"/>
          <w:szCs w:val="20"/>
        </w:rPr>
      </w:pPr>
      <w:r w:rsidRPr="006F31AC">
        <w:rPr>
          <w:rFonts w:ascii="Times New Roman" w:hAnsi="Times New Roman" w:cs="Times New Roman"/>
          <w:sz w:val="20"/>
          <w:szCs w:val="20"/>
        </w:rPr>
        <w:t xml:space="preserve">The RefineNet [1] was used as a segmentation model for GS US images. The detailed construction of the proposed model is </w:t>
      </w:r>
      <w:r w:rsidRPr="006F31AC">
        <w:rPr>
          <w:rFonts w:ascii="Times New Roman" w:hAnsi="Times New Roman" w:cs="Times New Roman"/>
          <w:position w:val="2"/>
          <w:sz w:val="20"/>
          <w:szCs w:val="20"/>
        </w:rPr>
        <w:t>described below.</w:t>
      </w:r>
    </w:p>
    <w:p w:rsidR="001D47D9" w:rsidRPr="006F31AC" w:rsidRDefault="00BA2BCF" w:rsidP="008B2CD3">
      <w:pPr>
        <w:pStyle w:val="3"/>
        <w:spacing w:line="480" w:lineRule="auto"/>
        <w:rPr>
          <w:rFonts w:ascii="Times New Roman" w:hAnsi="Times New Roman" w:cs="Times New Roman"/>
          <w:b w:val="0"/>
          <w:bCs w:val="0"/>
          <w:i/>
          <w:iCs/>
          <w:sz w:val="20"/>
          <w:szCs w:val="20"/>
        </w:rPr>
      </w:pPr>
      <w:r w:rsidRPr="006F31AC">
        <w:rPr>
          <w:rFonts w:ascii="Times New Roman" w:hAnsi="Times New Roman" w:cs="Times New Roman"/>
          <w:b w:val="0"/>
          <w:bCs w:val="0"/>
          <w:i/>
          <w:iCs/>
          <w:sz w:val="20"/>
          <w:szCs w:val="20"/>
        </w:rPr>
        <w:t>Model Construction</w:t>
      </w:r>
    </w:p>
    <w:p w:rsidR="001D47D9" w:rsidRPr="006F31AC" w:rsidRDefault="00BA2BCF" w:rsidP="008B2CD3">
      <w:pPr>
        <w:pStyle w:val="4"/>
        <w:spacing w:line="480" w:lineRule="auto"/>
        <w:rPr>
          <w:rFonts w:ascii="Times New Roman" w:hAnsi="Times New Roman" w:cs="Times New Roman"/>
          <w:b w:val="0"/>
          <w:bCs w:val="0"/>
          <w:i/>
          <w:iCs/>
          <w:sz w:val="20"/>
          <w:szCs w:val="20"/>
        </w:rPr>
      </w:pPr>
      <w:r w:rsidRPr="006F31AC">
        <w:rPr>
          <w:rFonts w:ascii="Times New Roman" w:hAnsi="Times New Roman" w:cs="Times New Roman"/>
          <w:b w:val="0"/>
          <w:bCs w:val="0"/>
          <w:i/>
          <w:iCs/>
          <w:sz w:val="20"/>
          <w:szCs w:val="20"/>
        </w:rPr>
        <w:t>RefineNet</w:t>
      </w:r>
    </w:p>
    <w:p w:rsidR="001D47D9" w:rsidRPr="006F31AC" w:rsidRDefault="00BA2BCF"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 xml:space="preserve">The Structure of RefineNet [1] is shown in </w:t>
      </w:r>
      <w:r w:rsidRPr="006F31AC">
        <w:rPr>
          <w:rFonts w:ascii="Times New Roman" w:hAnsi="Times New Roman" w:cs="Times New Roman"/>
          <w:b/>
          <w:sz w:val="20"/>
          <w:szCs w:val="20"/>
        </w:rPr>
        <w:t>Figure S1</w:t>
      </w:r>
      <w:r w:rsidRPr="006F31AC">
        <w:rPr>
          <w:rFonts w:ascii="Times New Roman" w:hAnsi="Times New Roman" w:cs="Times New Roman"/>
          <w:sz w:val="20"/>
          <w:szCs w:val="20"/>
        </w:rPr>
        <w:t>, including ResNet101 [2] module, 4 RefineBlock, and two Residual Convolution Units. The structure of ResNet101 module is shown in the next part. The RefineBlock is constructed by three or five Residual Convolution Units, a Multi-Resolution Fusion Unit, and a Chained Residual Pooling Unit.</w:t>
      </w:r>
    </w:p>
    <w:p w:rsidR="001D47D9" w:rsidRPr="006F31AC" w:rsidRDefault="00BA2BCF" w:rsidP="008B2CD3">
      <w:pPr>
        <w:spacing w:line="480" w:lineRule="auto"/>
        <w:rPr>
          <w:rFonts w:ascii="Times New Roman" w:hAnsi="Times New Roman" w:cs="Times New Roman"/>
          <w:b/>
          <w:bCs/>
          <w:sz w:val="20"/>
          <w:szCs w:val="20"/>
        </w:rPr>
      </w:pPr>
      <w:r w:rsidRPr="006F31AC">
        <w:rPr>
          <w:rFonts w:ascii="Times New Roman" w:hAnsi="Times New Roman" w:cs="Times New Roman"/>
          <w:b/>
          <w:bCs/>
          <w:noProof/>
          <w:sz w:val="20"/>
          <w:szCs w:val="20"/>
        </w:rPr>
        <w:drawing>
          <wp:inline distT="0" distB="0" distL="0" distR="0" wp14:anchorId="476C931D" wp14:editId="2B54A105">
            <wp:extent cx="5497830" cy="1890395"/>
            <wp:effectExtent l="0" t="0" r="7620"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540149" cy="1904987"/>
                    </a:xfrm>
                    <a:prstGeom prst="rect">
                      <a:avLst/>
                    </a:prstGeom>
                    <a:noFill/>
                  </pic:spPr>
                </pic:pic>
              </a:graphicData>
            </a:graphic>
          </wp:inline>
        </w:drawing>
      </w:r>
    </w:p>
    <w:p w:rsidR="001D47D9" w:rsidRPr="006F31AC" w:rsidRDefault="008B2CD3" w:rsidP="008B2CD3">
      <w:pPr>
        <w:spacing w:line="480" w:lineRule="auto"/>
        <w:rPr>
          <w:rFonts w:ascii="Times New Roman" w:hAnsi="Times New Roman" w:cs="Times New Roman"/>
          <w:i/>
          <w:sz w:val="20"/>
          <w:szCs w:val="20"/>
        </w:rPr>
      </w:pPr>
      <w:r w:rsidRPr="006F31AC">
        <w:rPr>
          <w:rFonts w:ascii="Times New Roman" w:hAnsi="Times New Roman" w:cs="Times New Roman"/>
          <w:b/>
          <w:i/>
          <w:sz w:val="20"/>
          <w:szCs w:val="20"/>
        </w:rPr>
        <w:t xml:space="preserve">Supplementary </w:t>
      </w:r>
      <w:r w:rsidR="00BA2BCF" w:rsidRPr="006F31AC">
        <w:rPr>
          <w:rFonts w:ascii="Times New Roman" w:hAnsi="Times New Roman" w:cs="Times New Roman"/>
          <w:b/>
          <w:i/>
          <w:sz w:val="20"/>
          <w:szCs w:val="20"/>
        </w:rPr>
        <w:t>F</w:t>
      </w:r>
      <w:r w:rsidRPr="006F31AC">
        <w:rPr>
          <w:rFonts w:ascii="Times New Roman" w:hAnsi="Times New Roman" w:cs="Times New Roman"/>
          <w:b/>
          <w:i/>
          <w:sz w:val="20"/>
          <w:szCs w:val="20"/>
        </w:rPr>
        <w:t>ig S2</w:t>
      </w:r>
      <w:r w:rsidR="00BA2BCF" w:rsidRPr="006F31AC">
        <w:rPr>
          <w:rFonts w:ascii="Times New Roman" w:hAnsi="Times New Roman" w:cs="Times New Roman"/>
          <w:b/>
          <w:i/>
          <w:sz w:val="20"/>
          <w:szCs w:val="20"/>
        </w:rPr>
        <w:t xml:space="preserve">. The Structure of RefineNet. </w:t>
      </w:r>
      <w:r w:rsidR="00BA2BCF" w:rsidRPr="006F31AC">
        <w:rPr>
          <w:rFonts w:ascii="Times New Roman" w:hAnsi="Times New Roman" w:cs="Times New Roman"/>
          <w:i/>
          <w:sz w:val="20"/>
          <w:szCs w:val="20"/>
        </w:rPr>
        <w:t>The whole model is constructed by 2D Convolution Layers, Batch Normalization Layers, ReLu Activation Layers, MaxPooling Layers, and Upsampling Layers.</w:t>
      </w:r>
    </w:p>
    <w:p w:rsidR="001D47D9" w:rsidRPr="006F31AC" w:rsidRDefault="00BA2BCF" w:rsidP="008B2CD3">
      <w:pPr>
        <w:pStyle w:val="4"/>
        <w:spacing w:line="480" w:lineRule="auto"/>
        <w:rPr>
          <w:rFonts w:ascii="Times New Roman" w:hAnsi="Times New Roman" w:cs="Times New Roman"/>
          <w:b w:val="0"/>
          <w:bCs w:val="0"/>
          <w:i/>
          <w:iCs/>
          <w:sz w:val="20"/>
          <w:szCs w:val="20"/>
        </w:rPr>
      </w:pPr>
      <w:r w:rsidRPr="006F31AC">
        <w:rPr>
          <w:rFonts w:ascii="Times New Roman" w:hAnsi="Times New Roman" w:cs="Times New Roman"/>
          <w:b w:val="0"/>
          <w:bCs w:val="0"/>
          <w:i/>
          <w:iCs/>
          <w:sz w:val="20"/>
          <w:szCs w:val="20"/>
        </w:rPr>
        <w:lastRenderedPageBreak/>
        <w:t>ResNet101</w:t>
      </w:r>
    </w:p>
    <w:p w:rsidR="001D47D9" w:rsidRPr="006F31AC" w:rsidRDefault="00BA2BCF"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 xml:space="preserve">The structure of ResNet101, including a combination of convolution blocks and identity blocks, is shown in </w:t>
      </w:r>
      <w:r w:rsidRPr="006F31AC">
        <w:rPr>
          <w:rFonts w:ascii="Times New Roman" w:hAnsi="Times New Roman" w:cs="Times New Roman"/>
          <w:b/>
          <w:sz w:val="20"/>
          <w:szCs w:val="20"/>
        </w:rPr>
        <w:t>Figure S2</w:t>
      </w:r>
      <w:r w:rsidRPr="006F31AC">
        <w:rPr>
          <w:rFonts w:ascii="Times New Roman" w:hAnsi="Times New Roman" w:cs="Times New Roman"/>
          <w:sz w:val="20"/>
          <w:szCs w:val="20"/>
        </w:rPr>
        <w:t>. The whole model is constructed by Zeros Padding Layers, 2D Convolution Layers, Batch Normalization Layers, ReLu Activation Layers, MaxPooling Layers, Average Pooling Layers, Flatten Layers, and Full Connection Layers.</w:t>
      </w:r>
    </w:p>
    <w:p w:rsidR="001D47D9" w:rsidRPr="006F31AC" w:rsidRDefault="001D47D9" w:rsidP="008B2CD3">
      <w:pPr>
        <w:spacing w:line="480" w:lineRule="auto"/>
        <w:rPr>
          <w:rFonts w:ascii="Times New Roman" w:hAnsi="Times New Roman" w:cs="Times New Roman"/>
          <w:sz w:val="20"/>
          <w:szCs w:val="20"/>
        </w:rPr>
      </w:pPr>
    </w:p>
    <w:p w:rsidR="001D47D9" w:rsidRPr="006F31AC" w:rsidRDefault="00BA2BCF" w:rsidP="008B2CD3">
      <w:pPr>
        <w:spacing w:line="480" w:lineRule="auto"/>
        <w:rPr>
          <w:rFonts w:ascii="Times New Roman" w:hAnsi="Times New Roman" w:cs="Times New Roman"/>
          <w:sz w:val="20"/>
          <w:szCs w:val="20"/>
        </w:rPr>
      </w:pPr>
      <w:r w:rsidRPr="006F31AC">
        <w:rPr>
          <w:rFonts w:ascii="Times New Roman" w:hAnsi="Times New Roman" w:cs="Times New Roman"/>
          <w:noProof/>
          <w:sz w:val="20"/>
          <w:szCs w:val="20"/>
        </w:rPr>
        <w:drawing>
          <wp:inline distT="0" distB="0" distL="0" distR="0" wp14:anchorId="68B1FC5A" wp14:editId="0F2B0A1A">
            <wp:extent cx="5490210" cy="2322830"/>
            <wp:effectExtent l="0" t="0" r="0" b="127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509573" cy="2331551"/>
                    </a:xfrm>
                    <a:prstGeom prst="rect">
                      <a:avLst/>
                    </a:prstGeom>
                    <a:noFill/>
                  </pic:spPr>
                </pic:pic>
              </a:graphicData>
            </a:graphic>
          </wp:inline>
        </w:drawing>
      </w:r>
    </w:p>
    <w:p w:rsidR="001D47D9" w:rsidRPr="006F31AC" w:rsidRDefault="008B2CD3" w:rsidP="008B2CD3">
      <w:pPr>
        <w:spacing w:line="480" w:lineRule="auto"/>
        <w:rPr>
          <w:rFonts w:ascii="Times New Roman" w:hAnsi="Times New Roman" w:cs="Times New Roman"/>
          <w:i/>
          <w:sz w:val="20"/>
          <w:szCs w:val="20"/>
        </w:rPr>
      </w:pPr>
      <w:r w:rsidRPr="006F31AC">
        <w:rPr>
          <w:rFonts w:ascii="Times New Roman" w:hAnsi="Times New Roman" w:cs="Times New Roman"/>
          <w:b/>
          <w:i/>
          <w:sz w:val="20"/>
          <w:szCs w:val="20"/>
        </w:rPr>
        <w:t xml:space="preserve">Supplementary </w:t>
      </w:r>
      <w:r w:rsidR="00BA2BCF" w:rsidRPr="006F31AC">
        <w:rPr>
          <w:rFonts w:ascii="Times New Roman" w:hAnsi="Times New Roman" w:cs="Times New Roman"/>
          <w:b/>
          <w:i/>
          <w:sz w:val="20"/>
          <w:szCs w:val="20"/>
        </w:rPr>
        <w:t>Fi</w:t>
      </w:r>
      <w:r w:rsidRPr="006F31AC">
        <w:rPr>
          <w:rFonts w:ascii="Times New Roman" w:hAnsi="Times New Roman" w:cs="Times New Roman"/>
          <w:b/>
          <w:i/>
          <w:sz w:val="20"/>
          <w:szCs w:val="20"/>
        </w:rPr>
        <w:t>g S3</w:t>
      </w:r>
      <w:r w:rsidR="00BA2BCF" w:rsidRPr="006F31AC">
        <w:rPr>
          <w:rFonts w:ascii="Times New Roman" w:hAnsi="Times New Roman" w:cs="Times New Roman"/>
          <w:b/>
          <w:i/>
          <w:sz w:val="20"/>
          <w:szCs w:val="20"/>
        </w:rPr>
        <w:t>. The Structure of ResNet101.</w:t>
      </w:r>
      <w:r w:rsidR="00BA2BCF" w:rsidRPr="006F31AC">
        <w:rPr>
          <w:rFonts w:ascii="Times New Roman" w:hAnsi="Times New Roman" w:cs="Times New Roman"/>
          <w:i/>
          <w:sz w:val="20"/>
          <w:szCs w:val="20"/>
        </w:rPr>
        <w:t xml:space="preserve"> The whole model is constructed by Zeros Padding Layers, 2D Convolution Layers, Batch Normalization Layers, ReLu Activation Layers, MaxPooling Layers, Average Pooling Layers, Flatten Layers, and Full Connection Layers.</w:t>
      </w:r>
    </w:p>
    <w:p w:rsidR="001D47D9" w:rsidRPr="006F31AC" w:rsidRDefault="001D47D9" w:rsidP="008B2CD3">
      <w:pPr>
        <w:spacing w:line="480" w:lineRule="auto"/>
        <w:rPr>
          <w:rFonts w:ascii="Times New Roman" w:hAnsi="Times New Roman" w:cs="Times New Roman"/>
          <w:i/>
          <w:sz w:val="20"/>
          <w:szCs w:val="20"/>
        </w:rPr>
      </w:pPr>
    </w:p>
    <w:p w:rsidR="001D47D9" w:rsidRPr="006F31AC" w:rsidRDefault="00BA2BCF" w:rsidP="008B2CD3">
      <w:pPr>
        <w:pStyle w:val="2"/>
        <w:spacing w:line="480" w:lineRule="auto"/>
        <w:rPr>
          <w:rFonts w:ascii="Times New Roman" w:hAnsi="Times New Roman" w:cs="Times New Roman"/>
          <w:bCs w:val="0"/>
          <w:i/>
          <w:iCs/>
          <w:sz w:val="20"/>
          <w:szCs w:val="20"/>
        </w:rPr>
      </w:pPr>
      <w:r w:rsidRPr="006F31AC">
        <w:rPr>
          <w:rFonts w:ascii="Times New Roman" w:hAnsi="Times New Roman" w:cs="Times New Roman"/>
          <w:bCs w:val="0"/>
          <w:i/>
          <w:iCs/>
          <w:sz w:val="20"/>
          <w:szCs w:val="20"/>
        </w:rPr>
        <w:t xml:space="preserve">Mathematic of Layers </w:t>
      </w:r>
    </w:p>
    <w:p w:rsidR="001D47D9" w:rsidRPr="006F31AC" w:rsidRDefault="00BA2BCF" w:rsidP="008B2CD3">
      <w:pPr>
        <w:pStyle w:val="4"/>
        <w:spacing w:line="480" w:lineRule="auto"/>
        <w:rPr>
          <w:rFonts w:ascii="Times New Roman" w:hAnsi="Times New Roman" w:cs="Times New Roman"/>
          <w:b w:val="0"/>
          <w:bCs w:val="0"/>
          <w:i/>
          <w:iCs/>
          <w:sz w:val="20"/>
          <w:szCs w:val="20"/>
        </w:rPr>
      </w:pPr>
      <w:r w:rsidRPr="006F31AC">
        <w:rPr>
          <w:rFonts w:ascii="Times New Roman" w:hAnsi="Times New Roman" w:cs="Times New Roman"/>
          <w:b w:val="0"/>
          <w:bCs w:val="0"/>
          <w:i/>
          <w:iCs/>
          <w:sz w:val="20"/>
          <w:szCs w:val="20"/>
        </w:rPr>
        <w:t>Convolution</w:t>
      </w:r>
    </w:p>
    <w:p w:rsidR="001D47D9" w:rsidRPr="006F31AC" w:rsidRDefault="00BA2BCF"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 xml:space="preserve">Convolution is a basic operation to extract the local features in an image [1], which can be expressed as </w:t>
      </w:r>
    </w:p>
    <w:p w:rsidR="001D47D9" w:rsidRPr="006F31AC" w:rsidRDefault="00BA2BCF" w:rsidP="008B2CD3">
      <w:pPr>
        <w:spacing w:line="480" w:lineRule="auto"/>
        <w:rPr>
          <w:rFonts w:ascii="Times New Roman" w:hAnsi="Times New Roman" w:cs="Times New Roman"/>
          <w:sz w:val="20"/>
          <w:szCs w:val="20"/>
        </w:rPr>
      </w:pPr>
      <m:oMathPara>
        <m:oMath>
          <m:r>
            <w:rPr>
              <w:rFonts w:ascii="Cambria Math" w:hAnsi="Cambria Math" w:cs="Times New Roman"/>
              <w:sz w:val="20"/>
              <w:szCs w:val="20"/>
            </w:rPr>
            <m:t>g</m:t>
          </m:r>
          <m:d>
            <m:dPr>
              <m:ctrlPr>
                <w:rPr>
                  <w:rFonts w:ascii="Cambria Math" w:hAnsi="Cambria Math" w:cs="Times New Roman"/>
                  <w:i/>
                  <w:iCs/>
                  <w:sz w:val="20"/>
                  <w:szCs w:val="20"/>
                </w:rPr>
              </m:ctrlPr>
            </m:dPr>
            <m:e>
              <m:r>
                <w:rPr>
                  <w:rFonts w:ascii="Cambria Math" w:hAnsi="Cambria Math" w:cs="Times New Roman"/>
                  <w:sz w:val="20"/>
                  <w:szCs w:val="20"/>
                </w:rPr>
                <m:t>i,j</m:t>
              </m:r>
            </m:e>
          </m:d>
          <m:r>
            <m:rPr>
              <m:sty m:val="p"/>
            </m:rPr>
            <w:rPr>
              <w:rFonts w:ascii="Cambria Math" w:hAnsi="Cambria Math" w:cs="Times New Roman"/>
              <w:sz w:val="20"/>
              <w:szCs w:val="20"/>
            </w:rPr>
            <m:t>=</m:t>
          </m:r>
          <m:nary>
            <m:naryPr>
              <m:chr m:val="∑"/>
              <m:supHide m:val="1"/>
              <m:ctrlPr>
                <w:rPr>
                  <w:rFonts w:ascii="Cambria Math" w:hAnsi="Cambria Math" w:cs="Times New Roman"/>
                  <w:sz w:val="20"/>
                  <w:szCs w:val="20"/>
                </w:rPr>
              </m:ctrlPr>
            </m:naryPr>
            <m:sub>
              <m:r>
                <w:rPr>
                  <w:rFonts w:ascii="Cambria Math" w:hAnsi="Cambria Math" w:cs="Times New Roman"/>
                  <w:sz w:val="20"/>
                  <w:szCs w:val="20"/>
                </w:rPr>
                <m:t>k,l</m:t>
              </m:r>
            </m:sub>
            <m:sup>
              <m:ctrlPr>
                <w:rPr>
                  <w:rFonts w:ascii="Cambria Math" w:hAnsi="Cambria Math" w:cs="Times New Roman"/>
                  <w:i/>
                  <w:sz w:val="20"/>
                  <w:szCs w:val="20"/>
                </w:rPr>
              </m:ctrlPr>
            </m:sup>
            <m:e>
              <m:r>
                <w:rPr>
                  <w:rFonts w:ascii="Cambria Math" w:hAnsi="Cambria Math" w:cs="Times New Roman"/>
                  <w:sz w:val="20"/>
                  <w:szCs w:val="20"/>
                </w:rPr>
                <m:t>f</m:t>
              </m:r>
              <m:d>
                <m:dPr>
                  <m:ctrlPr>
                    <w:rPr>
                      <w:rFonts w:ascii="Cambria Math" w:hAnsi="Cambria Math" w:cs="Times New Roman"/>
                      <w:i/>
                      <w:sz w:val="20"/>
                      <w:szCs w:val="20"/>
                    </w:rPr>
                  </m:ctrlPr>
                </m:dPr>
                <m:e>
                  <m:r>
                    <w:rPr>
                      <w:rFonts w:ascii="Cambria Math" w:hAnsi="Cambria Math" w:cs="Times New Roman"/>
                      <w:sz w:val="20"/>
                      <w:szCs w:val="20"/>
                    </w:rPr>
                    <m:t>i+k,j+l</m:t>
                  </m:r>
                </m:e>
              </m:d>
              <m:r>
                <w:rPr>
                  <w:rFonts w:ascii="Cambria Math" w:hAnsi="Cambria Math" w:cs="Times New Roman"/>
                  <w:sz w:val="20"/>
                  <w:szCs w:val="20"/>
                </w:rPr>
                <m:t>h(k,l)</m:t>
              </m:r>
              <m:ctrlPr>
                <w:rPr>
                  <w:rFonts w:ascii="Cambria Math" w:hAnsi="Cambria Math" w:cs="Times New Roman"/>
                  <w:i/>
                  <w:sz w:val="20"/>
                  <w:szCs w:val="20"/>
                </w:rPr>
              </m:ctrlPr>
            </m:e>
          </m:nary>
          <m:r>
            <w:rPr>
              <w:rFonts w:ascii="Cambria Math" w:hAnsi="Cambria Math" w:cs="Times New Roman"/>
              <w:sz w:val="20"/>
              <w:szCs w:val="20"/>
            </w:rPr>
            <m:t>,</m:t>
          </m:r>
        </m:oMath>
      </m:oMathPara>
    </w:p>
    <w:p w:rsidR="001D47D9" w:rsidRPr="006F31AC" w:rsidRDefault="00BA2BCF"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lastRenderedPageBreak/>
        <w:t xml:space="preserve">where </w:t>
      </w:r>
      <m:oMath>
        <m:r>
          <w:rPr>
            <w:rFonts w:ascii="Cambria Math" w:hAnsi="Cambria Math" w:cs="Times New Roman"/>
            <w:sz w:val="20"/>
            <w:szCs w:val="20"/>
          </w:rPr>
          <m:t>f(i,j)</m:t>
        </m:r>
      </m:oMath>
      <w:r w:rsidRPr="006F31AC">
        <w:rPr>
          <w:rFonts w:ascii="Times New Roman" w:hAnsi="Times New Roman" w:cs="Times New Roman"/>
          <w:iCs/>
          <w:sz w:val="20"/>
          <w:szCs w:val="20"/>
        </w:rPr>
        <w:t xml:space="preserve"> is the original image (e.g. GS US image in this task), </w:t>
      </w:r>
      <m:oMath>
        <m:r>
          <w:rPr>
            <w:rFonts w:ascii="Cambria Math" w:hAnsi="Cambria Math" w:cs="Times New Roman"/>
            <w:sz w:val="20"/>
            <w:szCs w:val="20"/>
          </w:rPr>
          <m:t>h(k,l)</m:t>
        </m:r>
      </m:oMath>
      <w:r w:rsidRPr="006F31AC">
        <w:rPr>
          <w:rFonts w:ascii="Times New Roman" w:hAnsi="Times New Roman" w:cs="Times New Roman"/>
          <w:sz w:val="20"/>
          <w:szCs w:val="20"/>
        </w:rPr>
        <w:t xml:space="preserve"> is the convolution kernel, and </w:t>
      </w:r>
      <m:oMath>
        <m:r>
          <w:rPr>
            <w:rFonts w:ascii="Cambria Math" w:hAnsi="Cambria Math" w:cs="Times New Roman"/>
            <w:sz w:val="20"/>
            <w:szCs w:val="20"/>
          </w:rPr>
          <m:t>g(i,j)</m:t>
        </m:r>
      </m:oMath>
      <w:r w:rsidRPr="006F31AC">
        <w:rPr>
          <w:rFonts w:ascii="Times New Roman" w:hAnsi="Times New Roman" w:cs="Times New Roman"/>
          <w:iCs/>
          <w:sz w:val="20"/>
          <w:szCs w:val="20"/>
        </w:rPr>
        <w:t xml:space="preserve"> is the feature image</w:t>
      </w:r>
      <w:r w:rsidRPr="006F31AC">
        <w:rPr>
          <w:rFonts w:ascii="Times New Roman" w:hAnsi="Times New Roman" w:cs="Times New Roman"/>
          <w:sz w:val="20"/>
          <w:szCs w:val="20"/>
        </w:rPr>
        <w:t xml:space="preserve">. </w:t>
      </w:r>
    </w:p>
    <w:p w:rsidR="001D47D9" w:rsidRPr="006F31AC" w:rsidRDefault="00BA2BCF" w:rsidP="008B2CD3">
      <w:pPr>
        <w:pStyle w:val="4"/>
        <w:spacing w:line="480" w:lineRule="auto"/>
        <w:rPr>
          <w:rFonts w:ascii="Times New Roman" w:hAnsi="Times New Roman" w:cs="Times New Roman"/>
          <w:b w:val="0"/>
          <w:bCs w:val="0"/>
          <w:i/>
          <w:iCs/>
          <w:sz w:val="20"/>
          <w:szCs w:val="20"/>
        </w:rPr>
      </w:pPr>
      <w:r w:rsidRPr="006F31AC">
        <w:rPr>
          <w:rFonts w:ascii="Times New Roman" w:hAnsi="Times New Roman" w:cs="Times New Roman"/>
          <w:b w:val="0"/>
          <w:bCs w:val="0"/>
          <w:i/>
          <w:iCs/>
          <w:sz w:val="20"/>
          <w:szCs w:val="20"/>
        </w:rPr>
        <w:t>Batch normalization</w:t>
      </w:r>
    </w:p>
    <w:p w:rsidR="001D47D9" w:rsidRPr="006F31AC" w:rsidRDefault="00BA2BCF"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Batch normalization (BN) is a non-parametric operation used to accelerate the training process and deal with the over-fit problem [4]. The BN is a practical method to normalize the model and enable higher learning rates. The formula can be expressed as</w:t>
      </w:r>
    </w:p>
    <w:p w:rsidR="001D47D9" w:rsidRPr="006F31AC" w:rsidRDefault="0074765D" w:rsidP="008B2CD3">
      <w:pPr>
        <w:spacing w:line="480" w:lineRule="auto"/>
        <w:rPr>
          <w:rFonts w:ascii="Times New Roman" w:hAnsi="Times New Roman" w:cs="Times New Roman"/>
          <w:i/>
          <w:sz w:val="20"/>
          <w:szCs w:val="20"/>
        </w:rPr>
      </w:pPr>
      <m:oMathPara>
        <m:oMath>
          <m:acc>
            <m:accPr>
              <m:ctrlPr>
                <w:rPr>
                  <w:rFonts w:ascii="Cambria Math" w:hAnsi="Cambria Math" w:cs="Times New Roman"/>
                  <w:sz w:val="20"/>
                  <w:szCs w:val="20"/>
                </w:rPr>
              </m:ctrlPr>
            </m:accPr>
            <m:e>
              <m:r>
                <w:rPr>
                  <w:rFonts w:ascii="Cambria Math" w:hAnsi="Cambria Math" w:cs="Times New Roman"/>
                  <w:sz w:val="20"/>
                  <w:szCs w:val="20"/>
                </w:rPr>
                <m:t>x</m:t>
              </m:r>
            </m:e>
          </m:acc>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x-E</m:t>
              </m:r>
              <m:d>
                <m:dPr>
                  <m:begChr m:val="["/>
                  <m:endChr m:val="]"/>
                  <m:ctrlPr>
                    <w:rPr>
                      <w:rFonts w:ascii="Cambria Math" w:hAnsi="Cambria Math" w:cs="Times New Roman"/>
                      <w:sz w:val="20"/>
                      <w:szCs w:val="20"/>
                    </w:rPr>
                  </m:ctrlPr>
                </m:dPr>
                <m:e>
                  <m:r>
                    <w:rPr>
                      <w:rFonts w:ascii="Cambria Math" w:hAnsi="Cambria Math" w:cs="Times New Roman"/>
                      <w:sz w:val="20"/>
                      <w:szCs w:val="20"/>
                    </w:rPr>
                    <m:t>x</m:t>
                  </m:r>
                  <m:ctrlPr>
                    <w:rPr>
                      <w:rFonts w:ascii="Cambria Math" w:hAnsi="Cambria Math" w:cs="Times New Roman"/>
                      <w:i/>
                      <w:sz w:val="20"/>
                      <w:szCs w:val="20"/>
                    </w:rPr>
                  </m:ctrlPr>
                </m:e>
              </m:d>
            </m:num>
            <m:den>
              <m:rad>
                <m:radPr>
                  <m:degHide m:val="1"/>
                  <m:ctrlPr>
                    <w:rPr>
                      <w:rFonts w:ascii="Cambria Math" w:hAnsi="Cambria Math" w:cs="Times New Roman"/>
                      <w:sz w:val="20"/>
                      <w:szCs w:val="20"/>
                    </w:rPr>
                  </m:ctrlPr>
                </m:radPr>
                <m:deg/>
                <m:e>
                  <m:r>
                    <m:rPr>
                      <m:sty m:val="p"/>
                    </m:rPr>
                    <w:rPr>
                      <w:rFonts w:ascii="Cambria Math" w:hAnsi="Cambria Math" w:cs="Times New Roman"/>
                      <w:sz w:val="20"/>
                      <w:szCs w:val="20"/>
                    </w:rPr>
                    <m:t>Var</m:t>
                  </m:r>
                  <m:d>
                    <m:dPr>
                      <m:begChr m:val="["/>
                      <m:endChr m:val="]"/>
                      <m:ctrlPr>
                        <w:rPr>
                          <w:rFonts w:ascii="Cambria Math" w:hAnsi="Cambria Math" w:cs="Times New Roman"/>
                          <w:sz w:val="20"/>
                          <w:szCs w:val="20"/>
                        </w:rPr>
                      </m:ctrlPr>
                    </m:dPr>
                    <m:e>
                      <m:r>
                        <m:rPr>
                          <m:sty m:val="p"/>
                        </m:rPr>
                        <w:rPr>
                          <w:rFonts w:ascii="Cambria Math" w:hAnsi="Cambria Math" w:cs="Times New Roman"/>
                          <w:sz w:val="20"/>
                          <w:szCs w:val="20"/>
                        </w:rPr>
                        <m:t>x</m:t>
                      </m:r>
                    </m:e>
                  </m:d>
                  <m:r>
                    <m:rPr>
                      <m:sty m:val="p"/>
                    </m:rPr>
                    <w:rPr>
                      <w:rFonts w:ascii="Cambria Math" w:hAnsi="Cambria Math" w:cs="Times New Roman"/>
                      <w:sz w:val="20"/>
                      <w:szCs w:val="20"/>
                    </w:rPr>
                    <m:t>+ϵ</m:t>
                  </m:r>
                </m:e>
              </m:rad>
            </m:den>
          </m:f>
        </m:oMath>
      </m:oMathPara>
    </w:p>
    <w:p w:rsidR="001D47D9" w:rsidRPr="006F31AC" w:rsidRDefault="00BA2BCF" w:rsidP="008B2CD3">
      <w:pPr>
        <w:spacing w:line="480" w:lineRule="auto"/>
        <w:rPr>
          <w:rFonts w:ascii="Times New Roman" w:hAnsi="Times New Roman" w:cs="Times New Roman"/>
          <w:iCs/>
          <w:sz w:val="20"/>
          <w:szCs w:val="20"/>
        </w:rPr>
      </w:pPr>
      <w:r w:rsidRPr="006F31AC">
        <w:rPr>
          <w:rFonts w:ascii="Times New Roman" w:hAnsi="Times New Roman" w:cs="Times New Roman"/>
          <w:iCs/>
          <w:sz w:val="20"/>
          <w:szCs w:val="20"/>
        </w:rPr>
        <w:t xml:space="preserve">where </w:t>
      </w:r>
      <m:oMath>
        <m:r>
          <m:rPr>
            <m:sty m:val="p"/>
          </m:rPr>
          <w:rPr>
            <w:rFonts w:ascii="Cambria Math" w:hAnsi="Cambria Math" w:cs="Times New Roman"/>
            <w:sz w:val="20"/>
            <w:szCs w:val="20"/>
          </w:rPr>
          <m:t>E</m:t>
        </m:r>
        <m:d>
          <m:dPr>
            <m:begChr m:val="["/>
            <m:endChr m:val="]"/>
            <m:ctrlPr>
              <w:rPr>
                <w:rFonts w:ascii="Cambria Math" w:hAnsi="Cambria Math" w:cs="Times New Roman"/>
                <w:iCs/>
                <w:sz w:val="20"/>
                <w:szCs w:val="20"/>
              </w:rPr>
            </m:ctrlPr>
          </m:dPr>
          <m:e>
            <m:r>
              <m:rPr>
                <m:sty m:val="p"/>
              </m:rPr>
              <w:rPr>
                <w:rFonts w:ascii="Cambria Math" w:hAnsi="Cambria Math" w:cs="Times New Roman"/>
                <w:sz w:val="20"/>
                <w:szCs w:val="20"/>
              </w:rPr>
              <m:t>x</m:t>
            </m:r>
          </m:e>
        </m:d>
      </m:oMath>
      <w:r w:rsidRPr="006F31AC">
        <w:rPr>
          <w:rFonts w:ascii="Times New Roman" w:hAnsi="Times New Roman" w:cs="Times New Roman"/>
          <w:iCs/>
          <w:sz w:val="20"/>
          <w:szCs w:val="20"/>
        </w:rPr>
        <w:t xml:space="preserve"> is the expectation over training mini-batches, and </w:t>
      </w:r>
      <m:oMath>
        <m:r>
          <m:rPr>
            <m:sty m:val="p"/>
          </m:rPr>
          <w:rPr>
            <w:rFonts w:ascii="Cambria Math" w:hAnsi="Cambria Math" w:cs="Times New Roman"/>
            <w:sz w:val="20"/>
            <w:szCs w:val="20"/>
          </w:rPr>
          <m:t>Var</m:t>
        </m:r>
        <m:d>
          <m:dPr>
            <m:begChr m:val="["/>
            <m:endChr m:val="]"/>
            <m:ctrlPr>
              <w:rPr>
                <w:rFonts w:ascii="Cambria Math" w:hAnsi="Cambria Math" w:cs="Times New Roman"/>
                <w:iCs/>
                <w:sz w:val="20"/>
                <w:szCs w:val="20"/>
              </w:rPr>
            </m:ctrlPr>
          </m:dPr>
          <m:e>
            <m:r>
              <m:rPr>
                <m:sty m:val="p"/>
              </m:rPr>
              <w:rPr>
                <w:rFonts w:ascii="Cambria Math" w:hAnsi="Cambria Math" w:cs="Times New Roman"/>
                <w:sz w:val="20"/>
                <w:szCs w:val="20"/>
              </w:rPr>
              <m:t>x</m:t>
            </m:r>
          </m:e>
        </m:d>
        <m:r>
          <m:rPr>
            <m:sty m:val="p"/>
          </m:rPr>
          <w:rPr>
            <w:rFonts w:ascii="Cambria Math" w:hAnsi="Cambria Math" w:cs="Times New Roman"/>
            <w:sz w:val="20"/>
            <w:szCs w:val="20"/>
          </w:rPr>
          <m:t>=</m:t>
        </m:r>
        <m:f>
          <m:fPr>
            <m:ctrlPr>
              <w:rPr>
                <w:rFonts w:ascii="Cambria Math" w:hAnsi="Cambria Math" w:cs="Times New Roman"/>
                <w:iCs/>
                <w:sz w:val="20"/>
                <w:szCs w:val="20"/>
              </w:rPr>
            </m:ctrlPr>
          </m:fPr>
          <m:num>
            <m:r>
              <m:rPr>
                <m:sty m:val="p"/>
              </m:rPr>
              <w:rPr>
                <w:rFonts w:ascii="Cambria Math" w:hAnsi="Cambria Math" w:cs="Times New Roman"/>
                <w:sz w:val="20"/>
                <w:szCs w:val="20"/>
              </w:rPr>
              <m:t>m</m:t>
            </m:r>
          </m:num>
          <m:den>
            <m:r>
              <m:rPr>
                <m:sty m:val="p"/>
              </m:rPr>
              <w:rPr>
                <w:rFonts w:ascii="Cambria Math" w:hAnsi="Cambria Math" w:cs="Times New Roman"/>
                <w:sz w:val="20"/>
                <w:szCs w:val="20"/>
              </w:rPr>
              <m:t>m-1</m:t>
            </m:r>
          </m:den>
        </m:f>
        <m:acc>
          <m:accPr>
            <m:chr m:val="̇"/>
            <m:ctrlPr>
              <w:rPr>
                <w:rFonts w:ascii="Cambria Math" w:hAnsi="Cambria Math" w:cs="Times New Roman"/>
                <w:iCs/>
                <w:sz w:val="20"/>
                <w:szCs w:val="20"/>
              </w:rPr>
            </m:ctrlPr>
          </m:accPr>
          <m:e>
            <m:sSub>
              <m:sSubPr>
                <m:ctrlPr>
                  <w:rPr>
                    <w:rFonts w:ascii="Cambria Math" w:hAnsi="Cambria Math" w:cs="Times New Roman"/>
                    <w:iCs/>
                    <w:sz w:val="20"/>
                    <w:szCs w:val="20"/>
                  </w:rPr>
                </m:ctrlPr>
              </m:sSubPr>
              <m:e>
                <m:r>
                  <m:rPr>
                    <m:sty m:val="p"/>
                  </m:rPr>
                  <w:rPr>
                    <w:rFonts w:ascii="Cambria Math" w:hAnsi="Cambria Math" w:cs="Times New Roman"/>
                    <w:sz w:val="20"/>
                    <w:szCs w:val="20"/>
                  </w:rPr>
                  <m:t>E</m:t>
                </m:r>
              </m:e>
              <m:sub>
                <m:r>
                  <m:rPr>
                    <m:sty m:val="p"/>
                  </m:rPr>
                  <w:rPr>
                    <w:rFonts w:ascii="Cambria Math" w:hAnsi="Cambria Math" w:cs="Times New Roman"/>
                    <w:sz w:val="20"/>
                    <w:szCs w:val="20"/>
                  </w:rPr>
                  <m:t>B</m:t>
                </m:r>
              </m:sub>
            </m:sSub>
          </m:e>
        </m:acc>
        <m:d>
          <m:dPr>
            <m:begChr m:val="["/>
            <m:endChr m:val="]"/>
            <m:ctrlPr>
              <w:rPr>
                <w:rFonts w:ascii="Cambria Math" w:hAnsi="Cambria Math" w:cs="Times New Roman"/>
                <w:iCs/>
                <w:sz w:val="20"/>
                <w:szCs w:val="20"/>
              </w:rPr>
            </m:ctrlPr>
          </m:dPr>
          <m:e>
            <m:sSubSup>
              <m:sSubSupPr>
                <m:ctrlPr>
                  <w:rPr>
                    <w:rFonts w:ascii="Cambria Math" w:hAnsi="Cambria Math" w:cs="Times New Roman"/>
                    <w:iCs/>
                    <w:sz w:val="20"/>
                    <w:szCs w:val="20"/>
                  </w:rPr>
                </m:ctrlPr>
              </m:sSubSupPr>
              <m:e>
                <m:r>
                  <m:rPr>
                    <m:sty m:val="p"/>
                  </m:rPr>
                  <w:rPr>
                    <w:rFonts w:ascii="Cambria Math" w:hAnsi="Cambria Math" w:cs="Times New Roman"/>
                    <w:sz w:val="20"/>
                    <w:szCs w:val="20"/>
                  </w:rPr>
                  <m:t>σ</m:t>
                </m:r>
              </m:e>
              <m:sub>
                <m:r>
                  <m:rPr>
                    <m:sty m:val="p"/>
                  </m:rPr>
                  <w:rPr>
                    <w:rFonts w:ascii="Cambria Math" w:hAnsi="Cambria Math" w:cs="Times New Roman"/>
                    <w:sz w:val="20"/>
                    <w:szCs w:val="20"/>
                  </w:rPr>
                  <m:t>B</m:t>
                </m:r>
              </m:sub>
              <m:sup>
                <m:r>
                  <m:rPr>
                    <m:sty m:val="p"/>
                  </m:rPr>
                  <w:rPr>
                    <w:rFonts w:ascii="Cambria Math" w:hAnsi="Cambria Math" w:cs="Times New Roman"/>
                    <w:sz w:val="20"/>
                    <w:szCs w:val="20"/>
                  </w:rPr>
                  <m:t>2</m:t>
                </m:r>
              </m:sup>
            </m:sSubSup>
          </m:e>
        </m:d>
      </m:oMath>
      <w:r w:rsidRPr="006F31AC">
        <w:rPr>
          <w:rFonts w:ascii="Times New Roman" w:hAnsi="Times New Roman" w:cs="Times New Roman"/>
          <w:iCs/>
          <w:sz w:val="20"/>
          <w:szCs w:val="20"/>
        </w:rPr>
        <w:t xml:space="preserve"> is the unbiased variance estimate over training mini-batches of size </w:t>
      </w:r>
      <m:oMath>
        <m:r>
          <m:rPr>
            <m:sty m:val="p"/>
          </m:rPr>
          <w:rPr>
            <w:rFonts w:ascii="Cambria Math" w:hAnsi="Cambria Math" w:cs="Times New Roman"/>
            <w:sz w:val="20"/>
            <w:szCs w:val="20"/>
          </w:rPr>
          <m:t>m</m:t>
        </m:r>
      </m:oMath>
      <w:r w:rsidRPr="006F31AC">
        <w:rPr>
          <w:rFonts w:ascii="Times New Roman" w:hAnsi="Times New Roman" w:cs="Times New Roman"/>
          <w:iCs/>
          <w:sz w:val="20"/>
          <w:szCs w:val="20"/>
        </w:rPr>
        <w:t xml:space="preserve"> and sample variances </w:t>
      </w:r>
      <m:oMath>
        <m:sSubSup>
          <m:sSubSupPr>
            <m:ctrlPr>
              <w:rPr>
                <w:rFonts w:ascii="Cambria Math" w:hAnsi="Cambria Math" w:cs="Times New Roman"/>
                <w:iCs/>
                <w:sz w:val="20"/>
                <w:szCs w:val="20"/>
              </w:rPr>
            </m:ctrlPr>
          </m:sSubSupPr>
          <m:e>
            <m:r>
              <m:rPr>
                <m:sty m:val="p"/>
              </m:rPr>
              <w:rPr>
                <w:rFonts w:ascii="Cambria Math" w:hAnsi="Cambria Math" w:cs="Times New Roman"/>
                <w:sz w:val="20"/>
                <w:szCs w:val="20"/>
              </w:rPr>
              <m:t>σ</m:t>
            </m:r>
          </m:e>
          <m:sub>
            <m:r>
              <m:rPr>
                <m:sty m:val="p"/>
              </m:rPr>
              <w:rPr>
                <w:rFonts w:ascii="Cambria Math" w:hAnsi="Cambria Math" w:cs="Times New Roman"/>
                <w:sz w:val="20"/>
                <w:szCs w:val="20"/>
              </w:rPr>
              <m:t>B</m:t>
            </m:r>
          </m:sub>
          <m:sup>
            <m:r>
              <m:rPr>
                <m:sty m:val="p"/>
              </m:rPr>
              <w:rPr>
                <w:rFonts w:ascii="Cambria Math" w:hAnsi="Cambria Math" w:cs="Times New Roman"/>
                <w:sz w:val="20"/>
                <w:szCs w:val="20"/>
              </w:rPr>
              <m:t>2</m:t>
            </m:r>
          </m:sup>
        </m:sSubSup>
      </m:oMath>
      <w:r w:rsidRPr="006F31AC">
        <w:rPr>
          <w:rFonts w:ascii="Times New Roman" w:hAnsi="Times New Roman" w:cs="Times New Roman"/>
          <w:iCs/>
          <w:sz w:val="20"/>
          <w:szCs w:val="20"/>
        </w:rPr>
        <w:t>.</w:t>
      </w:r>
    </w:p>
    <w:p w:rsidR="001D47D9" w:rsidRPr="006F31AC" w:rsidRDefault="00BA2BCF" w:rsidP="008B2CD3">
      <w:pPr>
        <w:pStyle w:val="4"/>
        <w:spacing w:line="480" w:lineRule="auto"/>
        <w:rPr>
          <w:rFonts w:ascii="Times New Roman" w:hAnsi="Times New Roman" w:cs="Times New Roman"/>
          <w:b w:val="0"/>
          <w:bCs w:val="0"/>
          <w:i/>
          <w:iCs/>
          <w:sz w:val="20"/>
          <w:szCs w:val="20"/>
        </w:rPr>
      </w:pPr>
      <w:r w:rsidRPr="006F31AC">
        <w:rPr>
          <w:rFonts w:ascii="Times New Roman" w:hAnsi="Times New Roman" w:cs="Times New Roman"/>
          <w:b w:val="0"/>
          <w:bCs w:val="0"/>
          <w:i/>
          <w:iCs/>
          <w:sz w:val="20"/>
          <w:szCs w:val="20"/>
        </w:rPr>
        <w:t>Non-linear activation</w:t>
      </w:r>
    </w:p>
    <w:p w:rsidR="001D47D9" w:rsidRPr="006F31AC" w:rsidRDefault="00BA2BCF"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 xml:space="preserve">Non-linear activation is a non-linear function that can transform the linear system into a non-linear one. The operation is usually a map function to enhance the fitting ability of the model. Sigmoid function and ReLU function </w:t>
      </w:r>
      <w:r w:rsidRPr="006F31AC">
        <w:rPr>
          <w:rFonts w:ascii="Times New Roman" w:hAnsi="Times New Roman" w:cs="Times New Roman"/>
          <w:position w:val="2"/>
          <w:sz w:val="20"/>
          <w:szCs w:val="20"/>
        </w:rPr>
        <w:t>[5]</w:t>
      </w:r>
      <w:r w:rsidRPr="006F31AC">
        <w:rPr>
          <w:rFonts w:ascii="Times New Roman" w:hAnsi="Times New Roman" w:cs="Times New Roman"/>
          <w:sz w:val="20"/>
          <w:szCs w:val="20"/>
        </w:rPr>
        <w:t xml:space="preserve"> were utilized in our models (both element-wise). The sigmoid function is formulated as </w:t>
      </w:r>
    </w:p>
    <w:p w:rsidR="001D47D9" w:rsidRPr="006F31AC" w:rsidRDefault="001D47D9" w:rsidP="008B2CD3">
      <w:pPr>
        <w:spacing w:line="480" w:lineRule="auto"/>
        <w:rPr>
          <w:rFonts w:ascii="Times New Roman" w:hAnsi="Times New Roman" w:cs="Times New Roman"/>
          <w:sz w:val="20"/>
          <w:szCs w:val="20"/>
        </w:rPr>
      </w:pPr>
    </w:p>
    <w:p w:rsidR="001D47D9" w:rsidRPr="006F31AC" w:rsidRDefault="00BA2BCF" w:rsidP="008B2CD3">
      <w:pPr>
        <w:spacing w:line="480" w:lineRule="auto"/>
        <w:rPr>
          <w:rFonts w:ascii="Times New Roman" w:hAnsi="Times New Roman" w:cs="Times New Roman"/>
          <w:sz w:val="20"/>
          <w:szCs w:val="20"/>
        </w:rPr>
      </w:pPr>
      <m:oMathPara>
        <m:oMath>
          <m:r>
            <m:rPr>
              <m:sty m:val="p"/>
            </m:rPr>
            <w:rPr>
              <w:rFonts w:ascii="Cambria Math" w:hAnsi="Cambria Math" w:cs="Times New Roman"/>
              <w:sz w:val="20"/>
              <w:szCs w:val="20"/>
            </w:rPr>
            <m:t>f</m:t>
          </m:r>
          <m:d>
            <m:dPr>
              <m:ctrlPr>
                <w:rPr>
                  <w:rFonts w:ascii="Cambria Math" w:hAnsi="Cambria Math" w:cs="Times New Roman"/>
                  <w:sz w:val="20"/>
                  <w:szCs w:val="20"/>
                </w:rPr>
              </m:ctrlPr>
            </m:dPr>
            <m:e>
              <m:r>
                <m:rPr>
                  <m:sty m:val="p"/>
                </m:rPr>
                <w:rPr>
                  <w:rFonts w:ascii="Cambria Math" w:hAnsi="Cambria Math" w:cs="Times New Roman"/>
                  <w:sz w:val="20"/>
                  <w:szCs w:val="20"/>
                </w:rPr>
                <m:t>x</m:t>
              </m:r>
            </m:e>
          </m:d>
          <m:r>
            <m:rPr>
              <m:sty m:val="p"/>
            </m:rPr>
            <w:rPr>
              <w:rFonts w:ascii="Cambria Math" w:hAnsi="Cambria Math" w:cs="Times New Roman"/>
              <w:sz w:val="20"/>
              <w:szCs w:val="20"/>
            </w:rPr>
            <m:t>=</m:t>
          </m:r>
          <m:f>
            <m:fPr>
              <m:ctrlPr>
                <w:rPr>
                  <w:rFonts w:ascii="Cambria Math" w:hAnsi="Cambria Math" w:cs="Times New Roman"/>
                  <w:sz w:val="20"/>
                  <w:szCs w:val="20"/>
                </w:rPr>
              </m:ctrlPr>
            </m:fPr>
            <m:num>
              <m:r>
                <m:rPr>
                  <m:sty m:val="p"/>
                </m:rPr>
                <w:rPr>
                  <w:rFonts w:ascii="Cambria Math" w:hAnsi="Cambria Math" w:cs="Times New Roman"/>
                  <w:sz w:val="20"/>
                  <w:szCs w:val="20"/>
                </w:rPr>
                <m:t>1</m:t>
              </m:r>
            </m:num>
            <m:den>
              <m:r>
                <m:rPr>
                  <m:sty m:val="p"/>
                </m:rPr>
                <w:rPr>
                  <w:rFonts w:ascii="Cambria Math" w:hAnsi="Cambria Math" w:cs="Times New Roman"/>
                  <w:sz w:val="20"/>
                  <w:szCs w:val="20"/>
                </w:rPr>
                <m:t>1+</m:t>
              </m:r>
              <m:sSup>
                <m:sSupPr>
                  <m:ctrlPr>
                    <w:rPr>
                      <w:rFonts w:ascii="Cambria Math" w:hAnsi="Cambria Math" w:cs="Times New Roman"/>
                      <w:sz w:val="20"/>
                      <w:szCs w:val="20"/>
                    </w:rPr>
                  </m:ctrlPr>
                </m:sSupPr>
                <m:e>
                  <m:r>
                    <m:rPr>
                      <m:sty m:val="p"/>
                    </m:rPr>
                    <w:rPr>
                      <w:rFonts w:ascii="Cambria Math" w:hAnsi="Cambria Math" w:cs="Times New Roman"/>
                      <w:sz w:val="20"/>
                      <w:szCs w:val="20"/>
                    </w:rPr>
                    <m:t>e</m:t>
                  </m:r>
                </m:e>
                <m:sup>
                  <m:r>
                    <m:rPr>
                      <m:sty m:val="p"/>
                    </m:rPr>
                    <w:rPr>
                      <w:rFonts w:ascii="Cambria Math" w:hAnsi="Cambria Math" w:cs="Times New Roman"/>
                      <w:sz w:val="20"/>
                      <w:szCs w:val="20"/>
                    </w:rPr>
                    <m:t>-x</m:t>
                  </m:r>
                </m:sup>
              </m:sSup>
            </m:den>
          </m:f>
        </m:oMath>
      </m:oMathPara>
    </w:p>
    <w:p w:rsidR="001D47D9" w:rsidRPr="006F31AC" w:rsidRDefault="00BA2BCF"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 xml:space="preserve">and this activation was used in the last convolution layer. The ReLU function is expressed as </w:t>
      </w:r>
    </w:p>
    <w:p w:rsidR="001D47D9" w:rsidRPr="006F31AC" w:rsidRDefault="00BA2BCF" w:rsidP="008B2CD3">
      <w:pPr>
        <w:spacing w:line="480" w:lineRule="auto"/>
        <w:rPr>
          <w:rFonts w:ascii="Times New Roman" w:hAnsi="Times New Roman" w:cs="Times New Roman"/>
          <w:sz w:val="20"/>
          <w:szCs w:val="20"/>
        </w:rPr>
      </w:pPr>
      <m:oMathPara>
        <m:oMath>
          <m:r>
            <m:rPr>
              <m:sty m:val="p"/>
            </m:rPr>
            <w:rPr>
              <w:rFonts w:ascii="Cambria Math" w:hAnsi="Cambria Math" w:cs="Times New Roman"/>
              <w:sz w:val="20"/>
              <w:szCs w:val="20"/>
            </w:rPr>
            <m:t>f</m:t>
          </m:r>
          <m:d>
            <m:dPr>
              <m:ctrlPr>
                <w:rPr>
                  <w:rFonts w:ascii="Cambria Math" w:hAnsi="Cambria Math" w:cs="Times New Roman"/>
                  <w:sz w:val="20"/>
                  <w:szCs w:val="20"/>
                </w:rPr>
              </m:ctrlPr>
            </m:dPr>
            <m:e>
              <m:r>
                <m:rPr>
                  <m:sty m:val="p"/>
                </m:rPr>
                <w:rPr>
                  <w:rFonts w:ascii="Cambria Math" w:hAnsi="Cambria Math" w:cs="Times New Roman"/>
                  <w:sz w:val="20"/>
                  <w:szCs w:val="20"/>
                </w:rPr>
                <m:t>x</m:t>
              </m:r>
            </m:e>
          </m:d>
          <m:r>
            <m:rPr>
              <m:sty m:val="p"/>
            </m:rPr>
            <w:rPr>
              <w:rFonts w:ascii="Cambria Math" w:hAnsi="Cambria Math" w:cs="Times New Roman"/>
              <w:sz w:val="20"/>
              <w:szCs w:val="20"/>
            </w:rPr>
            <m:t>=</m:t>
          </m:r>
          <m:func>
            <m:funcPr>
              <m:ctrlPr>
                <w:rPr>
                  <w:rFonts w:ascii="Cambria Math" w:hAnsi="Cambria Math" w:cs="Times New Roman"/>
                  <w:sz w:val="20"/>
                  <w:szCs w:val="20"/>
                </w:rPr>
              </m:ctrlPr>
            </m:funcPr>
            <m:fName>
              <m:r>
                <m:rPr>
                  <m:sty m:val="p"/>
                </m:rPr>
                <w:rPr>
                  <w:rFonts w:ascii="Cambria Math" w:hAnsi="Cambria Math" w:cs="Times New Roman"/>
                  <w:sz w:val="20"/>
                  <w:szCs w:val="20"/>
                </w:rPr>
                <m:t>max</m:t>
              </m:r>
            </m:fName>
            <m:e>
              <m:d>
                <m:dPr>
                  <m:ctrlPr>
                    <w:rPr>
                      <w:rFonts w:ascii="Cambria Math" w:hAnsi="Cambria Math" w:cs="Times New Roman"/>
                      <w:sz w:val="20"/>
                      <w:szCs w:val="20"/>
                    </w:rPr>
                  </m:ctrlPr>
                </m:dPr>
                <m:e>
                  <m:r>
                    <m:rPr>
                      <m:sty m:val="p"/>
                    </m:rPr>
                    <w:rPr>
                      <w:rFonts w:ascii="Cambria Math" w:hAnsi="Cambria Math" w:cs="Times New Roman"/>
                      <w:sz w:val="20"/>
                      <w:szCs w:val="20"/>
                    </w:rPr>
                    <m:t>x,0</m:t>
                  </m:r>
                </m:e>
              </m:d>
            </m:e>
          </m:func>
        </m:oMath>
      </m:oMathPara>
    </w:p>
    <w:p w:rsidR="001D47D9" w:rsidRPr="006F31AC" w:rsidRDefault="00BA2BCF"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 xml:space="preserve">and this operation was usually utilized after the batch normalization layer. </w:t>
      </w:r>
    </w:p>
    <w:p w:rsidR="001D47D9" w:rsidRPr="006F31AC" w:rsidRDefault="001D47D9" w:rsidP="008B2CD3">
      <w:pPr>
        <w:spacing w:line="480" w:lineRule="auto"/>
        <w:rPr>
          <w:rFonts w:ascii="Times New Roman" w:hAnsi="Times New Roman" w:cs="Times New Roman"/>
          <w:sz w:val="20"/>
          <w:szCs w:val="20"/>
        </w:rPr>
      </w:pPr>
    </w:p>
    <w:p w:rsidR="001D47D9" w:rsidRPr="006F31AC" w:rsidRDefault="00BA2BCF" w:rsidP="008B2CD3">
      <w:pPr>
        <w:pStyle w:val="4"/>
        <w:spacing w:line="480" w:lineRule="auto"/>
        <w:rPr>
          <w:rFonts w:ascii="Times New Roman" w:hAnsi="Times New Roman" w:cs="Times New Roman"/>
          <w:b w:val="0"/>
          <w:bCs w:val="0"/>
          <w:i/>
          <w:iCs/>
          <w:sz w:val="20"/>
          <w:szCs w:val="20"/>
        </w:rPr>
      </w:pPr>
      <w:r w:rsidRPr="006F31AC">
        <w:rPr>
          <w:rFonts w:ascii="Times New Roman" w:hAnsi="Times New Roman" w:cs="Times New Roman"/>
          <w:b w:val="0"/>
          <w:bCs w:val="0"/>
          <w:i/>
          <w:iCs/>
          <w:sz w:val="20"/>
          <w:szCs w:val="20"/>
        </w:rPr>
        <w:lastRenderedPageBreak/>
        <w:t>Pooling</w:t>
      </w:r>
    </w:p>
    <w:p w:rsidR="001D47D9" w:rsidRPr="006F31AC" w:rsidRDefault="00BA2BCF"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The pooling operation is a method to reduce the parameters and redundant information. Because of the static property of the image, local features can be described by statistics of the local region. Thus, the operation paid more attention to the whole image domain and ignored the local information, which led to the invariance in translation, rotation, and scale. In this study, we use 2D max pooling, 2D average pooling.</w:t>
      </w:r>
    </w:p>
    <w:p w:rsidR="001D47D9" w:rsidRPr="006F31AC" w:rsidRDefault="00BA2BCF" w:rsidP="008B2CD3">
      <w:pPr>
        <w:pStyle w:val="4"/>
        <w:spacing w:line="480" w:lineRule="auto"/>
        <w:rPr>
          <w:rFonts w:ascii="Times New Roman" w:hAnsi="Times New Roman" w:cs="Times New Roman"/>
          <w:b w:val="0"/>
          <w:bCs w:val="0"/>
          <w:i/>
          <w:iCs/>
          <w:sz w:val="20"/>
          <w:szCs w:val="20"/>
        </w:rPr>
      </w:pPr>
      <w:r w:rsidRPr="006F31AC">
        <w:rPr>
          <w:rFonts w:ascii="Times New Roman" w:hAnsi="Times New Roman" w:cs="Times New Roman"/>
          <w:b w:val="0"/>
          <w:bCs w:val="0"/>
          <w:i/>
          <w:iCs/>
          <w:sz w:val="20"/>
          <w:szCs w:val="20"/>
        </w:rPr>
        <w:t>Upsampling</w:t>
      </w:r>
    </w:p>
    <w:p w:rsidR="001D47D9" w:rsidRPr="006F31AC" w:rsidRDefault="00BA2BCF"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 xml:space="preserve">The upsampling operation is an inverse pooling method, mainly used to interpolate the input images. The model can obtain the same size image before the pooling operation through the upsampling operation. </w:t>
      </w:r>
    </w:p>
    <w:p w:rsidR="001D47D9" w:rsidRPr="006F31AC" w:rsidRDefault="00BA2BCF" w:rsidP="008B2CD3">
      <w:pPr>
        <w:pStyle w:val="3"/>
        <w:spacing w:line="480" w:lineRule="auto"/>
        <w:rPr>
          <w:rFonts w:ascii="Times New Roman" w:hAnsi="Times New Roman" w:cs="Times New Roman"/>
          <w:b w:val="0"/>
          <w:bCs w:val="0"/>
          <w:i/>
          <w:iCs/>
          <w:sz w:val="20"/>
          <w:szCs w:val="20"/>
        </w:rPr>
      </w:pPr>
      <w:r w:rsidRPr="006F31AC">
        <w:rPr>
          <w:rFonts w:ascii="Times New Roman" w:hAnsi="Times New Roman" w:cs="Times New Roman"/>
          <w:b w:val="0"/>
          <w:bCs w:val="0"/>
          <w:i/>
          <w:iCs/>
          <w:sz w:val="20"/>
          <w:szCs w:val="20"/>
        </w:rPr>
        <w:t>Detailed Training</w:t>
      </w:r>
    </w:p>
    <w:p w:rsidR="001D47D9" w:rsidRPr="006F31AC" w:rsidRDefault="00BA2BCF"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 xml:space="preserve">The training process is an optimization process to obtain the parameters in the DL model. In our study, the DL model was trained in two steps. First, the animal deep learning model was trained by animal US images via 3-fold cross-validation. Second, three animal CV models were fine-tuned by a few clinical US images and ensembled as the final DL model. The data underwent augmentation to overcome the overfit in the training process. The augmentation included randomly </w:t>
      </w:r>
      <w:r w:rsidRPr="006F31AC">
        <w:rPr>
          <w:rFonts w:ascii="Times New Roman" w:hAnsi="Times New Roman" w:cs="Times New Roman"/>
          <w:position w:val="2"/>
          <w:sz w:val="20"/>
          <w:szCs w:val="20"/>
        </w:rPr>
        <w:t>flipping vertically and horizontally. The segmentation model was aimed at locating the ROI.</w:t>
      </w:r>
      <w:r w:rsidRPr="006F31AC">
        <w:rPr>
          <w:rFonts w:ascii="Times New Roman" w:hAnsi="Times New Roman" w:cs="Times New Roman"/>
          <w:sz w:val="20"/>
          <w:szCs w:val="20"/>
        </w:rPr>
        <w:t xml:space="preserve"> Dice loss was utilized for segmentation, which can be expressed as</w:t>
      </w:r>
    </w:p>
    <w:p w:rsidR="001D47D9" w:rsidRPr="006F31AC" w:rsidRDefault="001D47D9" w:rsidP="008B2CD3">
      <w:pPr>
        <w:spacing w:line="480" w:lineRule="auto"/>
        <w:rPr>
          <w:rFonts w:ascii="Times New Roman" w:hAnsi="Times New Roman" w:cs="Times New Roman"/>
          <w:sz w:val="20"/>
          <w:szCs w:val="20"/>
        </w:rPr>
      </w:pPr>
    </w:p>
    <w:p w:rsidR="001D47D9" w:rsidRPr="006F31AC" w:rsidRDefault="00BA2BCF" w:rsidP="008B2CD3">
      <w:pPr>
        <w:spacing w:line="480" w:lineRule="auto"/>
        <w:rPr>
          <w:rFonts w:ascii="Times New Roman" w:hAnsi="Times New Roman" w:cs="Times New Roman"/>
          <w:sz w:val="20"/>
          <w:szCs w:val="20"/>
        </w:rPr>
      </w:pPr>
      <m:oMathPara>
        <m:oMath>
          <m:r>
            <m:rPr>
              <m:sty m:val="p"/>
            </m:rPr>
            <w:rPr>
              <w:rFonts w:ascii="Cambria Math" w:hAnsi="Cambria Math" w:cs="Times New Roman"/>
              <w:sz w:val="20"/>
              <w:szCs w:val="20"/>
            </w:rPr>
            <m:t>L=(2*</m:t>
          </m:r>
          <m:nary>
            <m:naryPr>
              <m:chr m:val="∑"/>
              <m:supHide m:val="1"/>
              <m:ctrlPr>
                <w:rPr>
                  <w:rFonts w:ascii="Cambria Math" w:hAnsi="Cambria Math" w:cs="Times New Roman"/>
                  <w:sz w:val="20"/>
                  <w:szCs w:val="20"/>
                </w:rPr>
              </m:ctrlPr>
            </m:naryPr>
            <m:sub>
              <m:r>
                <w:rPr>
                  <w:rFonts w:ascii="Cambria Math" w:hAnsi="Cambria Math" w:cs="Times New Roman"/>
                  <w:sz w:val="20"/>
                  <w:szCs w:val="20"/>
                </w:rPr>
                <m:t>n</m:t>
              </m:r>
            </m:sub>
            <m:sup/>
            <m:e>
              <m:d>
                <m:dPr>
                  <m:begChr m:val="["/>
                  <m:endChr m:val="]"/>
                  <m:ctrlPr>
                    <w:rPr>
                      <w:rFonts w:ascii="Cambria Math" w:hAnsi="Cambria Math" w:cs="Times New Roman"/>
                      <w:sz w:val="20"/>
                      <w:szCs w:val="20"/>
                    </w:rPr>
                  </m:ctrlPr>
                </m:dPr>
                <m:e>
                  <m:r>
                    <w:rPr>
                      <w:rFonts w:ascii="Cambria Math" w:hAnsi="Cambria Math" w:cs="Times New Roman"/>
                      <w:sz w:val="20"/>
                      <w:szCs w:val="20"/>
                    </w:rPr>
                    <m:t>x*y</m:t>
                  </m:r>
                </m:e>
              </m:d>
            </m:e>
          </m:nary>
          <m:r>
            <w:rPr>
              <w:rFonts w:ascii="Cambria Math" w:hAnsi="Cambria Math" w:cs="Times New Roman"/>
              <w:sz w:val="20"/>
              <w:szCs w:val="20"/>
            </w:rPr>
            <m:t>)/(</m:t>
          </m:r>
          <m:nary>
            <m:naryPr>
              <m:chr m:val="∑"/>
              <m:supHide m:val="1"/>
              <m:ctrlPr>
                <w:rPr>
                  <w:rFonts w:ascii="Cambria Math" w:hAnsi="Cambria Math" w:cs="Times New Roman"/>
                  <w:sz w:val="20"/>
                  <w:szCs w:val="20"/>
                </w:rPr>
              </m:ctrlPr>
            </m:naryPr>
            <m:sub>
              <m:r>
                <w:rPr>
                  <w:rFonts w:ascii="Cambria Math" w:hAnsi="Cambria Math" w:cs="Times New Roman"/>
                  <w:sz w:val="20"/>
                  <w:szCs w:val="20"/>
                </w:rPr>
                <m:t>n</m:t>
              </m:r>
            </m:sub>
            <m:sup/>
            <m:e>
              <m:d>
                <m:dPr>
                  <m:begChr m:val="["/>
                  <m:endChr m:val="]"/>
                  <m:ctrlPr>
                    <w:rPr>
                      <w:rFonts w:ascii="Cambria Math" w:hAnsi="Cambria Math" w:cs="Times New Roman"/>
                      <w:sz w:val="20"/>
                      <w:szCs w:val="20"/>
                    </w:rPr>
                  </m:ctrlPr>
                </m:dPr>
                <m:e>
                  <m:r>
                    <w:rPr>
                      <w:rFonts w:ascii="Cambria Math" w:hAnsi="Cambria Math" w:cs="Times New Roman"/>
                      <w:sz w:val="20"/>
                      <w:szCs w:val="20"/>
                    </w:rPr>
                    <m:t>x</m:t>
                  </m:r>
                </m:e>
              </m:d>
            </m:e>
          </m:nary>
          <m:r>
            <w:rPr>
              <w:rFonts w:ascii="Cambria Math" w:hAnsi="Cambria Math" w:cs="Times New Roman"/>
              <w:sz w:val="20"/>
              <w:szCs w:val="20"/>
            </w:rPr>
            <m:t>+</m:t>
          </m:r>
          <m:nary>
            <m:naryPr>
              <m:chr m:val="∑"/>
              <m:supHide m:val="1"/>
              <m:ctrlPr>
                <w:rPr>
                  <w:rFonts w:ascii="Cambria Math" w:hAnsi="Cambria Math" w:cs="Times New Roman"/>
                  <w:sz w:val="20"/>
                  <w:szCs w:val="20"/>
                </w:rPr>
              </m:ctrlPr>
            </m:naryPr>
            <m:sub>
              <m:r>
                <w:rPr>
                  <w:rFonts w:ascii="Cambria Math" w:hAnsi="Cambria Math" w:cs="Times New Roman"/>
                  <w:sz w:val="20"/>
                  <w:szCs w:val="20"/>
                </w:rPr>
                <m:t>n</m:t>
              </m:r>
            </m:sub>
            <m:sup/>
            <m:e>
              <m:d>
                <m:dPr>
                  <m:begChr m:val="["/>
                  <m:endChr m:val="]"/>
                  <m:ctrlPr>
                    <w:rPr>
                      <w:rFonts w:ascii="Cambria Math" w:hAnsi="Cambria Math" w:cs="Times New Roman"/>
                      <w:sz w:val="20"/>
                      <w:szCs w:val="20"/>
                    </w:rPr>
                  </m:ctrlPr>
                </m:dPr>
                <m:e>
                  <m:r>
                    <w:rPr>
                      <w:rFonts w:ascii="Cambria Math" w:hAnsi="Cambria Math" w:cs="Times New Roman"/>
                      <w:sz w:val="20"/>
                      <w:szCs w:val="20"/>
                    </w:rPr>
                    <m:t>y</m:t>
                  </m:r>
                </m:e>
              </m:d>
            </m:e>
          </m:nary>
          <m:r>
            <w:rPr>
              <w:rFonts w:ascii="Cambria Math" w:hAnsi="Cambria Math" w:cs="Times New Roman"/>
              <w:sz w:val="20"/>
              <w:szCs w:val="20"/>
            </w:rPr>
            <m:t>)</m:t>
          </m:r>
        </m:oMath>
      </m:oMathPara>
    </w:p>
    <w:p w:rsidR="001D47D9" w:rsidRPr="006F31AC" w:rsidRDefault="00BA2BCF" w:rsidP="008B2CD3">
      <w:pPr>
        <w:spacing w:line="480" w:lineRule="auto"/>
        <w:rPr>
          <w:rFonts w:ascii="Times New Roman" w:hAnsi="Times New Roman" w:cs="Times New Roman"/>
          <w:sz w:val="20"/>
          <w:szCs w:val="20"/>
        </w:rPr>
      </w:pPr>
      <w:r w:rsidRPr="006F31AC">
        <w:rPr>
          <w:rFonts w:ascii="Times New Roman" w:hAnsi="Times New Roman" w:cs="Times New Roman"/>
          <w:sz w:val="20"/>
          <w:szCs w:val="20"/>
        </w:rPr>
        <w:t xml:space="preserve">where the sample number is </w:t>
      </w:r>
      <m:oMath>
        <m:r>
          <m:rPr>
            <m:sty m:val="p"/>
          </m:rPr>
          <w:rPr>
            <w:rFonts w:ascii="Cambria Math" w:hAnsi="Cambria Math" w:cs="Times New Roman"/>
            <w:sz w:val="20"/>
            <w:szCs w:val="20"/>
          </w:rPr>
          <m:t>n</m:t>
        </m:r>
      </m:oMath>
      <w:r w:rsidRPr="006F31AC">
        <w:rPr>
          <w:rFonts w:ascii="Times New Roman" w:hAnsi="Times New Roman" w:cs="Times New Roman"/>
          <w:sz w:val="20"/>
          <w:szCs w:val="20"/>
        </w:rPr>
        <w:t xml:space="preserve">, </w:t>
      </w:r>
      <w:r w:rsidRPr="006F31AC">
        <w:rPr>
          <w:rFonts w:ascii="Times New Roman" w:hAnsi="Times New Roman" w:cs="Times New Roman"/>
          <w:i/>
          <w:iCs/>
          <w:sz w:val="20"/>
          <w:szCs w:val="20"/>
        </w:rPr>
        <w:t>x</w:t>
      </w:r>
      <w:r w:rsidRPr="006F31AC">
        <w:rPr>
          <w:rFonts w:ascii="Times New Roman" w:hAnsi="Times New Roman" w:cs="Times New Roman"/>
          <w:sz w:val="20"/>
          <w:szCs w:val="20"/>
        </w:rPr>
        <w:t xml:space="preserve"> is the prediction, and </w:t>
      </w:r>
      <w:r w:rsidRPr="006F31AC">
        <w:rPr>
          <w:rFonts w:ascii="Times New Roman" w:hAnsi="Times New Roman" w:cs="Times New Roman"/>
          <w:i/>
          <w:iCs/>
          <w:sz w:val="20"/>
          <w:szCs w:val="20"/>
        </w:rPr>
        <w:t>y</w:t>
      </w:r>
      <w:r w:rsidRPr="006F31AC">
        <w:rPr>
          <w:rFonts w:ascii="Times New Roman" w:hAnsi="Times New Roman" w:cs="Times New Roman"/>
          <w:sz w:val="20"/>
          <w:szCs w:val="20"/>
        </w:rPr>
        <w:t xml:space="preserve"> is the ground truth. An algorithm for first-order </w:t>
      </w:r>
      <w:r w:rsidRPr="006F31AC">
        <w:rPr>
          <w:rFonts w:ascii="Times New Roman" w:hAnsi="Times New Roman" w:cs="Times New Roman"/>
          <w:sz w:val="20"/>
          <w:szCs w:val="20"/>
        </w:rPr>
        <w:lastRenderedPageBreak/>
        <w:t xml:space="preserve">gradient-based optimization of stochastic objective functions, based on adaptive estimates of lower-order moments (Adam) [7], served as an optimizer. The detailed training information is listed in </w:t>
      </w:r>
      <w:r w:rsidRPr="006F31AC">
        <w:rPr>
          <w:rFonts w:ascii="Times New Roman" w:hAnsi="Times New Roman" w:cs="Times New Roman"/>
          <w:b/>
          <w:sz w:val="20"/>
          <w:szCs w:val="20"/>
        </w:rPr>
        <w:t>Table S1</w:t>
      </w:r>
      <w:r w:rsidRPr="006F31AC">
        <w:rPr>
          <w:rFonts w:ascii="Times New Roman" w:hAnsi="Times New Roman" w:cs="Times New Roman"/>
          <w:sz w:val="20"/>
          <w:szCs w:val="20"/>
        </w:rPr>
        <w:t>.</w:t>
      </w:r>
    </w:p>
    <w:p w:rsidR="001D47D9" w:rsidRPr="006F31AC" w:rsidRDefault="001D47D9" w:rsidP="008B2CD3">
      <w:pPr>
        <w:spacing w:line="480" w:lineRule="auto"/>
        <w:rPr>
          <w:rFonts w:ascii="Times New Roman" w:hAnsi="Times New Roman" w:cs="Times New Roman"/>
          <w:b/>
          <w:sz w:val="20"/>
          <w:szCs w:val="20"/>
        </w:rPr>
      </w:pPr>
    </w:p>
    <w:p w:rsidR="001D47D9" w:rsidRPr="006F31AC" w:rsidRDefault="00BA2BCF" w:rsidP="008B2CD3">
      <w:pPr>
        <w:spacing w:line="480" w:lineRule="auto"/>
        <w:rPr>
          <w:rFonts w:ascii="Times New Roman" w:hAnsi="Times New Roman" w:cs="Times New Roman"/>
          <w:bCs/>
          <w:sz w:val="20"/>
          <w:szCs w:val="20"/>
        </w:rPr>
      </w:pPr>
      <w:r w:rsidRPr="006F31AC">
        <w:rPr>
          <w:rFonts w:ascii="Times New Roman" w:hAnsi="Times New Roman" w:cs="Times New Roman"/>
          <w:b/>
          <w:bCs/>
          <w:sz w:val="20"/>
          <w:szCs w:val="20"/>
        </w:rPr>
        <w:t>Table S1.</w:t>
      </w:r>
      <w:r w:rsidRPr="006F31AC">
        <w:rPr>
          <w:rFonts w:ascii="Times New Roman" w:hAnsi="Times New Roman" w:cs="Times New Roman"/>
          <w:bCs/>
          <w:sz w:val="20"/>
          <w:szCs w:val="20"/>
        </w:rPr>
        <w:t xml:space="preserve"> Training information</w:t>
      </w:r>
    </w:p>
    <w:tbl>
      <w:tblPr>
        <w:tblStyle w:val="a8"/>
        <w:tblW w:w="0" w:type="auto"/>
        <w:tblLook w:val="04A0" w:firstRow="1" w:lastRow="0" w:firstColumn="1" w:lastColumn="0" w:noHBand="0" w:noVBand="1"/>
      </w:tblPr>
      <w:tblGrid>
        <w:gridCol w:w="2074"/>
        <w:gridCol w:w="2074"/>
        <w:gridCol w:w="2074"/>
        <w:gridCol w:w="2074"/>
      </w:tblGrid>
      <w:tr w:rsidR="006F31AC" w:rsidRPr="006F31AC">
        <w:tc>
          <w:tcPr>
            <w:tcW w:w="8296" w:type="dxa"/>
            <w:gridSpan w:val="4"/>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Animal Cross Validation Model</w:t>
            </w:r>
          </w:p>
        </w:tc>
      </w:tr>
      <w:tr w:rsidR="006F31AC" w:rsidRPr="006F31A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Learning Rate</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1e-04</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Batch Size</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8</w:t>
            </w:r>
          </w:p>
        </w:tc>
      </w:tr>
      <w:tr w:rsidR="006F31AC" w:rsidRPr="006F31A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Epoch</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80</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augmentation</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1</w:t>
            </w:r>
          </w:p>
        </w:tc>
      </w:tr>
      <w:tr w:rsidR="006F31AC" w:rsidRPr="006F31A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Pretrained</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ImageNet</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Finetuned</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Last 12 Layers</w:t>
            </w:r>
          </w:p>
        </w:tc>
      </w:tr>
      <w:tr w:rsidR="006F31AC" w:rsidRPr="006F31AC">
        <w:tc>
          <w:tcPr>
            <w:tcW w:w="8296" w:type="dxa"/>
            <w:gridSpan w:val="4"/>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Clinical Model</w:t>
            </w:r>
          </w:p>
        </w:tc>
      </w:tr>
      <w:tr w:rsidR="006F31AC" w:rsidRPr="006F31A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Learning Rate</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1e-05</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Batch Size</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16</w:t>
            </w:r>
          </w:p>
        </w:tc>
      </w:tr>
      <w:tr w:rsidR="006F31AC" w:rsidRPr="006F31A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Epoch</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100</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augmentation</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2</w:t>
            </w:r>
          </w:p>
        </w:tc>
      </w:tr>
      <w:tr w:rsidR="006F31AC" w:rsidRPr="006F31A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Pretrained</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ImageNet</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Finetuned</w:t>
            </w:r>
          </w:p>
        </w:tc>
        <w:tc>
          <w:tcPr>
            <w:tcW w:w="2074" w:type="dxa"/>
            <w:vAlign w:val="center"/>
          </w:tcPr>
          <w:p w:rsidR="001D47D9" w:rsidRPr="006F31AC" w:rsidRDefault="00BA2BCF" w:rsidP="008B2CD3">
            <w:pPr>
              <w:spacing w:line="480" w:lineRule="auto"/>
              <w:jc w:val="center"/>
              <w:rPr>
                <w:rFonts w:ascii="Times New Roman" w:hAnsi="Times New Roman" w:cs="Times New Roman"/>
                <w:bCs/>
                <w:sz w:val="20"/>
                <w:szCs w:val="20"/>
              </w:rPr>
            </w:pPr>
            <w:r w:rsidRPr="006F31AC">
              <w:rPr>
                <w:rFonts w:ascii="Times New Roman" w:hAnsi="Times New Roman" w:cs="Times New Roman"/>
                <w:bCs/>
                <w:sz w:val="20"/>
                <w:szCs w:val="20"/>
              </w:rPr>
              <w:t>Last 7 Layers</w:t>
            </w:r>
          </w:p>
        </w:tc>
      </w:tr>
    </w:tbl>
    <w:p w:rsidR="001D47D9" w:rsidRPr="006F31AC" w:rsidRDefault="001D47D9" w:rsidP="008B2CD3">
      <w:pPr>
        <w:spacing w:line="480" w:lineRule="auto"/>
        <w:rPr>
          <w:rFonts w:ascii="Times New Roman" w:hAnsi="Times New Roman" w:cs="Times New Roman"/>
          <w:sz w:val="20"/>
          <w:szCs w:val="20"/>
        </w:rPr>
      </w:pPr>
    </w:p>
    <w:p w:rsidR="001D47D9" w:rsidRPr="006F31AC" w:rsidRDefault="001D47D9" w:rsidP="008B2CD3">
      <w:pPr>
        <w:spacing w:line="480" w:lineRule="auto"/>
        <w:rPr>
          <w:rFonts w:ascii="Times New Roman" w:hAnsi="Times New Roman" w:cs="Times New Roman"/>
          <w:b/>
          <w:sz w:val="20"/>
          <w:szCs w:val="20"/>
        </w:rPr>
      </w:pPr>
    </w:p>
    <w:p w:rsidR="001D47D9" w:rsidRPr="006F31AC" w:rsidRDefault="00BA2BCF" w:rsidP="008B2CD3">
      <w:pPr>
        <w:pStyle w:val="1"/>
        <w:spacing w:line="480" w:lineRule="auto"/>
        <w:rPr>
          <w:rFonts w:ascii="Times New Roman" w:hAnsi="Times New Roman" w:cs="Times New Roman"/>
          <w:b w:val="0"/>
          <w:bCs w:val="0"/>
          <w:i/>
          <w:iCs/>
          <w:sz w:val="20"/>
          <w:szCs w:val="20"/>
        </w:rPr>
      </w:pPr>
      <w:bookmarkStart w:id="2" w:name="_Hlk39435810"/>
      <w:r w:rsidRPr="006F31AC">
        <w:rPr>
          <w:rFonts w:ascii="Times New Roman" w:hAnsi="Times New Roman" w:cs="Times New Roman"/>
          <w:b w:val="0"/>
          <w:bCs w:val="0"/>
          <w:i/>
          <w:iCs/>
          <w:sz w:val="20"/>
          <w:szCs w:val="20"/>
        </w:rPr>
        <w:t>References</w:t>
      </w:r>
    </w:p>
    <w:bookmarkEnd w:id="2"/>
    <w:p w:rsidR="001D47D9" w:rsidRPr="006F31AC" w:rsidRDefault="00BA2BCF" w:rsidP="008B2CD3">
      <w:pPr>
        <w:spacing w:after="120" w:line="480" w:lineRule="auto"/>
        <w:rPr>
          <w:rFonts w:ascii="Times New Roman" w:hAnsi="Times New Roman" w:cs="Times New Roman"/>
          <w:sz w:val="20"/>
          <w:szCs w:val="20"/>
        </w:rPr>
      </w:pPr>
      <w:r w:rsidRPr="006F31AC">
        <w:rPr>
          <w:rFonts w:ascii="Times New Roman" w:hAnsi="Times New Roman" w:cs="Times New Roman"/>
          <w:sz w:val="20"/>
          <w:szCs w:val="20"/>
        </w:rPr>
        <w:t>[1]. Lin, Guosheng, et al. "Refinenet: Multi-path refinement networks for high-resolution semantic segmentation." Proceedings of the IEEE conference on computer vision and pattern recognition. 2017.</w:t>
      </w:r>
    </w:p>
    <w:p w:rsidR="001D47D9" w:rsidRPr="006F31AC" w:rsidRDefault="00BA2BCF" w:rsidP="008B2CD3">
      <w:pPr>
        <w:spacing w:after="120" w:line="480" w:lineRule="auto"/>
        <w:rPr>
          <w:rFonts w:ascii="Times New Roman" w:hAnsi="Times New Roman" w:cs="Times New Roman"/>
          <w:sz w:val="20"/>
          <w:szCs w:val="20"/>
        </w:rPr>
      </w:pPr>
      <w:r w:rsidRPr="006F31AC">
        <w:rPr>
          <w:rFonts w:ascii="Times New Roman" w:hAnsi="Times New Roman" w:cs="Times New Roman"/>
          <w:sz w:val="20"/>
          <w:szCs w:val="20"/>
        </w:rPr>
        <w:t>[2]. He, Kaiming, et al. "Deep residual learning for image recognition." Proceedings of the IEEE conference on computer vision and pattern recognition. 2016.</w:t>
      </w:r>
    </w:p>
    <w:p w:rsidR="001D47D9" w:rsidRPr="006F31AC" w:rsidRDefault="00BA2BCF" w:rsidP="008B2CD3">
      <w:pPr>
        <w:spacing w:after="120" w:line="480" w:lineRule="auto"/>
        <w:rPr>
          <w:rFonts w:ascii="Times New Roman" w:hAnsi="Times New Roman" w:cs="Times New Roman"/>
          <w:sz w:val="20"/>
          <w:szCs w:val="20"/>
        </w:rPr>
      </w:pPr>
      <w:r w:rsidRPr="006F31AC">
        <w:rPr>
          <w:rFonts w:ascii="Times New Roman" w:hAnsi="Times New Roman" w:cs="Times New Roman"/>
          <w:sz w:val="20"/>
          <w:szCs w:val="20"/>
        </w:rPr>
        <w:t>[3] LeCun, Yann, and Yoshua Bengio. "Convolutional networks for images, speech, and time series." The handbook of brain theory and neural networks 3361.10 (1995): 1995.</w:t>
      </w:r>
    </w:p>
    <w:p w:rsidR="001D47D9" w:rsidRPr="006F31AC" w:rsidRDefault="00BA2BCF" w:rsidP="008B2CD3">
      <w:pPr>
        <w:spacing w:after="120" w:line="480" w:lineRule="auto"/>
        <w:rPr>
          <w:rFonts w:ascii="Times New Roman" w:hAnsi="Times New Roman" w:cs="Times New Roman"/>
          <w:sz w:val="20"/>
          <w:szCs w:val="20"/>
        </w:rPr>
      </w:pPr>
      <w:r w:rsidRPr="006F31AC">
        <w:rPr>
          <w:rFonts w:ascii="Times New Roman" w:hAnsi="Times New Roman" w:cs="Times New Roman"/>
          <w:sz w:val="20"/>
          <w:szCs w:val="20"/>
        </w:rPr>
        <w:t xml:space="preserve">[4] Ioffe, Sergey, and Christian Szegedy. "Batch normalization: Accelerating deep network training by </w:t>
      </w:r>
      <w:r w:rsidRPr="006F31AC">
        <w:rPr>
          <w:rFonts w:ascii="Times New Roman" w:hAnsi="Times New Roman" w:cs="Times New Roman"/>
          <w:sz w:val="20"/>
          <w:szCs w:val="20"/>
        </w:rPr>
        <w:lastRenderedPageBreak/>
        <w:t>reducing internal covariate shift." arXiv preprint arXiv:1502.03167 (2015).</w:t>
      </w:r>
    </w:p>
    <w:p w:rsidR="001D47D9" w:rsidRPr="006F31AC" w:rsidRDefault="00BA2BCF" w:rsidP="008B2CD3">
      <w:pPr>
        <w:spacing w:after="120" w:line="480" w:lineRule="auto"/>
        <w:rPr>
          <w:rFonts w:ascii="Times New Roman" w:hAnsi="Times New Roman" w:cs="Times New Roman"/>
          <w:sz w:val="20"/>
          <w:szCs w:val="20"/>
        </w:rPr>
      </w:pPr>
      <w:r w:rsidRPr="006F31AC">
        <w:rPr>
          <w:rFonts w:ascii="Times New Roman" w:hAnsi="Times New Roman" w:cs="Times New Roman"/>
          <w:sz w:val="20"/>
          <w:szCs w:val="20"/>
        </w:rPr>
        <w:t>[5] Glorot X, Bordes A, Bengio Y (2011) Deep sparse rectifier networks. AISTATS 315-323.</w:t>
      </w:r>
    </w:p>
    <w:p w:rsidR="001D47D9" w:rsidRPr="006F31AC" w:rsidRDefault="00BA2BCF" w:rsidP="008B2CD3">
      <w:pPr>
        <w:spacing w:after="120" w:line="480" w:lineRule="auto"/>
        <w:rPr>
          <w:rFonts w:ascii="Times New Roman" w:hAnsi="Times New Roman" w:cs="Times New Roman"/>
          <w:sz w:val="20"/>
          <w:szCs w:val="20"/>
        </w:rPr>
      </w:pPr>
      <w:r w:rsidRPr="006F31AC">
        <w:rPr>
          <w:rFonts w:ascii="Times New Roman" w:hAnsi="Times New Roman" w:cs="Times New Roman"/>
          <w:sz w:val="20"/>
          <w:szCs w:val="20"/>
        </w:rPr>
        <w:t>[6] Hochreiter, Sepp, and Jürgen Schmidhuber. "Long short-term memory." Neural computation 9.8 (1997): 1735-1780.</w:t>
      </w:r>
    </w:p>
    <w:p w:rsidR="001D47D9" w:rsidRPr="006F31AC" w:rsidRDefault="00BA2BCF" w:rsidP="008B2CD3">
      <w:pPr>
        <w:spacing w:after="120" w:line="480" w:lineRule="auto"/>
        <w:rPr>
          <w:rFonts w:ascii="Times New Roman" w:hAnsi="Times New Roman" w:cs="Times New Roman"/>
          <w:sz w:val="20"/>
          <w:szCs w:val="20"/>
        </w:rPr>
      </w:pPr>
      <w:r w:rsidRPr="006F31AC">
        <w:rPr>
          <w:rFonts w:ascii="Times New Roman" w:hAnsi="Times New Roman" w:cs="Times New Roman"/>
          <w:sz w:val="20"/>
          <w:szCs w:val="20"/>
        </w:rPr>
        <w:t>[7] Kingma, Diederik P., and Jimmy Ba. "Adam: A method for stochastic optimization." arXiv preprint arXiv:1412.6980 (2014).</w:t>
      </w:r>
    </w:p>
    <w:sectPr w:rsidR="001D47D9" w:rsidRPr="006F31AC" w:rsidSect="006F31AC">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765D" w:rsidRDefault="0074765D" w:rsidP="008B2CD3">
      <w:r>
        <w:separator/>
      </w:r>
    </w:p>
  </w:endnote>
  <w:endnote w:type="continuationSeparator" w:id="0">
    <w:p w:rsidR="0074765D" w:rsidRDefault="0074765D" w:rsidP="008B2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panose1 w:val="00000000000000000000"/>
    <w:charset w:val="86"/>
    <w:family w:val="roman"/>
    <w:notTrueType/>
    <w:pitch w:val="default"/>
  </w:font>
  <w:font w:name="Times New Roman">
    <w:panose1 w:val="02020603050405020304"/>
    <w:charset w:val="00"/>
    <w:family w:val="roman"/>
    <w:pitch w:val="variable"/>
    <w:sig w:usb0="E0002AFF" w:usb1="C0007841" w:usb2="00000009" w:usb3="00000000" w:csb0="000001FF" w:csb1="00000000"/>
  </w:font>
  <w:font w:name="等线 Light">
    <w:altName w:val="Arial Unicode MS"/>
    <w:panose1 w:val="00000000000000000000"/>
    <w:charset w:val="86"/>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765D" w:rsidRDefault="0074765D" w:rsidP="008B2CD3">
      <w:r>
        <w:separator/>
      </w:r>
    </w:p>
  </w:footnote>
  <w:footnote w:type="continuationSeparator" w:id="0">
    <w:p w:rsidR="0074765D" w:rsidRDefault="0074765D" w:rsidP="008B2C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C2NDE0MDaxtDQzN7ZQ0lEKTi0uzszPAykwrAUAb9UroywAAAA="/>
    <w:docVar w:name="commondata" w:val="eyJoZGlkIjoiNjE5OWI3MWE5YTQ4ZDZlZWNjNTU3MjU4NmViYWMxOWQifQ=="/>
  </w:docVars>
  <w:rsids>
    <w:rsidRoot w:val="00DE7269"/>
    <w:rsid w:val="00003EB2"/>
    <w:rsid w:val="00004204"/>
    <w:rsid w:val="00006B79"/>
    <w:rsid w:val="0002481F"/>
    <w:rsid w:val="00031982"/>
    <w:rsid w:val="000413E9"/>
    <w:rsid w:val="000423F9"/>
    <w:rsid w:val="000473CD"/>
    <w:rsid w:val="00055A6B"/>
    <w:rsid w:val="00060938"/>
    <w:rsid w:val="000627FC"/>
    <w:rsid w:val="000646EC"/>
    <w:rsid w:val="00066FC1"/>
    <w:rsid w:val="00085DCD"/>
    <w:rsid w:val="000A747D"/>
    <w:rsid w:val="000D2033"/>
    <w:rsid w:val="000D26D0"/>
    <w:rsid w:val="000D7526"/>
    <w:rsid w:val="000E137C"/>
    <w:rsid w:val="000E2CD0"/>
    <w:rsid w:val="000F0FE3"/>
    <w:rsid w:val="000F13E2"/>
    <w:rsid w:val="000F1C2C"/>
    <w:rsid w:val="00102C0A"/>
    <w:rsid w:val="00103712"/>
    <w:rsid w:val="00122A66"/>
    <w:rsid w:val="00136984"/>
    <w:rsid w:val="0014582B"/>
    <w:rsid w:val="00150E7F"/>
    <w:rsid w:val="00154A43"/>
    <w:rsid w:val="00155912"/>
    <w:rsid w:val="00162AF2"/>
    <w:rsid w:val="0016630A"/>
    <w:rsid w:val="00171AE7"/>
    <w:rsid w:val="00176267"/>
    <w:rsid w:val="00177DF4"/>
    <w:rsid w:val="00184FD3"/>
    <w:rsid w:val="00187B2F"/>
    <w:rsid w:val="00193302"/>
    <w:rsid w:val="001B3FC6"/>
    <w:rsid w:val="001B68EA"/>
    <w:rsid w:val="001D3614"/>
    <w:rsid w:val="001D47D9"/>
    <w:rsid w:val="001E60C5"/>
    <w:rsid w:val="002005C9"/>
    <w:rsid w:val="00200704"/>
    <w:rsid w:val="00210EDB"/>
    <w:rsid w:val="002137F8"/>
    <w:rsid w:val="002147F4"/>
    <w:rsid w:val="002230F9"/>
    <w:rsid w:val="00240170"/>
    <w:rsid w:val="0026338D"/>
    <w:rsid w:val="00295476"/>
    <w:rsid w:val="002A066C"/>
    <w:rsid w:val="002B0564"/>
    <w:rsid w:val="002B3346"/>
    <w:rsid w:val="002E6756"/>
    <w:rsid w:val="002F0F5D"/>
    <w:rsid w:val="00304089"/>
    <w:rsid w:val="00307ED8"/>
    <w:rsid w:val="003118CD"/>
    <w:rsid w:val="003127C4"/>
    <w:rsid w:val="00334527"/>
    <w:rsid w:val="003423A4"/>
    <w:rsid w:val="00342D92"/>
    <w:rsid w:val="003550AF"/>
    <w:rsid w:val="00362A8B"/>
    <w:rsid w:val="0036751D"/>
    <w:rsid w:val="003802F3"/>
    <w:rsid w:val="00382E3E"/>
    <w:rsid w:val="00396566"/>
    <w:rsid w:val="003A4E05"/>
    <w:rsid w:val="003B127B"/>
    <w:rsid w:val="003B1A2B"/>
    <w:rsid w:val="003B4858"/>
    <w:rsid w:val="003E1417"/>
    <w:rsid w:val="003E4330"/>
    <w:rsid w:val="003F5AE2"/>
    <w:rsid w:val="00403F27"/>
    <w:rsid w:val="00412FC3"/>
    <w:rsid w:val="00420C5B"/>
    <w:rsid w:val="00440173"/>
    <w:rsid w:val="00451400"/>
    <w:rsid w:val="00481F56"/>
    <w:rsid w:val="00484ED8"/>
    <w:rsid w:val="00487A55"/>
    <w:rsid w:val="004A164D"/>
    <w:rsid w:val="004A55B5"/>
    <w:rsid w:val="004A7948"/>
    <w:rsid w:val="004C3DD1"/>
    <w:rsid w:val="004F2F4A"/>
    <w:rsid w:val="004F557F"/>
    <w:rsid w:val="00512DF8"/>
    <w:rsid w:val="00513215"/>
    <w:rsid w:val="00535AB2"/>
    <w:rsid w:val="00545CD9"/>
    <w:rsid w:val="005532DB"/>
    <w:rsid w:val="00566E2B"/>
    <w:rsid w:val="00580E04"/>
    <w:rsid w:val="00584A34"/>
    <w:rsid w:val="005921FD"/>
    <w:rsid w:val="005B0D1E"/>
    <w:rsid w:val="005C0286"/>
    <w:rsid w:val="005C1763"/>
    <w:rsid w:val="005D5715"/>
    <w:rsid w:val="005F35F8"/>
    <w:rsid w:val="005F3ABA"/>
    <w:rsid w:val="005F79C7"/>
    <w:rsid w:val="00607B9B"/>
    <w:rsid w:val="0062269F"/>
    <w:rsid w:val="00634252"/>
    <w:rsid w:val="00675B37"/>
    <w:rsid w:val="006B1E1B"/>
    <w:rsid w:val="006B529A"/>
    <w:rsid w:val="006D2DE1"/>
    <w:rsid w:val="006E28BC"/>
    <w:rsid w:val="006E2E0E"/>
    <w:rsid w:val="006E2F97"/>
    <w:rsid w:val="006F31AC"/>
    <w:rsid w:val="007055CF"/>
    <w:rsid w:val="00706665"/>
    <w:rsid w:val="007236D5"/>
    <w:rsid w:val="007252A7"/>
    <w:rsid w:val="007463EB"/>
    <w:rsid w:val="0074765D"/>
    <w:rsid w:val="007521AC"/>
    <w:rsid w:val="007714A7"/>
    <w:rsid w:val="00773D85"/>
    <w:rsid w:val="007C1EB2"/>
    <w:rsid w:val="007E24A5"/>
    <w:rsid w:val="007E3110"/>
    <w:rsid w:val="007E5FAB"/>
    <w:rsid w:val="007F4010"/>
    <w:rsid w:val="0083018B"/>
    <w:rsid w:val="00846475"/>
    <w:rsid w:val="00865676"/>
    <w:rsid w:val="008703F4"/>
    <w:rsid w:val="008749BA"/>
    <w:rsid w:val="0088709F"/>
    <w:rsid w:val="00893C15"/>
    <w:rsid w:val="00896613"/>
    <w:rsid w:val="008B2CD3"/>
    <w:rsid w:val="008B59F3"/>
    <w:rsid w:val="008B5EB8"/>
    <w:rsid w:val="008C4F35"/>
    <w:rsid w:val="008E2950"/>
    <w:rsid w:val="008F51CB"/>
    <w:rsid w:val="008F5631"/>
    <w:rsid w:val="00901610"/>
    <w:rsid w:val="00906075"/>
    <w:rsid w:val="0092505B"/>
    <w:rsid w:val="00942585"/>
    <w:rsid w:val="0096025D"/>
    <w:rsid w:val="00974102"/>
    <w:rsid w:val="00990FD6"/>
    <w:rsid w:val="0099350C"/>
    <w:rsid w:val="009B539C"/>
    <w:rsid w:val="009D1F98"/>
    <w:rsid w:val="009E36D7"/>
    <w:rsid w:val="009E3944"/>
    <w:rsid w:val="009E7F94"/>
    <w:rsid w:val="009F2039"/>
    <w:rsid w:val="00A239AB"/>
    <w:rsid w:val="00A43A42"/>
    <w:rsid w:val="00A46BF7"/>
    <w:rsid w:val="00A52C53"/>
    <w:rsid w:val="00A53DD1"/>
    <w:rsid w:val="00A75B8D"/>
    <w:rsid w:val="00AB42FA"/>
    <w:rsid w:val="00AB68D7"/>
    <w:rsid w:val="00AD722F"/>
    <w:rsid w:val="00AE3197"/>
    <w:rsid w:val="00AF2C95"/>
    <w:rsid w:val="00B10541"/>
    <w:rsid w:val="00B134C1"/>
    <w:rsid w:val="00B24006"/>
    <w:rsid w:val="00B272DB"/>
    <w:rsid w:val="00B36D1C"/>
    <w:rsid w:val="00B41100"/>
    <w:rsid w:val="00B44EC1"/>
    <w:rsid w:val="00B45C0D"/>
    <w:rsid w:val="00B77BB5"/>
    <w:rsid w:val="00B800B4"/>
    <w:rsid w:val="00B83C61"/>
    <w:rsid w:val="00B91DFF"/>
    <w:rsid w:val="00B936FA"/>
    <w:rsid w:val="00BA0CC0"/>
    <w:rsid w:val="00BA0E08"/>
    <w:rsid w:val="00BA2BCF"/>
    <w:rsid w:val="00BB090F"/>
    <w:rsid w:val="00BB4F1A"/>
    <w:rsid w:val="00BC3619"/>
    <w:rsid w:val="00BC5FA9"/>
    <w:rsid w:val="00BD0E8A"/>
    <w:rsid w:val="00BE34D7"/>
    <w:rsid w:val="00C17C87"/>
    <w:rsid w:val="00C27EBF"/>
    <w:rsid w:val="00C548DA"/>
    <w:rsid w:val="00C64EAD"/>
    <w:rsid w:val="00C7221C"/>
    <w:rsid w:val="00C72A58"/>
    <w:rsid w:val="00C81BF9"/>
    <w:rsid w:val="00C95CDD"/>
    <w:rsid w:val="00CA4414"/>
    <w:rsid w:val="00CC19B4"/>
    <w:rsid w:val="00CF6B4F"/>
    <w:rsid w:val="00D16512"/>
    <w:rsid w:val="00D81E23"/>
    <w:rsid w:val="00D87A2D"/>
    <w:rsid w:val="00D93D62"/>
    <w:rsid w:val="00D94E05"/>
    <w:rsid w:val="00D96554"/>
    <w:rsid w:val="00D96993"/>
    <w:rsid w:val="00D976B9"/>
    <w:rsid w:val="00DA5A10"/>
    <w:rsid w:val="00DA6D8B"/>
    <w:rsid w:val="00DB0419"/>
    <w:rsid w:val="00DB0961"/>
    <w:rsid w:val="00DB3078"/>
    <w:rsid w:val="00DB310C"/>
    <w:rsid w:val="00DC4DF0"/>
    <w:rsid w:val="00DD6003"/>
    <w:rsid w:val="00DE7269"/>
    <w:rsid w:val="00DF7CB0"/>
    <w:rsid w:val="00E05405"/>
    <w:rsid w:val="00E1592F"/>
    <w:rsid w:val="00E20E3A"/>
    <w:rsid w:val="00E2285C"/>
    <w:rsid w:val="00E31A90"/>
    <w:rsid w:val="00E34501"/>
    <w:rsid w:val="00E4261F"/>
    <w:rsid w:val="00E45283"/>
    <w:rsid w:val="00E67221"/>
    <w:rsid w:val="00E81A57"/>
    <w:rsid w:val="00EB75E3"/>
    <w:rsid w:val="00EC5525"/>
    <w:rsid w:val="00EC7E30"/>
    <w:rsid w:val="00F21317"/>
    <w:rsid w:val="00F2303D"/>
    <w:rsid w:val="00F245B4"/>
    <w:rsid w:val="00F336A8"/>
    <w:rsid w:val="00F33BBA"/>
    <w:rsid w:val="00F72393"/>
    <w:rsid w:val="00F77944"/>
    <w:rsid w:val="00F841BA"/>
    <w:rsid w:val="00F8622B"/>
    <w:rsid w:val="00FD3B51"/>
    <w:rsid w:val="243F5007"/>
    <w:rsid w:val="3F6D4CB0"/>
    <w:rsid w:val="78543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609E44-3312-48CB-A041-9167A5496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Helvetica" w:hAnsi="Helvetica"/>
      <w:sz w:val="24"/>
      <w:szCs w:val="24"/>
    </w:rPr>
  </w:style>
  <w:style w:type="paragraph" w:styleId="a4">
    <w:name w:val="annotation text"/>
    <w:basedOn w:val="a"/>
    <w:uiPriority w:val="99"/>
    <w:semiHidden/>
    <w:unhideWhenUsed/>
    <w:pPr>
      <w:jc w:val="left"/>
    </w:pPr>
  </w:style>
  <w:style w:type="paragraph" w:styleId="a5">
    <w:name w:val="Balloon Text"/>
    <w:basedOn w:val="a"/>
    <w:link w:val="Char0"/>
    <w:uiPriority w:val="99"/>
    <w:semiHidden/>
    <w:unhideWhenUsed/>
    <w:qFormat/>
    <w:rPr>
      <w:rFonts w:ascii="Tahoma" w:hAnsi="Tahoma" w:cs="Tahoma"/>
      <w:sz w:val="16"/>
      <w:szCs w:val="16"/>
    </w:rPr>
  </w:style>
  <w:style w:type="paragraph" w:styleId="a6">
    <w:name w:val="footer"/>
    <w:basedOn w:val="a"/>
    <w:link w:val="Char1"/>
    <w:uiPriority w:val="99"/>
    <w:unhideWhenUsed/>
    <w:qFormat/>
    <w:pPr>
      <w:tabs>
        <w:tab w:val="center" w:pos="4153"/>
        <w:tab w:val="right" w:pos="8306"/>
      </w:tabs>
      <w:snapToGrid w:val="0"/>
      <w:jc w:val="left"/>
    </w:pPr>
    <w:rPr>
      <w:sz w:val="18"/>
      <w:szCs w:val="18"/>
    </w:rPr>
  </w:style>
  <w:style w:type="paragraph" w:styleId="a7">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line number"/>
    <w:basedOn w:val="a0"/>
    <w:uiPriority w:val="99"/>
    <w:semiHidden/>
    <w:unhideWhenUsed/>
    <w:qFormat/>
  </w:style>
  <w:style w:type="character" w:styleId="aa">
    <w:name w:val="annotation reference"/>
    <w:basedOn w:val="a0"/>
    <w:uiPriority w:val="99"/>
    <w:semiHidden/>
    <w:unhideWhenUsed/>
    <w:qFormat/>
    <w:rPr>
      <w:sz w:val="16"/>
      <w:szCs w:val="16"/>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qFormat/>
    <w:rPr>
      <w:b/>
      <w:bCs/>
      <w:sz w:val="32"/>
      <w:szCs w:val="32"/>
    </w:rPr>
  </w:style>
  <w:style w:type="character" w:customStyle="1" w:styleId="4Char">
    <w:name w:val="标题 4 Char"/>
    <w:basedOn w:val="a0"/>
    <w:link w:val="4"/>
    <w:uiPriority w:val="9"/>
    <w:qFormat/>
    <w:rPr>
      <w:rFonts w:asciiTheme="majorHAnsi" w:eastAsiaTheme="majorEastAsia" w:hAnsiTheme="majorHAnsi" w:cstheme="majorBidi"/>
      <w:b/>
      <w:bCs/>
      <w:sz w:val="28"/>
      <w:szCs w:val="28"/>
    </w:rPr>
  </w:style>
  <w:style w:type="character" w:styleId="ab">
    <w:name w:val="Placeholder Text"/>
    <w:basedOn w:val="a0"/>
    <w:uiPriority w:val="99"/>
    <w:semiHidden/>
    <w:qFormat/>
    <w:rPr>
      <w:color w:val="808080"/>
    </w:rPr>
  </w:style>
  <w:style w:type="character" w:customStyle="1" w:styleId="Char2">
    <w:name w:val="页眉 Char"/>
    <w:basedOn w:val="a0"/>
    <w:link w:val="a7"/>
    <w:uiPriority w:val="99"/>
    <w:qFormat/>
    <w:rPr>
      <w:sz w:val="18"/>
      <w:szCs w:val="18"/>
    </w:rPr>
  </w:style>
  <w:style w:type="character" w:customStyle="1" w:styleId="Char1">
    <w:name w:val="页脚 Char"/>
    <w:basedOn w:val="a0"/>
    <w:link w:val="a6"/>
    <w:uiPriority w:val="99"/>
    <w:qFormat/>
    <w:rPr>
      <w:sz w:val="18"/>
      <w:szCs w:val="18"/>
    </w:rPr>
  </w:style>
  <w:style w:type="character" w:customStyle="1" w:styleId="Char">
    <w:name w:val="文档结构图 Char"/>
    <w:basedOn w:val="a0"/>
    <w:link w:val="a3"/>
    <w:uiPriority w:val="99"/>
    <w:semiHidden/>
    <w:qFormat/>
    <w:rPr>
      <w:rFonts w:ascii="Helvetica" w:hAnsi="Helvetica"/>
      <w:sz w:val="24"/>
      <w:szCs w:val="24"/>
    </w:rPr>
  </w:style>
  <w:style w:type="table" w:customStyle="1" w:styleId="PlainTable21">
    <w:name w:val="Plain Table 21"/>
    <w:basedOn w:val="a1"/>
    <w:uiPriority w:val="42"/>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har0">
    <w:name w:val="批注框文本 Char"/>
    <w:basedOn w:val="a0"/>
    <w:link w:val="a5"/>
    <w:uiPriority w:val="99"/>
    <w:semiHidden/>
    <w:qFormat/>
    <w:rPr>
      <w:rFonts w:ascii="Tahoma" w:hAnsi="Tahoma" w:cs="Tahoma"/>
      <w:kern w:val="2"/>
      <w:sz w:val="16"/>
      <w:szCs w:val="16"/>
      <w:lang w:eastAsia="zh-CN"/>
    </w:rPr>
  </w:style>
  <w:style w:type="character" w:styleId="ac">
    <w:name w:val="Emphasis"/>
    <w:basedOn w:val="a0"/>
    <w:uiPriority w:val="20"/>
    <w:qFormat/>
    <w:rsid w:val="006F31AC"/>
    <w:rPr>
      <w:i/>
      <w:iCs/>
    </w:rPr>
  </w:style>
  <w:style w:type="character" w:styleId="ad">
    <w:name w:val="Hyperlink"/>
    <w:basedOn w:val="a0"/>
    <w:uiPriority w:val="99"/>
    <w:unhideWhenUsed/>
    <w:qFormat/>
    <w:rsid w:val="006F31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2A20C-5549-44F7-A38E-088BB9A45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1123</Words>
  <Characters>6630</Characters>
  <Application>Microsoft Office Word</Application>
  <DocSecurity>0</DocSecurity>
  <Lines>184</Lines>
  <Paragraphs>112</Paragraphs>
  <ScaleCrop>false</ScaleCrop>
  <Company>Microsoft</Company>
  <LinksUpToDate>false</LinksUpToDate>
  <CharactersWithSpaces>7641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 秋萍</dc:creator>
  <cp:lastModifiedBy>WDN</cp:lastModifiedBy>
  <cp:revision>3</cp:revision>
  <dcterms:created xsi:type="dcterms:W3CDTF">2023-11-14T03:23:00Z</dcterms:created>
  <dcterms:modified xsi:type="dcterms:W3CDTF">2023-11-29T05:16:00Z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61C943114361452F8F79E99E6E6FAB45</vt:lpwstr>
  </property>
</Properties>
</file>