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120" w:afterAutospacing="0" w:line="360" w:lineRule="auto"/>
        <w:ind w:left="0" w:right="0"/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kern w:val="2"/>
          <w:sz w:val="21"/>
          <w:szCs w:val="21"/>
          <w:lang w:val="en-US" w:eastAsia="zh-CN" w:bidi="ar"/>
        </w:rPr>
        <w:t xml:space="preserve">Table </w:t>
      </w:r>
      <w:bookmarkStart w:id="0" w:name="_GoBack"/>
      <w:bookmarkEnd w:id="0"/>
      <w:r>
        <w:rPr>
          <w:rFonts w:hint="default" w:ascii="Times New Roman" w:hAnsi="Times New Roman" w:eastAsia="等线" w:cs="Times New Roman"/>
          <w:b/>
          <w:bCs/>
          <w:kern w:val="2"/>
          <w:sz w:val="21"/>
          <w:szCs w:val="21"/>
          <w:lang w:val="en-US" w:eastAsia="zh-CN" w:bidi="ar"/>
        </w:rPr>
        <w:t>1 Differentially expressed genes list of DP in AGA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6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360" w:lineRule="auto"/>
              <w:ind w:left="0" w:right="0"/>
              <w:jc w:val="left"/>
              <w:rPr>
                <w:rFonts w:hint="default" w:ascii="Times New Roman" w:hAnsi="Times New Roman" w:eastAsia="Arial Unicode MS" w:cs="Times New Roman"/>
                <w:b/>
                <w:bCs/>
                <w:kern w:val="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up-regulated genes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DNPH1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putative c-Myc-responsive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CASP4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caspase 4, apoptosis-related cysteine protease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MOG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myelin oligodendrocyte glycoprotein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CDKN2B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cyclin-dependent kinase inhibitor 2B (p15, inhibits CDK4)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ICAM1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intercellular adhesion molecule 1 (CD54), human rhinovirus receptor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left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PSMA2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proteasome (prosome, macropain) subunit, alpha type,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PMP22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peripheral myelin protein 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PPP1CA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protein phosphatase 1, catalytic subunit, alpha isoform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TFDP1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transcription factor Dp-1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TPH1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tryptophan hydroxylase (tryptophan 5-monooxygenase)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TMF1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TATA element modulatory factor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PKD1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polycystic kidney disease 1 (autosomal dominant)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v-akt murine thymoma viral oncogene homolog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PAX5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paired box gene 5 (B-cell lineage specific activator protein)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GSTT1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glutathione S-transferase theta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DCN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Decorin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SULT1E1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sulfotransferase, estrogen-preferring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ITGAV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integrin, alpha V (vitronectin receptor, alpha polypeptide, antigen CD51)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STAT1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signal transducer and activator of transcription 1, 91 kD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CDK10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cyclin-dependent kinase (CDC2-like) 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TAF9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TAF9 RNA polymerase II, TATA box binding protein (TBP)-associated factor, 32 kD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ATN1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dentatorubral-pallidoluysian atrophy (atrophin-1)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NTF4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neurotrophin 5 (neurotrophin 4/5)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CDK5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cyclin-dependent kinase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HSPA1B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heat shock 70 kD protein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PSME2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proteasome (prosome, macropain) activator subunit 2 (PA28 beta)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TMSB4X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thymosin, beta 4, X chromosome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RAD23A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RAD23 homolog A (S. cerevisiae)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MLH1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mutL homolog 1, colon cancer, nonpolyposis type 2 (E. coli)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ROBO1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roundabout, axon guidance receptor, homolog 1 (Drosophila)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PRDX2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peroxiredoxin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ZYX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Zyxin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MNAT1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menage a trois 1 (CAK assembly factor)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DNASE2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deoxyribonuclease II, lysosomal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GSTP1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glutathione S-transferase 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HLA-C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major histocompatibility complex, class I, C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DDIT3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DNA-damage-inducible transcript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COMT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catechol-O-methyltransferase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down-regulated genes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left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TIMP2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tissue inhibitor of metalloproteinase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MCL1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myeloid cell leukemia sequence 1 (BCL2-related)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IL6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interleukin 6 (interferon, beta 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TYRO3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TYRO3 protein tyrosine kinase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GPX2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glutathione peroxidase 2 (gastrointestinal)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RHOB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 homolog gene family, member 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VEGFC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vascular endothelial growth factor 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EZR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villin 2 (ezrin)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NUCB1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nucleobindin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ACTB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actin, 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CDK6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cyclin-dependent kinase 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PURA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purine-rich element binding protein 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MCAM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melanoma cell adhesion molecule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FGR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Gardner-Rasheed feline sarcoma viral (v-fgr) oncogene homolog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MAPK3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mitogen-activated protein kinase kinase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MAPKAPK2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mitogen-activated protein kinase-activated protein kinase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PTMS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Parathymosin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ARHGDIA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Rho GDP dissociation inhibitor (GDI) 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COL4A2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collagen, type IV, alpha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CAPN2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calpain 2, (m/II) large subunit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RAB5A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RAB5A, member RAS oncogene family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IL4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interleukin 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ID2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inhibitor of DNA binding 2, dominant negative helix-loop-helix protein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CTGF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connective tissue growth factor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KRAS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v-Ki-ras2 Kirsten rat sarcoma 2 viral oncogene homolog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MYC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v-myc myelocytomatosis viral oncogene homolog (avian)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RBL2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retinoblastoma-like 2 (p130)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MYBL1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v-myb myeloblastosis viral oncogene homolog (avian)-like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TIAM1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T-cell lymphoma invasion and metastasis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CTTN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ems1 sequence (mammary tumor and squamous cell carcinoma-associated (p80/85 src substrate)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CCND1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cyclin D1 (PRAD1: parathyroid adenomatosis 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TNFAIP2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tumor necrosis factor, alpha-induced protein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PSMF1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proteasome (prosome, macropain) inhibitor subunit 1 (PI31)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TGFB2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transforming growth factor, beta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CDC25B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cell division cycle 25B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BDNF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brain-derived neurotrophic factorcytochrome P450, subfamily I (dioxin-inducible), polypeptide 1(glaucoma 3, primary infantile)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CYP1B1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Human dioxin-inducible cytochrome P450 (CYP1B1)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NME1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non-metastatic cells 1, protein (NM23A) expressed 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RAF1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v-raf-1 murine leukemia viral oncogene homolog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RARB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retinoic acid receptor, 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CDH11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cadherin 11, type 2, OB-cadherin (osteoblast)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CXCL5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small inducible cytokine subfamily B (Cys-X-Cys), member 5 (epithelial-derived neutrophil-activating peptide 78)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FLT3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fms-related tyrosine kinase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RALA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v-ral simian leukemia viral oncogene homolog A (ras related)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PPP3CA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protein phosphatase 3 (formerly 2B), catalytic subunit, alpha isoform (calcineurin A alpha)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GSTA2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glutathione S-transferase 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AXL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AXL receptor tyrosine kinase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MARK3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MAP/microtubule affinity-regulating kinase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NRAS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neuroblastoma RAS viral (v-ras) oncogene homolog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FOS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v-fos FBJ murine osteosarcoma viral oncogene homolog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CRABP2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cellular retinoic acid binding protein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ETS1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v-ets erythroblastosis virus E26 oncogene homolog 1 (avian)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INHBA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inhibin, beta A (activin A, activin AB alpha polypeptide)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ELK1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ELK1, member of ETS oncogene family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PIP5K1A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phosphatidylinositol-4-phosphate 5-kinase, type I, alpha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ETV6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ets variant gene 6 (TEL oncogene)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IGFBP3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insulin-like growth factor binding protein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CCNB1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cyclin 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PIP4K2B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phosphatidylinositol-4-phosphate 5-kinase, type II, beta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MPV17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MpV17 transgene, murine homolog, glomerulosclerosis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SERPINA1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serine (or cysteine) proteinase inhibitor, clade A (alpha-1 antiproteinase, antitrypsin), member 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CRYZ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crystallin, zeta (quinone reductase)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PIM1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pim-1 oncogene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NR2F6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nuclear receptor subfamily 2, group F, member 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BMP2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bone morphogenetic protein 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NR1D1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nuclear receptor subfamily 1, group D, member 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KSR1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kinase suppressor of ras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EFNA3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ephrin-A3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POLA1</w:t>
            </w:r>
          </w:p>
        </w:tc>
        <w:tc>
          <w:tcPr>
            <w:tcW w:w="6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120" w:afterAutospacing="0" w:line="360" w:lineRule="auto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polymerase (DNA directed), alpha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120" w:afterAutospacing="0" w:line="360" w:lineRule="auto"/>
        <w:ind w:left="0" w:right="0"/>
        <w:jc w:val="both"/>
        <w:rPr>
          <w:rFonts w:hint="default" w:ascii="Times New Roman" w:hAnsi="Times New Roman" w:cs="Times New Roman"/>
          <w:sz w:val="20"/>
          <w:szCs w:val="20"/>
          <w:lang w:val="en-US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sectPr>
      <w:pgSz w:w="11900" w:h="16840"/>
      <w:pgMar w:top="1440" w:right="1800" w:bottom="1440" w:left="180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Arial Unicode MS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2B0C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2024-05-19T06:11:28Z</dcterms:created>
  <dc:creator>yyyellowww</dc:creator>
  <cp:lastModifiedBy>yyyellowww</cp:lastModifiedBy>
  <dcterms:modified xsi:type="dcterms:W3CDTF">2024-05-19T06:11:58Z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ABF3C6150B844FC599E92549F96CF99C_12</vt:lpwstr>
  </property>
</Properties>
</file>