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contextualSpacing/>
        <w:rPr>
          <w:rFonts w:hint="eastAsia" w:ascii="Times New Roman" w:hAnsi="Times New Roman" w:eastAsia="Times New Roman"/>
          <w:color w:val="0E101A"/>
          <w:kern w:val="0"/>
          <w:sz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color w:val="000000"/>
          <w:kern w:val="0"/>
          <w:sz w:val="24"/>
          <w:lang w:bidi="ar"/>
        </w:rPr>
        <w:t xml:space="preserve">Table </w:t>
      </w:r>
      <w:r>
        <w:rPr>
          <w:rFonts w:hint="eastAsia" w:ascii="Times New Roman" w:hAnsi="Times New Roman"/>
          <w:b/>
          <w:color w:val="000000"/>
          <w:kern w:val="0"/>
          <w:sz w:val="24"/>
          <w:lang w:val="en-US" w:eastAsia="zh-CN" w:bidi="ar"/>
        </w:rPr>
        <w:t>2</w:t>
      </w:r>
      <w:r>
        <w:rPr>
          <w:rFonts w:ascii="Times New Roman" w:hAnsi="Times New Roman"/>
          <w:color w:val="000000"/>
          <w:kern w:val="0"/>
          <w:sz w:val="24"/>
          <w:lang w:bidi="ar"/>
        </w:rPr>
        <w:t>. The base case analysis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993"/>
        <w:gridCol w:w="728"/>
        <w:gridCol w:w="1167"/>
        <w:gridCol w:w="1167"/>
        <w:gridCol w:w="683"/>
        <w:gridCol w:w="947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Treatment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Cost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728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ascii="Times New Roman" w:hAnsi="Times New Roman"/>
                <w:b/>
                <w:szCs w:val="21"/>
              </w:rPr>
              <w:t>QALY</w:t>
            </w:r>
          </w:p>
        </w:tc>
        <w:tc>
          <w:tcPr>
            <w:tcW w:w="1167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ascii="Times New Roman" w:hAnsi="Times New Roman"/>
                <w:b/>
                <w:szCs w:val="21"/>
              </w:rPr>
              <w:t>Incremental cost</w:t>
            </w:r>
          </w:p>
        </w:tc>
        <w:tc>
          <w:tcPr>
            <w:tcW w:w="1167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ascii="Times New Roman" w:hAnsi="Times New Roman"/>
                <w:b/>
                <w:szCs w:val="21"/>
              </w:rPr>
              <w:t>Incremental QALY</w:t>
            </w:r>
          </w:p>
        </w:tc>
        <w:tc>
          <w:tcPr>
            <w:tcW w:w="683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ascii="Times New Roman" w:hAnsi="Times New Roman"/>
                <w:b/>
                <w:szCs w:val="21"/>
                <w:lang w:val="en-US" w:eastAsia="zh-CN"/>
              </w:rPr>
              <w:t>INHB</w:t>
            </w:r>
          </w:p>
        </w:tc>
        <w:tc>
          <w:tcPr>
            <w:tcW w:w="947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default" w:ascii="Times New Roman" w:hAnsi="Times New Roman"/>
                <w:b/>
                <w:szCs w:val="21"/>
                <w:lang w:val="en-US" w:eastAsia="zh-CN"/>
              </w:rPr>
              <w:t>INMB</w:t>
            </w:r>
          </w:p>
        </w:tc>
        <w:tc>
          <w:tcPr>
            <w:tcW w:w="987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ICER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50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Tislelizumab  plus chemotherapy(China)</w:t>
            </w: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25314.16</w:t>
            </w:r>
          </w:p>
        </w:tc>
        <w:tc>
          <w:tcPr>
            <w:tcW w:w="728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0.96</w:t>
            </w:r>
          </w:p>
        </w:tc>
        <w:tc>
          <w:tcPr>
            <w:tcW w:w="1167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8352.18</w:t>
            </w:r>
          </w:p>
        </w:tc>
        <w:tc>
          <w:tcPr>
            <w:tcW w:w="1167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0.27</w:t>
            </w:r>
          </w:p>
        </w:tc>
        <w:tc>
          <w:tcPr>
            <w:tcW w:w="68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</w:t>
            </w:r>
          </w:p>
        </w:tc>
        <w:tc>
          <w:tcPr>
            <w:tcW w:w="94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1852.4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7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31136.52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850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Chemotherapy(China)</w:t>
            </w: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16961.98</w:t>
            </w:r>
          </w:p>
        </w:tc>
        <w:tc>
          <w:tcPr>
            <w:tcW w:w="728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0.69</w:t>
            </w:r>
          </w:p>
        </w:tc>
        <w:tc>
          <w:tcPr>
            <w:tcW w:w="1167" w:type="dxa"/>
            <w:vMerge w:val="continue"/>
            <w:vAlign w:val="top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1167" w:type="dxa"/>
            <w:vMerge w:val="continue"/>
            <w:vAlign w:val="top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850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Tislelizumab plus chemotherapy(US)</w:t>
            </w: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125742.3</w:t>
            </w: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728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0.</w:t>
            </w:r>
            <w:r>
              <w:rPr>
                <w:rFonts w:hint="eastAsia" w:ascii="Times New Roman" w:hAnsi="Times New Roman"/>
                <w:lang w:val="en-US" w:eastAsia="zh-CN"/>
              </w:rPr>
              <w:t>99</w:t>
            </w:r>
          </w:p>
        </w:tc>
        <w:tc>
          <w:tcPr>
            <w:tcW w:w="1167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45157.35</w:t>
            </w:r>
          </w:p>
        </w:tc>
        <w:tc>
          <w:tcPr>
            <w:tcW w:w="1167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0.29</w:t>
            </w:r>
          </w:p>
        </w:tc>
        <w:tc>
          <w:tcPr>
            <w:tcW w:w="68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4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-2045.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987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lang w:val="en-US" w:eastAsia="zh-CN"/>
              </w:rPr>
              <w:t>157117.67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85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Chemotherapy</w:t>
            </w:r>
            <w:r>
              <w:rPr>
                <w:rFonts w:hint="eastAsia" w:ascii="Times New Roman" w:hAnsi="Times New Roman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US</w:t>
            </w:r>
            <w:r>
              <w:rPr>
                <w:rFonts w:hint="eastAsia" w:ascii="Times New Roman" w:hAnsi="Times New Roman"/>
                <w:lang w:val="en-US" w:eastAsia="zh-CN"/>
              </w:rPr>
              <w:t>)</w:t>
            </w:r>
          </w:p>
        </w:tc>
        <w:tc>
          <w:tcPr>
            <w:tcW w:w="993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</w:rPr>
              <w:t>80584.95</w:t>
            </w:r>
          </w:p>
        </w:tc>
        <w:tc>
          <w:tcPr>
            <w:tcW w:w="728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0.70</w:t>
            </w:r>
          </w:p>
        </w:tc>
        <w:tc>
          <w:tcPr>
            <w:tcW w:w="1167" w:type="dxa"/>
            <w:vMerge w:val="continue"/>
            <w:vAlign w:val="top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1167" w:type="dxa"/>
            <w:vMerge w:val="continue"/>
            <w:vAlign w:val="top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683" w:type="dxa"/>
            <w:vMerge w:val="continue"/>
            <w:vAlign w:val="top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  <w:tc>
          <w:tcPr>
            <w:tcW w:w="987" w:type="dxa"/>
            <w:vMerge w:val="continue"/>
            <w:vAlign w:val="center"/>
          </w:tcPr>
          <w:p>
            <w:pPr>
              <w:widowControl/>
              <w:spacing w:line="360" w:lineRule="auto"/>
              <w:contextualSpacing/>
              <w:rPr>
                <w:rFonts w:ascii="Times New Roman" w:hAnsi="Times New Roman" w:eastAsia="Times New Roman"/>
                <w:color w:val="0E101A"/>
                <w:kern w:val="0"/>
                <w:sz w:val="24"/>
                <w:vertAlign w:val="baseline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 xml:space="preserve">QALY: Quality-adjusted life year, ICER: Incremental cost-effectiveness ratio, </w:t>
      </w:r>
      <w:r>
        <w:rPr>
          <w:rFonts w:hint="default" w:ascii="Times New Roman" w:hAnsi="Times New Roman"/>
          <w:lang w:val="en-US" w:eastAsia="zh-CN"/>
        </w:rPr>
        <w:t>INMB</w:t>
      </w:r>
      <w:r>
        <w:rPr>
          <w:rFonts w:hint="eastAsia" w:ascii="Times New Roman" w:hAnsi="Times New Roman"/>
          <w:lang w:val="en-US" w:eastAsia="zh-CN"/>
        </w:rPr>
        <w:t>：</w:t>
      </w:r>
      <w:r>
        <w:rPr>
          <w:rFonts w:hint="default" w:ascii="Times New Roman" w:hAnsi="Times New Roman"/>
          <w:lang w:val="en-US" w:eastAsia="zh-CN"/>
        </w:rPr>
        <w:t>the incremental net monetary benefits</w:t>
      </w:r>
      <w:r>
        <w:rPr>
          <w:rFonts w:hint="eastAsia" w:ascii="Times New Roman" w:hAnsi="Times New Roman"/>
          <w:lang w:val="en-US" w:eastAsia="zh-CN"/>
        </w:rPr>
        <w:t>, INHB: the incremental net health benefits.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yOWM2OTU5M2FkYzlkYzU2NWNmMTM1MTkzNjg4ODgifQ=="/>
  </w:docVars>
  <w:rsids>
    <w:rsidRoot w:val="00E41948"/>
    <w:rsid w:val="00833E02"/>
    <w:rsid w:val="00C13050"/>
    <w:rsid w:val="00E41948"/>
    <w:rsid w:val="00E43B30"/>
    <w:rsid w:val="00FA1575"/>
    <w:rsid w:val="01BD4B87"/>
    <w:rsid w:val="058E2B31"/>
    <w:rsid w:val="07BA4E8E"/>
    <w:rsid w:val="085302DE"/>
    <w:rsid w:val="0BA50391"/>
    <w:rsid w:val="0C8F3086"/>
    <w:rsid w:val="0E08311E"/>
    <w:rsid w:val="10466E61"/>
    <w:rsid w:val="141F37E1"/>
    <w:rsid w:val="149B5AE6"/>
    <w:rsid w:val="1AAF215C"/>
    <w:rsid w:val="1B0074D3"/>
    <w:rsid w:val="1DDF4B5F"/>
    <w:rsid w:val="1F765FE2"/>
    <w:rsid w:val="211146BA"/>
    <w:rsid w:val="25B04A25"/>
    <w:rsid w:val="2961775D"/>
    <w:rsid w:val="2CEC63BD"/>
    <w:rsid w:val="30D6376E"/>
    <w:rsid w:val="35C30E18"/>
    <w:rsid w:val="380456E1"/>
    <w:rsid w:val="38065B95"/>
    <w:rsid w:val="39394409"/>
    <w:rsid w:val="3B7B3645"/>
    <w:rsid w:val="3D1A768A"/>
    <w:rsid w:val="3E0F4220"/>
    <w:rsid w:val="3F0D0EE1"/>
    <w:rsid w:val="400D315D"/>
    <w:rsid w:val="40CA02ED"/>
    <w:rsid w:val="41082054"/>
    <w:rsid w:val="41EC0F8C"/>
    <w:rsid w:val="423E12D8"/>
    <w:rsid w:val="4C0B74BD"/>
    <w:rsid w:val="4C1C6140"/>
    <w:rsid w:val="4D1F3963"/>
    <w:rsid w:val="4D765609"/>
    <w:rsid w:val="4E0137D5"/>
    <w:rsid w:val="4FC347FE"/>
    <w:rsid w:val="50E15D2A"/>
    <w:rsid w:val="563D2B98"/>
    <w:rsid w:val="5AB21364"/>
    <w:rsid w:val="5BE45597"/>
    <w:rsid w:val="5C8E6511"/>
    <w:rsid w:val="5D0E74F4"/>
    <w:rsid w:val="5DF044DA"/>
    <w:rsid w:val="5E712D56"/>
    <w:rsid w:val="5FA92BAD"/>
    <w:rsid w:val="60C86D98"/>
    <w:rsid w:val="6588650D"/>
    <w:rsid w:val="658E1FB1"/>
    <w:rsid w:val="659A56C2"/>
    <w:rsid w:val="66202093"/>
    <w:rsid w:val="66815078"/>
    <w:rsid w:val="66911A5A"/>
    <w:rsid w:val="68312CB0"/>
    <w:rsid w:val="691714FD"/>
    <w:rsid w:val="69760A1C"/>
    <w:rsid w:val="69BF5FB5"/>
    <w:rsid w:val="69CD1148"/>
    <w:rsid w:val="6A3C74A8"/>
    <w:rsid w:val="6BA514AC"/>
    <w:rsid w:val="6C9A7D5E"/>
    <w:rsid w:val="6E2255C1"/>
    <w:rsid w:val="6EC922AC"/>
    <w:rsid w:val="70035DD0"/>
    <w:rsid w:val="725E55BC"/>
    <w:rsid w:val="78B10046"/>
    <w:rsid w:val="79FE20AD"/>
    <w:rsid w:val="7A3345C2"/>
    <w:rsid w:val="7A414F1F"/>
    <w:rsid w:val="7B574DC9"/>
    <w:rsid w:val="7D316E15"/>
    <w:rsid w:val="7E8B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48</Words>
  <Characters>279</Characters>
  <Lines>2</Lines>
  <Paragraphs>1</Paragraphs>
  <TotalTime>0</TotalTime>
  <ScaleCrop>false</ScaleCrop>
  <LinksUpToDate>false</LinksUpToDate>
  <CharactersWithSpaces>326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2023-07-28T19:02:00Z</dcterms:created>
  <dc:creator>Shusen Sun</dc:creator>
  <cp:lastModifiedBy>狼</cp:lastModifiedBy>
  <dcterms:modified xsi:type="dcterms:W3CDTF">2024-05-21T00:49:10Z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AB1B7F12227B404FA465F04163AF74D2_12</vt:lpwstr>
  </property>
</Properties>
</file>