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9183C" w14:textId="61E7ECEC" w:rsidR="00477FD0" w:rsidRDefault="00477FD0" w:rsidP="00477FD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0019455"/>
      <w:r>
        <w:rPr>
          <w:rFonts w:ascii="Times New Roman" w:eastAsia="メイリオ" w:hAnsi="Times New Roman" w:cs="Times New Roman"/>
          <w:b/>
          <w:bCs/>
          <w:kern w:val="0"/>
          <w:sz w:val="24"/>
          <w:szCs w:val="24"/>
        </w:rPr>
        <w:t>Supplement</w:t>
      </w:r>
      <w:r>
        <w:rPr>
          <w:rFonts w:ascii="Times New Roman" w:eastAsia="メイリオ" w:hAnsi="Times New Roman" w:cs="Times New Roman" w:hint="eastAsia"/>
          <w:b/>
          <w:bCs/>
          <w:kern w:val="0"/>
          <w:sz w:val="24"/>
          <w:szCs w:val="24"/>
        </w:rPr>
        <w:t>a</w:t>
      </w:r>
      <w:r w:rsidR="00A66031">
        <w:rPr>
          <w:rFonts w:ascii="Times New Roman" w:eastAsia="メイリオ" w:hAnsi="Times New Roman" w:cs="Times New Roman" w:hint="eastAsia"/>
          <w:b/>
          <w:bCs/>
          <w:kern w:val="0"/>
          <w:sz w:val="24"/>
          <w:szCs w:val="24"/>
        </w:rPr>
        <w:t>r</w:t>
      </w:r>
      <w:r w:rsidR="00A66031">
        <w:rPr>
          <w:rFonts w:ascii="Times New Roman" w:eastAsia="メイリオ" w:hAnsi="Times New Roman" w:cs="Times New Roman"/>
          <w:b/>
          <w:bCs/>
          <w:kern w:val="0"/>
          <w:sz w:val="24"/>
          <w:szCs w:val="24"/>
        </w:rPr>
        <w:t xml:space="preserve">y </w:t>
      </w:r>
      <w:r>
        <w:rPr>
          <w:rFonts w:ascii="Times New Roman" w:eastAsia="メイリオ" w:hAnsi="Times New Roman" w:cs="Times New Roman"/>
          <w:b/>
          <w:bCs/>
          <w:kern w:val="0"/>
          <w:sz w:val="24"/>
          <w:szCs w:val="24"/>
        </w:rPr>
        <w:t>information</w:t>
      </w:r>
    </w:p>
    <w:p w14:paraId="5F9DCB89" w14:textId="3E47FA7A" w:rsidR="000421C6" w:rsidRPr="00ED4FEA" w:rsidRDefault="000421C6" w:rsidP="000421C6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58C726B" w14:textId="77777777" w:rsidR="00456AE7" w:rsidRPr="00456AE7" w:rsidRDefault="00456AE7" w:rsidP="00456AE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56A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 vivo evaluation of the redox alteration in Duchenne muscular dystrophy in mdx mice using dynamic nuclear polarization magnetic resonance imaging</w:t>
      </w:r>
    </w:p>
    <w:p w14:paraId="439638E3" w14:textId="4B72B1DF" w:rsidR="000421C6" w:rsidRPr="00456AE7" w:rsidRDefault="000421C6" w:rsidP="000421C6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B6FD0D" w14:textId="77777777" w:rsidR="00A6159C" w:rsidRPr="00A6159C" w:rsidRDefault="00A6159C" w:rsidP="00A6159C">
      <w:pPr>
        <w:widowControl w:val="0"/>
        <w:adjustRightInd w:val="0"/>
        <w:contextualSpacing/>
        <w:rPr>
          <w:rFonts w:ascii="Times New Roman" w:eastAsia="ＭＳ 明朝" w:hAnsi="Times New Roman" w:cs="Times New Roman"/>
          <w:bCs/>
          <w:iCs/>
          <w:color w:val="000000"/>
          <w:sz w:val="24"/>
          <w:szCs w:val="24"/>
        </w:rPr>
      </w:pPr>
      <w:r w:rsidRPr="00A6159C">
        <w:rPr>
          <w:rFonts w:ascii="Times New Roman" w:eastAsia="ＭＳ 明朝" w:hAnsi="Times New Roman" w:cs="Times New Roman"/>
          <w:bCs/>
          <w:iCs/>
          <w:color w:val="000000"/>
          <w:sz w:val="24"/>
          <w:szCs w:val="24"/>
        </w:rPr>
        <w:t>Hinako Eto</w:t>
      </w:r>
      <w:r w:rsidRPr="00A6159C">
        <w:rPr>
          <w:rFonts w:ascii="Times New Roman" w:eastAsia="ＭＳ 明朝" w:hAnsi="Times New Roman" w:cs="Times New Roman"/>
          <w:bCs/>
          <w:iCs/>
          <w:color w:val="000000"/>
          <w:sz w:val="24"/>
          <w:szCs w:val="24"/>
          <w:vertAlign w:val="superscript"/>
        </w:rPr>
        <w:t>1</w:t>
      </w:r>
      <w:r w:rsidRPr="00A6159C">
        <w:rPr>
          <w:rFonts w:ascii="Times New Roman" w:eastAsia="ＭＳ 明朝" w:hAnsi="Times New Roman" w:cs="Times New Roman"/>
          <w:bCs/>
          <w:iCs/>
          <w:color w:val="000000"/>
          <w:sz w:val="24"/>
          <w:szCs w:val="24"/>
        </w:rPr>
        <w:t>, Masaharu Murata</w:t>
      </w:r>
      <w:r w:rsidRPr="00A6159C">
        <w:rPr>
          <w:rFonts w:ascii="Times New Roman" w:eastAsia="ＭＳ 明朝" w:hAnsi="Times New Roman" w:cs="Times New Roman"/>
          <w:bCs/>
          <w:iCs/>
          <w:color w:val="000000"/>
          <w:sz w:val="24"/>
          <w:szCs w:val="24"/>
          <w:vertAlign w:val="superscript"/>
        </w:rPr>
        <w:t>1</w:t>
      </w:r>
      <w:r w:rsidRPr="00A6159C">
        <w:rPr>
          <w:rFonts w:ascii="Times New Roman" w:eastAsia="ＭＳ 明朝" w:hAnsi="Times New Roman" w:cs="Times New Roman"/>
          <w:bCs/>
          <w:iCs/>
          <w:color w:val="000000"/>
          <w:sz w:val="24"/>
          <w:szCs w:val="24"/>
        </w:rPr>
        <w:t>, Takahito Kawano</w:t>
      </w:r>
      <w:r w:rsidRPr="00A6159C">
        <w:rPr>
          <w:rFonts w:ascii="Times New Roman" w:eastAsia="ＭＳ 明朝" w:hAnsi="Times New Roman" w:cs="Times New Roman"/>
          <w:bCs/>
          <w:iCs/>
          <w:color w:val="000000"/>
          <w:sz w:val="24"/>
          <w:szCs w:val="24"/>
          <w:vertAlign w:val="superscript"/>
        </w:rPr>
        <w:t>1</w:t>
      </w:r>
      <w:r w:rsidRPr="00A6159C">
        <w:rPr>
          <w:rFonts w:ascii="Times New Roman" w:eastAsia="ＭＳ 明朝" w:hAnsi="Times New Roman" w:cs="Times New Roman"/>
          <w:bCs/>
          <w:iCs/>
          <w:color w:val="000000"/>
          <w:sz w:val="24"/>
          <w:szCs w:val="24"/>
        </w:rPr>
        <w:t>,</w:t>
      </w:r>
      <w:r w:rsidRPr="00A6159C">
        <w:rPr>
          <w:rFonts w:ascii="Times New Roman" w:eastAsia="ＭＳ 明朝" w:hAnsi="Times New Roman" w:cs="Times New Roman" w:hint="eastAsia"/>
          <w:bCs/>
          <w:iCs/>
          <w:color w:val="000000"/>
          <w:sz w:val="24"/>
          <w:szCs w:val="24"/>
        </w:rPr>
        <w:t xml:space="preserve"> </w:t>
      </w:r>
      <w:r w:rsidRPr="00A6159C">
        <w:rPr>
          <w:rFonts w:ascii="Times New Roman" w:eastAsia="ＭＳ 明朝" w:hAnsi="Times New Roman" w:cs="Times New Roman"/>
          <w:bCs/>
          <w:iCs/>
          <w:color w:val="000000"/>
          <w:sz w:val="24"/>
          <w:szCs w:val="24"/>
        </w:rPr>
        <w:t>Yoko Tachibana</w:t>
      </w:r>
      <w:r w:rsidRPr="00A6159C">
        <w:rPr>
          <w:rFonts w:ascii="Times New Roman" w:eastAsia="ＭＳ 明朝" w:hAnsi="Times New Roman" w:cs="Times New Roman"/>
          <w:bCs/>
          <w:iCs/>
          <w:color w:val="000000"/>
          <w:sz w:val="24"/>
          <w:szCs w:val="24"/>
          <w:vertAlign w:val="superscript"/>
        </w:rPr>
        <w:t>1</w:t>
      </w:r>
      <w:r w:rsidRPr="00A6159C">
        <w:rPr>
          <w:rFonts w:ascii="Times New Roman" w:eastAsia="ＭＳ 明朝" w:hAnsi="Times New Roman" w:cs="Times New Roman"/>
          <w:bCs/>
          <w:iCs/>
          <w:color w:val="000000"/>
          <w:sz w:val="24"/>
          <w:szCs w:val="24"/>
        </w:rPr>
        <w:t>, Yoshifumi Noda</w:t>
      </w:r>
      <w:r w:rsidRPr="00A6159C">
        <w:rPr>
          <w:rFonts w:ascii="Times New Roman" w:eastAsia="ＭＳ 明朝" w:hAnsi="Times New Roman" w:cs="Times New Roman"/>
          <w:bCs/>
          <w:iCs/>
          <w:color w:val="000000"/>
          <w:sz w:val="24"/>
          <w:szCs w:val="24"/>
          <w:vertAlign w:val="superscript"/>
        </w:rPr>
        <w:t>2</w:t>
      </w:r>
      <w:r w:rsidRPr="00A6159C">
        <w:rPr>
          <w:rFonts w:ascii="Times New Roman" w:eastAsia="ＭＳ 明朝" w:hAnsi="Times New Roman" w:cs="Times New Roman"/>
          <w:bCs/>
          <w:iCs/>
          <w:color w:val="000000"/>
          <w:sz w:val="24"/>
          <w:szCs w:val="24"/>
        </w:rPr>
        <w:t>, Hiroki Kato</w:t>
      </w:r>
      <w:r w:rsidRPr="00A6159C">
        <w:rPr>
          <w:rFonts w:ascii="Times New Roman" w:eastAsia="ＭＳ 明朝" w:hAnsi="Times New Roman" w:cs="Times New Roman"/>
          <w:bCs/>
          <w:iCs/>
          <w:color w:val="000000"/>
          <w:sz w:val="24"/>
          <w:szCs w:val="24"/>
          <w:vertAlign w:val="superscript"/>
        </w:rPr>
        <w:t>2</w:t>
      </w:r>
      <w:r w:rsidRPr="00A6159C">
        <w:rPr>
          <w:rFonts w:ascii="Times New Roman" w:eastAsia="ＭＳ 明朝" w:hAnsi="Times New Roman" w:cs="Times New Roman"/>
          <w:bCs/>
          <w:iCs/>
          <w:color w:val="000000"/>
          <w:sz w:val="24"/>
          <w:szCs w:val="24"/>
        </w:rPr>
        <w:t>, Masayuki Matsuo</w:t>
      </w:r>
      <w:r w:rsidRPr="00A6159C">
        <w:rPr>
          <w:rFonts w:ascii="Times New Roman" w:eastAsia="ＭＳ 明朝" w:hAnsi="Times New Roman" w:cs="Times New Roman"/>
          <w:bCs/>
          <w:iCs/>
          <w:color w:val="000000"/>
          <w:sz w:val="24"/>
          <w:szCs w:val="24"/>
          <w:vertAlign w:val="superscript"/>
        </w:rPr>
        <w:t>2</w:t>
      </w:r>
      <w:r w:rsidRPr="00A6159C">
        <w:rPr>
          <w:rFonts w:ascii="Times New Roman" w:eastAsia="ＭＳ 明朝" w:hAnsi="Times New Roman" w:cs="Times New Roman"/>
          <w:bCs/>
          <w:iCs/>
          <w:color w:val="000000"/>
          <w:sz w:val="24"/>
          <w:szCs w:val="24"/>
        </w:rPr>
        <w:t>, Fuminori Hyodo</w:t>
      </w:r>
      <w:r w:rsidRPr="00A6159C">
        <w:rPr>
          <w:rFonts w:ascii="Times New Roman" w:eastAsia="ＭＳ 明朝" w:hAnsi="Times New Roman" w:cs="Times New Roman"/>
          <w:bCs/>
          <w:iCs/>
          <w:color w:val="000000"/>
          <w:sz w:val="24"/>
          <w:szCs w:val="24"/>
          <w:vertAlign w:val="superscript"/>
        </w:rPr>
        <w:t>3,4*</w:t>
      </w:r>
    </w:p>
    <w:p w14:paraId="2116BBA2" w14:textId="77777777" w:rsidR="00A6159C" w:rsidRPr="00A6159C" w:rsidRDefault="00A6159C" w:rsidP="00A6159C">
      <w:pPr>
        <w:widowControl w:val="0"/>
        <w:adjustRightInd w:val="0"/>
        <w:contextualSpacing/>
        <w:rPr>
          <w:rFonts w:ascii="Times New Roman" w:eastAsia="ＭＳ 明朝" w:hAnsi="Times New Roman" w:cs="Times New Roman"/>
          <w:color w:val="000000"/>
          <w:sz w:val="24"/>
          <w:szCs w:val="24"/>
        </w:rPr>
      </w:pPr>
    </w:p>
    <w:p w14:paraId="0028FC83" w14:textId="77777777" w:rsidR="00A6159C" w:rsidRPr="00A6159C" w:rsidRDefault="00A6159C" w:rsidP="00A6159C">
      <w:pPr>
        <w:widowControl w:val="0"/>
        <w:adjustRightInd w:val="0"/>
        <w:contextualSpacing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A6159C">
        <w:rPr>
          <w:rFonts w:ascii="Times New Roman" w:eastAsia="ＭＳ 明朝" w:hAnsi="Times New Roman" w:cs="Times New Roman"/>
          <w:color w:val="000000"/>
          <w:sz w:val="24"/>
          <w:szCs w:val="24"/>
          <w:vertAlign w:val="superscript"/>
        </w:rPr>
        <w:t>1</w:t>
      </w:r>
      <w:r w:rsidRPr="00A6159C">
        <w:rPr>
          <w:rFonts w:ascii="Times New Roman" w:eastAsia="ＭＳ 明朝" w:hAnsi="Times New Roman" w:cs="Times New Roman"/>
          <w:color w:val="000000"/>
          <w:sz w:val="24"/>
          <w:szCs w:val="24"/>
        </w:rPr>
        <w:t>Center for Advanced Medical Open Innovation, Kyushu University, 3-1-1 Maidashi, Higashi-ku, Fukuoka 812-8582, Japan</w:t>
      </w:r>
    </w:p>
    <w:p w14:paraId="3F6BEC15" w14:textId="77777777" w:rsidR="00A6159C" w:rsidRPr="00A6159C" w:rsidRDefault="00A6159C" w:rsidP="00A6159C">
      <w:pPr>
        <w:widowControl w:val="0"/>
        <w:adjustRightInd w:val="0"/>
        <w:contextualSpacing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A6159C">
        <w:rPr>
          <w:rFonts w:ascii="Times New Roman" w:eastAsia="ＭＳ 明朝" w:hAnsi="Times New Roman" w:cs="Times New Roman"/>
          <w:color w:val="000000"/>
          <w:sz w:val="24"/>
          <w:szCs w:val="24"/>
          <w:vertAlign w:val="superscript"/>
        </w:rPr>
        <w:t>2</w:t>
      </w:r>
      <w:r w:rsidRPr="00A6159C">
        <w:rPr>
          <w:rFonts w:ascii="Times New Roman" w:eastAsia="ＭＳ 明朝" w:hAnsi="Times New Roman" w:cs="Times New Roman"/>
          <w:color w:val="000000"/>
          <w:sz w:val="24"/>
          <w:szCs w:val="24"/>
        </w:rPr>
        <w:t>Department of Radiology, Gifu University, 1-1 Yanagido, Gifu 501-1194, Japan</w:t>
      </w:r>
    </w:p>
    <w:p w14:paraId="2A4CA7D7" w14:textId="77777777" w:rsidR="00A6159C" w:rsidRPr="00A6159C" w:rsidRDefault="00A6159C" w:rsidP="00A6159C">
      <w:pPr>
        <w:widowControl w:val="0"/>
        <w:adjustRightInd w:val="0"/>
        <w:contextualSpacing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A6159C">
        <w:rPr>
          <w:rFonts w:ascii="Times New Roman" w:eastAsia="ＭＳ 明朝" w:hAnsi="Times New Roman" w:cs="Times New Roman"/>
          <w:color w:val="000000"/>
          <w:sz w:val="24"/>
          <w:szCs w:val="24"/>
          <w:vertAlign w:val="superscript"/>
        </w:rPr>
        <w:t>3</w:t>
      </w:r>
      <w:r w:rsidRPr="00A6159C">
        <w:rPr>
          <w:rFonts w:ascii="Times New Roman" w:eastAsia="ＭＳ 明朝" w:hAnsi="Times New Roman" w:cs="Times New Roman"/>
          <w:color w:val="000000"/>
          <w:sz w:val="24"/>
          <w:szCs w:val="24"/>
        </w:rPr>
        <w:t>Department of Pharmacology, Graduate School of Medicine, Gifu University, 1-1 Yanagido, Gifu 501-1194, Japan</w:t>
      </w:r>
    </w:p>
    <w:p w14:paraId="59CFAC89" w14:textId="77777777" w:rsidR="00A6159C" w:rsidRPr="00A6159C" w:rsidRDefault="00A6159C" w:rsidP="00A6159C">
      <w:pPr>
        <w:widowControl w:val="0"/>
        <w:spacing w:line="360" w:lineRule="auto"/>
        <w:rPr>
          <w:rFonts w:ascii="Times New Roman" w:eastAsia="ＭＳ 明朝" w:hAnsi="Times New Roman" w:cs="Times New Roman"/>
          <w:sz w:val="24"/>
          <w:szCs w:val="24"/>
        </w:rPr>
      </w:pPr>
      <w:r w:rsidRPr="00A6159C">
        <w:rPr>
          <w:rFonts w:ascii="Times New Roman" w:eastAsia="ＭＳ 明朝" w:hAnsi="Times New Roman" w:cs="Times New Roman"/>
          <w:sz w:val="24"/>
          <w:szCs w:val="24"/>
          <w:vertAlign w:val="superscript"/>
        </w:rPr>
        <w:t>4</w:t>
      </w:r>
      <w:r w:rsidRPr="00A6159C">
        <w:rPr>
          <w:rFonts w:ascii="Times New Roman" w:eastAsia="ＭＳ 明朝" w:hAnsi="Times New Roman" w:cs="Times New Roman"/>
          <w:sz w:val="24"/>
          <w:szCs w:val="24"/>
        </w:rPr>
        <w:t>Center for One Medicine Innovative Translational Research, Institute for Advanced Study, Gifu University, Gifu, Japan</w:t>
      </w:r>
    </w:p>
    <w:p w14:paraId="75112870" w14:textId="77777777" w:rsidR="000421C6" w:rsidRPr="00A6159C" w:rsidRDefault="000421C6" w:rsidP="000421C6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3BB4FA2" w14:textId="77777777" w:rsidR="00A6159C" w:rsidRPr="00A6159C" w:rsidRDefault="00A6159C" w:rsidP="00A6159C">
      <w:pPr>
        <w:widowControl w:val="0"/>
        <w:adjustRightInd w:val="0"/>
        <w:contextualSpacing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A6159C">
        <w:rPr>
          <w:rFonts w:ascii="Times New Roman" w:eastAsia="ＭＳ 明朝" w:hAnsi="Times New Roman" w:cs="Times New Roman"/>
          <w:color w:val="000000"/>
          <w:sz w:val="24"/>
          <w:szCs w:val="24"/>
        </w:rPr>
        <w:t>*Correspondence should be addressed to Fuminori Hyodo</w:t>
      </w:r>
    </w:p>
    <w:p w14:paraId="23EADFAE" w14:textId="77777777" w:rsidR="00A6159C" w:rsidRPr="00A6159C" w:rsidRDefault="00A6159C" w:rsidP="00A6159C">
      <w:pPr>
        <w:widowControl w:val="0"/>
        <w:adjustRightInd w:val="0"/>
        <w:contextualSpacing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A6159C">
        <w:rPr>
          <w:rFonts w:ascii="Times New Roman" w:eastAsia="ＭＳ 明朝" w:hAnsi="Times New Roman" w:cs="Times New Roman"/>
          <w:color w:val="000000"/>
          <w:sz w:val="24"/>
          <w:szCs w:val="24"/>
        </w:rPr>
        <w:t>Department of Pharmacology, Graduate School of Medicine, Gifu University, 1-1 Yanagido, Gifu 501-1194, Japan</w:t>
      </w:r>
    </w:p>
    <w:p w14:paraId="0493EA49" w14:textId="77777777" w:rsidR="00A6159C" w:rsidRPr="00A6159C" w:rsidRDefault="00A6159C" w:rsidP="00A6159C">
      <w:pPr>
        <w:widowControl w:val="0"/>
        <w:adjustRightInd w:val="0"/>
        <w:contextualSpacing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A6159C">
        <w:rPr>
          <w:rFonts w:ascii="Times New Roman" w:eastAsia="ＭＳ 明朝" w:hAnsi="Times New Roman" w:cs="Times New Roman"/>
          <w:color w:val="000000"/>
          <w:sz w:val="24"/>
          <w:szCs w:val="24"/>
        </w:rPr>
        <w:t>Tel.: +81-58-230-6214, Fax: +81-58-230-6215</w:t>
      </w:r>
    </w:p>
    <w:p w14:paraId="398F9E5A" w14:textId="77777777" w:rsidR="00A6159C" w:rsidRPr="00A6159C" w:rsidRDefault="00A6159C" w:rsidP="00A6159C">
      <w:pPr>
        <w:widowControl w:val="0"/>
        <w:adjustRightInd w:val="0"/>
        <w:contextualSpacing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 w:rsidRPr="00A6159C">
        <w:rPr>
          <w:rFonts w:ascii="Times New Roman" w:eastAsia="ＭＳ 明朝" w:hAnsi="Times New Roman" w:cs="Times New Roman"/>
          <w:color w:val="000000"/>
          <w:sz w:val="24"/>
          <w:szCs w:val="24"/>
        </w:rPr>
        <w:lastRenderedPageBreak/>
        <w:t>E-mail:</w:t>
      </w:r>
      <w:r w:rsidRPr="00A6159C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hyperlink r:id="rId7" w:history="1">
        <w:r w:rsidRPr="00A6159C">
          <w:rPr>
            <w:rFonts w:ascii="Times New Roman" w:eastAsia="ＭＳ 明朝" w:hAnsi="Times New Roman" w:cs="Times New Roman"/>
            <w:color w:val="0000FF"/>
            <w:sz w:val="24"/>
            <w:szCs w:val="24"/>
            <w:u w:val="single"/>
          </w:rPr>
          <w:t>hyodo.fuminori.i4@f.gifu-u.ac.jp</w:t>
        </w:r>
      </w:hyperlink>
    </w:p>
    <w:p w14:paraId="4BAFDAA7" w14:textId="77777777" w:rsidR="00E05871" w:rsidRDefault="00E05871" w:rsidP="00E05871">
      <w:pPr>
        <w:pStyle w:val="Web"/>
        <w:spacing w:before="0" w:beforeAutospacing="0" w:after="0" w:afterAutospacing="0"/>
        <w:rPr>
          <w:rFonts w:ascii="Arial" w:eastAsia="游明朝" w:hAnsi="Arial" w:cs="Arial"/>
          <w:b/>
          <w:bCs/>
          <w:color w:val="000000"/>
          <w:kern w:val="24"/>
        </w:rPr>
      </w:pPr>
    </w:p>
    <w:p w14:paraId="2336753B" w14:textId="42C0F0A1" w:rsidR="00E05871" w:rsidRPr="000B684F" w:rsidRDefault="00E7116C" w:rsidP="00E05871">
      <w:pPr>
        <w:pStyle w:val="Web"/>
        <w:spacing w:before="0" w:beforeAutospacing="0" w:after="0" w:afterAutospacing="0"/>
      </w:pPr>
      <w:r>
        <w:rPr>
          <w:rFonts w:ascii="Times New Roman" w:hAnsi="Times New Roman" w:cs="Times New Roman"/>
          <w:noProof/>
          <w:color w:val="000000" w:themeColor="text1"/>
          <w:u w:val="single"/>
        </w:rPr>
        <w:drawing>
          <wp:anchor distT="0" distB="0" distL="114300" distR="114300" simplePos="0" relativeHeight="251658240" behindDoc="0" locked="0" layoutInCell="1" allowOverlap="1" wp14:anchorId="4AD8EB26" wp14:editId="01D7C7F0">
            <wp:simplePos x="0" y="0"/>
            <wp:positionH relativeFrom="column">
              <wp:posOffset>196850</wp:posOffset>
            </wp:positionH>
            <wp:positionV relativeFrom="paragraph">
              <wp:posOffset>330631</wp:posOffset>
            </wp:positionV>
            <wp:extent cx="5037840" cy="1501560"/>
            <wp:effectExtent l="0" t="0" r="0" b="381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840" cy="150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05871" w:rsidRPr="002463CA">
        <w:rPr>
          <w:rFonts w:ascii="Arial" w:eastAsia="游明朝" w:hAnsi="Arial" w:cs="Arial"/>
          <w:b/>
          <w:bCs/>
          <w:color w:val="000000"/>
          <w:kern w:val="24"/>
        </w:rPr>
        <w:t>Supplement</w:t>
      </w:r>
      <w:r w:rsidR="006F3342">
        <w:rPr>
          <w:rFonts w:ascii="Arial" w:eastAsia="游明朝" w:hAnsi="Arial" w:cs="Arial"/>
          <w:b/>
          <w:bCs/>
          <w:color w:val="000000"/>
          <w:kern w:val="24"/>
        </w:rPr>
        <w:t>ary</w:t>
      </w:r>
      <w:r w:rsidR="00E05871" w:rsidRPr="002463CA">
        <w:rPr>
          <w:rFonts w:ascii="Arial" w:eastAsia="游明朝" w:hAnsi="Arial" w:cs="Arial"/>
          <w:b/>
          <w:bCs/>
          <w:color w:val="000000"/>
          <w:kern w:val="24"/>
        </w:rPr>
        <w:t xml:space="preserve"> Figure 1</w:t>
      </w:r>
    </w:p>
    <w:p w14:paraId="4068D360" w14:textId="127693E9" w:rsidR="009D5A72" w:rsidRPr="00E05871" w:rsidRDefault="009D5A72" w:rsidP="00E0587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bookmarkEnd w:id="0"/>
    <w:p w14:paraId="49EA8C5E" w14:textId="013BB87E" w:rsidR="009D5A72" w:rsidRPr="008D50C7" w:rsidRDefault="009D5A72" w:rsidP="009D5A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50C7">
        <w:rPr>
          <w:rFonts w:ascii="Times New Roman" w:hAnsi="Times New Roman" w:cs="Times New Roman"/>
          <w:b/>
          <w:bCs/>
          <w:sz w:val="24"/>
          <w:szCs w:val="24"/>
        </w:rPr>
        <w:t>Blood biochemical eva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luation </w:t>
      </w:r>
      <w:r w:rsidRPr="008D50C7">
        <w:rPr>
          <w:rFonts w:ascii="Times New Roman" w:hAnsi="Times New Roman" w:cs="Times New Roman"/>
          <w:b/>
          <w:bCs/>
          <w:sz w:val="24"/>
          <w:szCs w:val="24"/>
        </w:rPr>
        <w:t>in control and mdx mice.</w:t>
      </w:r>
    </w:p>
    <w:p w14:paraId="5F38359D" w14:textId="508CBED2" w:rsidR="009D5A72" w:rsidRPr="00870930" w:rsidRDefault="009D5A72" w:rsidP="00B557F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</w:t>
      </w:r>
      <w:r w:rsidRPr="008D50C7">
        <w:rPr>
          <w:rFonts w:ascii="Times New Roman" w:hAnsi="Times New Roman" w:cs="Times New Roman"/>
          <w:bCs/>
          <w:sz w:val="24"/>
          <w:szCs w:val="24"/>
        </w:rPr>
        <w:t xml:space="preserve">lutamic oxaloacetic transaminase </w:t>
      </w:r>
      <w:r>
        <w:rPr>
          <w:rFonts w:ascii="Times New Roman" w:hAnsi="Times New Roman" w:cs="Times New Roman"/>
          <w:bCs/>
          <w:sz w:val="24"/>
          <w:szCs w:val="24"/>
        </w:rPr>
        <w:t>(GOT), c</w:t>
      </w:r>
      <w:r w:rsidRPr="008D50C7">
        <w:rPr>
          <w:rFonts w:ascii="Times New Roman" w:hAnsi="Times New Roman" w:cs="Times New Roman"/>
          <w:bCs/>
          <w:sz w:val="24"/>
          <w:szCs w:val="24"/>
        </w:rPr>
        <w:t>reatine phosphokinase (</w:t>
      </w:r>
      <w:r>
        <w:rPr>
          <w:rFonts w:ascii="Times New Roman" w:hAnsi="Times New Roman" w:cs="Times New Roman"/>
          <w:bCs/>
          <w:sz w:val="24"/>
          <w:szCs w:val="24"/>
        </w:rPr>
        <w:t xml:space="preserve">CPK), and lactate dehydrogenase </w:t>
      </w:r>
      <w:r w:rsidR="0055679C">
        <w:rPr>
          <w:rFonts w:ascii="Times New Roman" w:hAnsi="Times New Roman" w:cs="Times New Roman"/>
          <w:bCs/>
          <w:sz w:val="24"/>
          <w:szCs w:val="24"/>
        </w:rPr>
        <w:t xml:space="preserve">(LDH) plasma concentrations </w:t>
      </w:r>
      <w:r w:rsidR="0055679C" w:rsidRPr="008D50C7">
        <w:rPr>
          <w:rFonts w:ascii="Times New Roman" w:hAnsi="Times New Roman" w:cs="Times New Roman"/>
          <w:bCs/>
          <w:sz w:val="24"/>
          <w:szCs w:val="24"/>
        </w:rPr>
        <w:t>in</w:t>
      </w:r>
      <w:r w:rsidR="005567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5679C" w:rsidRPr="008D50C7">
        <w:rPr>
          <w:rFonts w:ascii="Times New Roman" w:hAnsi="Times New Roman" w:cs="Times New Roman"/>
          <w:bCs/>
          <w:sz w:val="24"/>
          <w:szCs w:val="24"/>
        </w:rPr>
        <w:t>normal control mice (</w:t>
      </w:r>
      <w:r w:rsidR="0055679C">
        <w:rPr>
          <w:rFonts w:ascii="Times New Roman" w:hAnsi="Times New Roman" w:cs="Times New Roman"/>
          <w:bCs/>
          <w:sz w:val="24"/>
          <w:szCs w:val="24"/>
        </w:rPr>
        <w:t xml:space="preserve">n </w:t>
      </w:r>
      <w:r w:rsidR="0055679C" w:rsidRPr="008D50C7">
        <w:rPr>
          <w:rFonts w:ascii="Times New Roman" w:hAnsi="Times New Roman" w:cs="Times New Roman"/>
          <w:bCs/>
          <w:sz w:val="24"/>
          <w:szCs w:val="24"/>
        </w:rPr>
        <w:t>=</w:t>
      </w:r>
      <w:r w:rsidR="005567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5679C" w:rsidRPr="008D50C7">
        <w:rPr>
          <w:rFonts w:ascii="Times New Roman" w:hAnsi="Times New Roman" w:cs="Times New Roman"/>
          <w:bCs/>
          <w:sz w:val="24"/>
          <w:szCs w:val="24"/>
        </w:rPr>
        <w:t>6</w:t>
      </w:r>
      <w:r w:rsidR="0055679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F3534">
        <w:rPr>
          <w:rFonts w:ascii="Times New Roman" w:hAnsi="Times New Roman" w:cs="Times New Roman"/>
          <w:bCs/>
          <w:sz w:val="24"/>
          <w:szCs w:val="24"/>
        </w:rPr>
        <w:t>4, and 6</w:t>
      </w:r>
      <w:r w:rsidR="005567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5679C" w:rsidRPr="008D50C7">
        <w:rPr>
          <w:rFonts w:ascii="Times New Roman" w:hAnsi="Times New Roman" w:cs="Times New Roman"/>
          <w:bCs/>
          <w:sz w:val="24"/>
          <w:szCs w:val="24"/>
        </w:rPr>
        <w:t>)</w:t>
      </w:r>
      <w:r w:rsidR="0055679C">
        <w:rPr>
          <w:rFonts w:ascii="Times New Roman" w:hAnsi="Times New Roman" w:cs="Times New Roman"/>
          <w:bCs/>
          <w:sz w:val="24"/>
          <w:szCs w:val="24"/>
        </w:rPr>
        <w:t xml:space="preserve"> and</w:t>
      </w:r>
      <w:r w:rsidR="0055679C" w:rsidRPr="008D50C7">
        <w:rPr>
          <w:rFonts w:ascii="Times New Roman" w:hAnsi="Times New Roman" w:cs="Times New Roman"/>
          <w:bCs/>
          <w:sz w:val="24"/>
          <w:szCs w:val="24"/>
        </w:rPr>
        <w:t xml:space="preserve"> mdx mice at 5</w:t>
      </w:r>
      <w:r w:rsidR="00870930">
        <w:rPr>
          <w:rFonts w:ascii="Times New Roman" w:hAnsi="Times New Roman" w:cs="Times New Roman"/>
          <w:bCs/>
          <w:sz w:val="24"/>
          <w:szCs w:val="24"/>
        </w:rPr>
        <w:t>-</w:t>
      </w:r>
      <w:r w:rsidR="0055679C" w:rsidRPr="008D50C7">
        <w:rPr>
          <w:rFonts w:ascii="Times New Roman" w:hAnsi="Times New Roman" w:cs="Times New Roman"/>
          <w:bCs/>
          <w:sz w:val="24"/>
          <w:szCs w:val="24"/>
        </w:rPr>
        <w:t>, 9</w:t>
      </w:r>
      <w:r w:rsidR="00870930">
        <w:rPr>
          <w:rFonts w:ascii="Times New Roman" w:hAnsi="Times New Roman" w:cs="Times New Roman"/>
          <w:bCs/>
          <w:sz w:val="24"/>
          <w:szCs w:val="24"/>
        </w:rPr>
        <w:t>-</w:t>
      </w:r>
      <w:r w:rsidR="0055679C" w:rsidRPr="008D50C7">
        <w:rPr>
          <w:rFonts w:ascii="Times New Roman" w:hAnsi="Times New Roman" w:cs="Times New Roman"/>
          <w:bCs/>
          <w:sz w:val="24"/>
          <w:szCs w:val="24"/>
        </w:rPr>
        <w:t>, and 12</w:t>
      </w:r>
      <w:r w:rsidR="00870930">
        <w:rPr>
          <w:rFonts w:ascii="Times New Roman" w:hAnsi="Times New Roman" w:cs="Times New Roman"/>
          <w:bCs/>
          <w:sz w:val="24"/>
          <w:szCs w:val="24"/>
        </w:rPr>
        <w:t>-week old</w:t>
      </w:r>
      <w:r w:rsidR="0055679C">
        <w:rPr>
          <w:rFonts w:ascii="Times New Roman" w:hAnsi="Times New Roman" w:cs="Times New Roman"/>
          <w:bCs/>
          <w:sz w:val="24"/>
          <w:szCs w:val="24"/>
        </w:rPr>
        <w:t xml:space="preserve"> (n</w:t>
      </w:r>
      <w:r w:rsidR="007F3534">
        <w:rPr>
          <w:rFonts w:ascii="Times New Roman" w:hAnsi="Times New Roman" w:cs="Times New Roman"/>
          <w:bCs/>
          <w:sz w:val="24"/>
          <w:szCs w:val="24"/>
        </w:rPr>
        <w:t xml:space="preserve"> = 6, 4, and 6</w:t>
      </w:r>
      <w:r w:rsidR="0055679C">
        <w:rPr>
          <w:rFonts w:ascii="Times New Roman" w:hAnsi="Times New Roman" w:cs="Times New Roman"/>
          <w:bCs/>
          <w:sz w:val="24"/>
          <w:szCs w:val="24"/>
        </w:rPr>
        <w:t>)</w:t>
      </w:r>
      <w:r w:rsidR="007F35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D50C7">
        <w:rPr>
          <w:rFonts w:ascii="Times New Roman" w:hAnsi="Times New Roman" w:cs="Times New Roman"/>
          <w:bCs/>
          <w:sz w:val="24"/>
          <w:szCs w:val="24"/>
        </w:rPr>
        <w:t>Data</w:t>
      </w:r>
      <w:r w:rsidR="007F3534">
        <w:rPr>
          <w:rFonts w:ascii="Times New Roman" w:hAnsi="Times New Roman" w:cs="Times New Roman"/>
          <w:bCs/>
          <w:sz w:val="24"/>
          <w:szCs w:val="24"/>
        </w:rPr>
        <w:t xml:space="preserve"> were presented as mean ± SD.</w:t>
      </w:r>
      <w:r w:rsidRPr="008D50C7">
        <w:rPr>
          <w:rFonts w:ascii="Times New Roman" w:hAnsi="Times New Roman" w:cs="Times New Roman"/>
          <w:bCs/>
          <w:sz w:val="24"/>
          <w:szCs w:val="24"/>
        </w:rPr>
        <w:t xml:space="preserve"> ** p &lt; 0.01.</w:t>
      </w:r>
    </w:p>
    <w:p w14:paraId="2AA00348" w14:textId="77777777" w:rsidR="009D5A72" w:rsidRDefault="009D5A72" w:rsidP="00B557F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" w:name="_GoBack"/>
      <w:bookmarkEnd w:id="1"/>
    </w:p>
    <w:p w14:paraId="49F48FE8" w14:textId="77777777" w:rsidR="009D5A72" w:rsidRDefault="009D5A72" w:rsidP="00B557F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BFEC8B8" w14:textId="77777777" w:rsidR="009D5A72" w:rsidRDefault="009D5A72" w:rsidP="00B557F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55AB1B5" w14:textId="77777777" w:rsidR="009D5A72" w:rsidRDefault="009D5A72" w:rsidP="00B557F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9EC672B" w14:textId="77777777" w:rsidR="009D5A72" w:rsidRDefault="009D5A72" w:rsidP="00B557F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655A7CC" w14:textId="77777777" w:rsidR="009D5A72" w:rsidRDefault="009D5A72" w:rsidP="00B557F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61D0B39" w14:textId="77777777" w:rsidR="009D5A72" w:rsidRDefault="009D5A72" w:rsidP="00B557F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1302918" w14:textId="77777777" w:rsidR="009D5A72" w:rsidRDefault="009D5A72" w:rsidP="00B557F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9D5A7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45A2E8" w14:textId="77777777" w:rsidR="00A93379" w:rsidRDefault="00A93379" w:rsidP="001300B9">
      <w:pPr>
        <w:spacing w:line="240" w:lineRule="auto"/>
      </w:pPr>
      <w:r>
        <w:separator/>
      </w:r>
    </w:p>
  </w:endnote>
  <w:endnote w:type="continuationSeparator" w:id="0">
    <w:p w14:paraId="713A8D61" w14:textId="77777777" w:rsidR="00A93379" w:rsidRDefault="00A93379" w:rsidP="001300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8A9E2" w14:textId="77777777" w:rsidR="00A93379" w:rsidRDefault="00A93379" w:rsidP="001300B9">
      <w:pPr>
        <w:spacing w:line="240" w:lineRule="auto"/>
      </w:pPr>
      <w:r>
        <w:separator/>
      </w:r>
    </w:p>
  </w:footnote>
  <w:footnote w:type="continuationSeparator" w:id="0">
    <w:p w14:paraId="648411E9" w14:textId="77777777" w:rsidR="00A93379" w:rsidRDefault="00A93379" w:rsidP="001300B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D2273"/>
    <w:multiLevelType w:val="hybridMultilevel"/>
    <w:tmpl w:val="A9768150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B612CE5"/>
    <w:multiLevelType w:val="hybridMultilevel"/>
    <w:tmpl w:val="351E33D4"/>
    <w:lvl w:ilvl="0" w:tplc="8B501B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40AB152E"/>
    <w:multiLevelType w:val="hybridMultilevel"/>
    <w:tmpl w:val="5030C58A"/>
    <w:lvl w:ilvl="0" w:tplc="E3C0CF9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FCA3CD2"/>
    <w:multiLevelType w:val="hybridMultilevel"/>
    <w:tmpl w:val="54CEB64E"/>
    <w:lvl w:ilvl="0" w:tplc="F14ECDF2">
      <w:start w:val="1"/>
      <w:numFmt w:val="upp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D9F5E62"/>
    <w:multiLevelType w:val="hybridMultilevel"/>
    <w:tmpl w:val="79A06AE2"/>
    <w:lvl w:ilvl="0" w:tplc="0BFAEA4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987"/>
    <w:rsid w:val="000421C6"/>
    <w:rsid w:val="000434AA"/>
    <w:rsid w:val="000B684F"/>
    <w:rsid w:val="001300B9"/>
    <w:rsid w:val="00153DCA"/>
    <w:rsid w:val="0015407E"/>
    <w:rsid w:val="001C6248"/>
    <w:rsid w:val="002117A8"/>
    <w:rsid w:val="002463CA"/>
    <w:rsid w:val="002503A2"/>
    <w:rsid w:val="003063C0"/>
    <w:rsid w:val="00320814"/>
    <w:rsid w:val="00334D44"/>
    <w:rsid w:val="00386C75"/>
    <w:rsid w:val="00437321"/>
    <w:rsid w:val="004500DA"/>
    <w:rsid w:val="00456AE7"/>
    <w:rsid w:val="00477FD0"/>
    <w:rsid w:val="004B59C3"/>
    <w:rsid w:val="004E43B7"/>
    <w:rsid w:val="00535A42"/>
    <w:rsid w:val="0055679C"/>
    <w:rsid w:val="005F71DA"/>
    <w:rsid w:val="00610463"/>
    <w:rsid w:val="0064318D"/>
    <w:rsid w:val="0064390D"/>
    <w:rsid w:val="00674987"/>
    <w:rsid w:val="006B5408"/>
    <w:rsid w:val="006F3342"/>
    <w:rsid w:val="0071240D"/>
    <w:rsid w:val="00797AFB"/>
    <w:rsid w:val="007F3534"/>
    <w:rsid w:val="007F5F0A"/>
    <w:rsid w:val="00802B7C"/>
    <w:rsid w:val="00834C62"/>
    <w:rsid w:val="00870930"/>
    <w:rsid w:val="008F7339"/>
    <w:rsid w:val="00916DA3"/>
    <w:rsid w:val="0095388D"/>
    <w:rsid w:val="00993864"/>
    <w:rsid w:val="009B5CD0"/>
    <w:rsid w:val="009D5A72"/>
    <w:rsid w:val="00A12557"/>
    <w:rsid w:val="00A6159C"/>
    <w:rsid w:val="00A6385E"/>
    <w:rsid w:val="00A66031"/>
    <w:rsid w:val="00A87B7F"/>
    <w:rsid w:val="00A9141A"/>
    <w:rsid w:val="00A93379"/>
    <w:rsid w:val="00AE5E8A"/>
    <w:rsid w:val="00B019FB"/>
    <w:rsid w:val="00B04A54"/>
    <w:rsid w:val="00B36410"/>
    <w:rsid w:val="00B557FF"/>
    <w:rsid w:val="00B76E05"/>
    <w:rsid w:val="00BD01FB"/>
    <w:rsid w:val="00BE268E"/>
    <w:rsid w:val="00CC1DFB"/>
    <w:rsid w:val="00CE2B10"/>
    <w:rsid w:val="00D1312C"/>
    <w:rsid w:val="00D36135"/>
    <w:rsid w:val="00E05871"/>
    <w:rsid w:val="00E1554A"/>
    <w:rsid w:val="00E7116C"/>
    <w:rsid w:val="00EF422B"/>
    <w:rsid w:val="00F03B3C"/>
    <w:rsid w:val="00F11E24"/>
    <w:rsid w:val="00F5224A"/>
    <w:rsid w:val="00F73DB6"/>
    <w:rsid w:val="00F74B57"/>
    <w:rsid w:val="00FC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4A8FE5D"/>
  <w15:chartTrackingRefBased/>
  <w15:docId w15:val="{2D7D62AF-B76E-40F9-8822-4F7BB3DCB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メイリオ" w:hAnsi="Times New Roman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987"/>
    <w:pPr>
      <w:spacing w:line="480" w:lineRule="auto"/>
      <w:jc w:val="both"/>
    </w:pPr>
    <w:rPr>
      <w:rFonts w:asciiTheme="minorHAnsi" w:eastAsiaTheme="minorEastAsia" w:hAnsiTheme="minorHAns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987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BE268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E268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300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300B9"/>
    <w:rPr>
      <w:rFonts w:asciiTheme="minorHAnsi" w:eastAsiaTheme="minorEastAsia" w:hAnsiTheme="minorHAnsi"/>
      <w:sz w:val="21"/>
    </w:rPr>
  </w:style>
  <w:style w:type="paragraph" w:styleId="a8">
    <w:name w:val="footer"/>
    <w:basedOn w:val="a"/>
    <w:link w:val="a9"/>
    <w:uiPriority w:val="99"/>
    <w:unhideWhenUsed/>
    <w:rsid w:val="001300B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300B9"/>
    <w:rPr>
      <w:rFonts w:asciiTheme="minorHAnsi" w:eastAsiaTheme="minorEastAsia" w:hAnsiTheme="minorHAnsi"/>
      <w:sz w:val="21"/>
    </w:rPr>
  </w:style>
  <w:style w:type="character" w:styleId="aa">
    <w:name w:val="Hyperlink"/>
    <w:basedOn w:val="a0"/>
    <w:uiPriority w:val="99"/>
    <w:unhideWhenUsed/>
    <w:rsid w:val="00F5224A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477FD0"/>
    <w:pP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1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hyodo.fuminori.i4@f.gifu-u.ac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3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比奈子 江藤</dc:creator>
  <cp:keywords/>
  <dc:description/>
  <cp:lastModifiedBy>比奈子 江藤</cp:lastModifiedBy>
  <cp:revision>39</cp:revision>
  <dcterms:created xsi:type="dcterms:W3CDTF">2020-09-03T00:52:00Z</dcterms:created>
  <dcterms:modified xsi:type="dcterms:W3CDTF">2024-05-20T07:02:00Z</dcterms:modified>
</cp:coreProperties>
</file>