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7EABE" w14:textId="6F4A4628" w:rsidR="007E11DE" w:rsidRPr="00E8295E" w:rsidRDefault="007E11DE" w:rsidP="007E11DE">
      <w:pPr>
        <w:spacing w:after="0"/>
        <w:jc w:val="both"/>
        <w:rPr>
          <w:b/>
          <w:bCs/>
        </w:rPr>
      </w:pPr>
      <w:r w:rsidRPr="00E8295E">
        <w:rPr>
          <w:b/>
          <w:bCs/>
        </w:rPr>
        <w:t xml:space="preserve">Appendix </w:t>
      </w:r>
      <w:proofErr w:type="gramStart"/>
      <w:r w:rsidR="0075250A">
        <w:rPr>
          <w:b/>
          <w:bCs/>
        </w:rPr>
        <w:t>B</w:t>
      </w:r>
      <w:r w:rsidRPr="00E8295E">
        <w:rPr>
          <w:b/>
          <w:bCs/>
        </w:rPr>
        <w:t xml:space="preserve"> </w:t>
      </w:r>
      <w:r w:rsidR="0075250A">
        <w:rPr>
          <w:b/>
          <w:bCs/>
        </w:rPr>
        <w:t xml:space="preserve"> </w:t>
      </w:r>
      <w:r w:rsidRPr="00E8295E">
        <w:rPr>
          <w:b/>
          <w:bCs/>
        </w:rPr>
        <w:t>Pre</w:t>
      </w:r>
      <w:proofErr w:type="gramEnd"/>
      <w:r w:rsidRPr="00E8295E">
        <w:rPr>
          <w:b/>
          <w:bCs/>
        </w:rPr>
        <w:t xml:space="preserve">-assessment of </w:t>
      </w:r>
      <w:r w:rsidR="00CC011D">
        <w:rPr>
          <w:b/>
          <w:bCs/>
        </w:rPr>
        <w:t xml:space="preserve">ease of movement </w:t>
      </w:r>
      <w:r w:rsidRPr="00E8295E">
        <w:rPr>
          <w:b/>
          <w:bCs/>
        </w:rPr>
        <w:t xml:space="preserve">parameters </w:t>
      </w:r>
    </w:p>
    <w:p w14:paraId="5FE579E6" w14:textId="77777777" w:rsidR="007E11DE" w:rsidRPr="00E8295E" w:rsidRDefault="007E11DE" w:rsidP="007E11DE">
      <w:pPr>
        <w:spacing w:after="0"/>
        <w:jc w:val="both"/>
      </w:pPr>
    </w:p>
    <w:p w14:paraId="12654C53" w14:textId="4DC63DB6" w:rsidR="007E11DE" w:rsidRPr="00E8295E" w:rsidRDefault="007E11DE" w:rsidP="007E11DE">
      <w:pPr>
        <w:spacing w:after="0"/>
        <w:jc w:val="both"/>
      </w:pPr>
      <w:r w:rsidRPr="00E8295E">
        <w:t xml:space="preserve">Before conducting the final analyses, we conducted </w:t>
      </w:r>
      <w:r w:rsidR="0026286E">
        <w:t xml:space="preserve">four distinct </w:t>
      </w:r>
      <w:r w:rsidRPr="00E8295E">
        <w:t xml:space="preserve">tests to determine which </w:t>
      </w:r>
      <w:r w:rsidR="00CD5418">
        <w:t xml:space="preserve">ease of movement </w:t>
      </w:r>
      <w:r w:rsidRPr="00E8295E">
        <w:t xml:space="preserve">parameters </w:t>
      </w:r>
      <w:r w:rsidR="00CD5418">
        <w:t>(</w:t>
      </w:r>
      <w:proofErr w:type="spellStart"/>
      <w:r w:rsidR="00CD5418">
        <w:t>EoM</w:t>
      </w:r>
      <w:proofErr w:type="spellEnd"/>
      <w:r w:rsidR="00CD5418">
        <w:t xml:space="preserve"> parameters) </w:t>
      </w:r>
      <w:r w:rsidRPr="00E8295E">
        <w:t>and which respondents to include in the analyses. Th</w:t>
      </w:r>
      <w:r w:rsidR="0098210C">
        <w:t xml:space="preserve">ree </w:t>
      </w:r>
      <w:r w:rsidRPr="00E8295E">
        <w:t xml:space="preserve">tests </w:t>
      </w:r>
      <w:r w:rsidR="009D0539" w:rsidRPr="00E8295E">
        <w:t>ha</w:t>
      </w:r>
      <w:r w:rsidR="0098210C">
        <w:t>ve</w:t>
      </w:r>
      <w:r w:rsidR="009D0539" w:rsidRPr="00E8295E">
        <w:t xml:space="preserve"> been applied to the </w:t>
      </w:r>
      <w:r w:rsidRPr="00E8295E">
        <w:t xml:space="preserve">respondents </w:t>
      </w:r>
      <w:r w:rsidR="009D0539" w:rsidRPr="00E8295E">
        <w:t xml:space="preserve">who made at least one trip </w:t>
      </w:r>
      <w:r w:rsidR="00880248" w:rsidRPr="00E8295E">
        <w:t xml:space="preserve">during </w:t>
      </w:r>
      <w:r w:rsidR="009D0539" w:rsidRPr="00E8295E">
        <w:t xml:space="preserve">the </w:t>
      </w:r>
      <w:r w:rsidR="00880248" w:rsidRPr="00E8295E">
        <w:t>observation period (N=</w:t>
      </w:r>
      <w:r w:rsidR="00490049" w:rsidRPr="00490049">
        <w:t>62,981; 92%</w:t>
      </w:r>
      <w:r w:rsidR="00880248" w:rsidRPr="00E8295E">
        <w:t xml:space="preserve">). </w:t>
      </w:r>
      <w:r w:rsidR="0098210C">
        <w:t xml:space="preserve">The final test </w:t>
      </w:r>
      <w:r w:rsidR="00BC0D0D" w:rsidRPr="00E8295E">
        <w:t xml:space="preserve">has been conducted to determine the socio-economic characteristics of respondents who did not make any </w:t>
      </w:r>
      <w:r w:rsidRPr="00E8295E">
        <w:t>trips during the observation day (N=5,4</w:t>
      </w:r>
      <w:r w:rsidR="00DD0F15">
        <w:t>4</w:t>
      </w:r>
      <w:r w:rsidRPr="00E8295E">
        <w:t>3</w:t>
      </w:r>
      <w:r w:rsidR="00490049">
        <w:t>; 8%</w:t>
      </w:r>
      <w:r w:rsidRPr="00E8295E">
        <w:t xml:space="preserve">), </w:t>
      </w:r>
      <w:r w:rsidR="00BC0D0D" w:rsidRPr="00E8295E">
        <w:t xml:space="preserve">and to explore the implications of </w:t>
      </w:r>
      <w:r w:rsidRPr="00E8295E">
        <w:t xml:space="preserve">including </w:t>
      </w:r>
      <w:r w:rsidR="00BC0D0D" w:rsidRPr="00E8295E">
        <w:t xml:space="preserve">this groups in the calculation of </w:t>
      </w:r>
      <w:proofErr w:type="spellStart"/>
      <w:r w:rsidR="00CD5418">
        <w:t>EoM</w:t>
      </w:r>
      <w:proofErr w:type="spellEnd"/>
      <w:r w:rsidR="00CD5418">
        <w:t xml:space="preserve"> </w:t>
      </w:r>
      <w:r w:rsidRPr="00E8295E">
        <w:t>parameters</w:t>
      </w:r>
      <w:r w:rsidR="00BC0D0D" w:rsidRPr="00E8295E">
        <w:t>.</w:t>
      </w:r>
    </w:p>
    <w:p w14:paraId="0071243C" w14:textId="77777777" w:rsidR="007E11DE" w:rsidRPr="00E8295E" w:rsidRDefault="007E11DE" w:rsidP="007E11DE">
      <w:pPr>
        <w:spacing w:after="0"/>
        <w:jc w:val="both"/>
      </w:pPr>
    </w:p>
    <w:p w14:paraId="532DC2B3" w14:textId="74263FF9" w:rsidR="007E11DE" w:rsidRPr="00E8295E" w:rsidRDefault="000F5AB7" w:rsidP="007E11DE">
      <w:pPr>
        <w:spacing w:after="0"/>
        <w:jc w:val="both"/>
      </w:pPr>
      <w:r w:rsidRPr="00E8295E">
        <w:t>In the f</w:t>
      </w:r>
      <w:r w:rsidR="007E11DE" w:rsidRPr="00E8295E">
        <w:t>irst</w:t>
      </w:r>
      <w:r w:rsidRPr="00E8295E">
        <w:t xml:space="preserve"> test</w:t>
      </w:r>
      <w:r w:rsidR="007E11DE" w:rsidRPr="00E8295E">
        <w:t xml:space="preserve">, we assessed whether each parameter provides unique information by running correlation analyses for each pair of </w:t>
      </w:r>
      <w:proofErr w:type="spellStart"/>
      <w:r w:rsidR="00CD5418">
        <w:t>EoM</w:t>
      </w:r>
      <w:proofErr w:type="spellEnd"/>
      <w:r w:rsidR="00CD5418">
        <w:t xml:space="preserve"> </w:t>
      </w:r>
      <w:r w:rsidR="007E11DE" w:rsidRPr="00E8295E">
        <w:t xml:space="preserve">parameters and between each parameter and the composite mobility score. Pearson’s correlation coefficient values range between 0.08 and 0.61 (either positive or negative). High correlations (&gt; 0.50) were found only for parameters pairs clearly capturing distinct information (e.g., ‘number of trips in evening hours’ and ‘directness of travel’) and were therefore not excluded from the analyses. The results furthermore suggest that even closely related variables, notably ‘number of trips’ and ‘number of activities’, provide distinct information (correlation coefficient 0.44). Three </w:t>
      </w:r>
      <w:proofErr w:type="spellStart"/>
      <w:r w:rsidR="00FC5B3E">
        <w:t>EoM</w:t>
      </w:r>
      <w:proofErr w:type="spellEnd"/>
      <w:r w:rsidR="00FC5B3E">
        <w:t xml:space="preserve"> </w:t>
      </w:r>
      <w:r w:rsidR="007E11DE" w:rsidRPr="00E8295E">
        <w:t>parameters correlated relatively strongly with the composite mobility score, but not so high as to conclude that the</w:t>
      </w:r>
      <w:r w:rsidR="00FC5B3E">
        <w:t>se</w:t>
      </w:r>
      <w:r w:rsidR="007E11DE" w:rsidRPr="00E8295E">
        <w:t xml:space="preserve"> parameters are redundant: number of trips (correlation coefficient 0.57), number of independent motorized trip legs (0.55), and trip leg ratio (-0.51). Hence, this test did not result in the exclusion of any movement parameter.</w:t>
      </w:r>
    </w:p>
    <w:p w14:paraId="48DEAE5C" w14:textId="77777777" w:rsidR="007E11DE" w:rsidRPr="00E8295E" w:rsidRDefault="007E11DE" w:rsidP="007E11DE">
      <w:pPr>
        <w:spacing w:after="0"/>
        <w:jc w:val="both"/>
      </w:pPr>
    </w:p>
    <w:p w14:paraId="44977CA5" w14:textId="0A642A07" w:rsidR="00EE6AE4" w:rsidRPr="00E8295E" w:rsidRDefault="007E11DE" w:rsidP="007E11DE">
      <w:pPr>
        <w:spacing w:after="0"/>
        <w:jc w:val="both"/>
      </w:pPr>
      <w:r w:rsidRPr="00E8295E">
        <w:t xml:space="preserve">Table </w:t>
      </w:r>
      <w:r w:rsidR="0075250A">
        <w:t>B</w:t>
      </w:r>
      <w:r w:rsidRPr="00E8295E">
        <w:t>.1</w:t>
      </w:r>
      <w:r w:rsidR="00BD39DA" w:rsidRPr="00E8295E">
        <w:t xml:space="preserve"> Pearson’s correlation coefficient </w:t>
      </w:r>
      <w:r w:rsidR="00EE6AE4" w:rsidRPr="00E8295E">
        <w:t xml:space="preserve">between all </w:t>
      </w:r>
      <w:r w:rsidR="00FC5B3E">
        <w:t xml:space="preserve">ease of movement </w:t>
      </w:r>
      <w:r w:rsidR="00EE6AE4" w:rsidRPr="00E8295E">
        <w:t>parameters and the composite mobility score.</w:t>
      </w:r>
    </w:p>
    <w:p w14:paraId="556B4638" w14:textId="79C63977" w:rsidR="007E11DE" w:rsidRPr="00E8295E" w:rsidRDefault="00EE6AE4" w:rsidP="007E11DE">
      <w:pPr>
        <w:spacing w:after="0"/>
        <w:jc w:val="both"/>
      </w:pPr>
      <w:r w:rsidRPr="00E8295E">
        <w:t xml:space="preserve"> </w:t>
      </w:r>
    </w:p>
    <w:tbl>
      <w:tblPr>
        <w:tblW w:w="10185" w:type="dxa"/>
        <w:tblInd w:w="-780" w:type="dxa"/>
        <w:tblBorders>
          <w:top w:val="nil"/>
          <w:left w:val="nil"/>
          <w:bottom w:val="nil"/>
          <w:right w:val="nil"/>
          <w:insideH w:val="nil"/>
          <w:insideV w:val="nil"/>
        </w:tblBorders>
        <w:tblLayout w:type="fixed"/>
        <w:tblLook w:val="0600" w:firstRow="0" w:lastRow="0" w:firstColumn="0" w:lastColumn="0" w:noHBand="1" w:noVBand="1"/>
      </w:tblPr>
      <w:tblGrid>
        <w:gridCol w:w="1275"/>
        <w:gridCol w:w="495"/>
        <w:gridCol w:w="495"/>
        <w:gridCol w:w="495"/>
        <w:gridCol w:w="495"/>
        <w:gridCol w:w="495"/>
        <w:gridCol w:w="495"/>
        <w:gridCol w:w="495"/>
        <w:gridCol w:w="495"/>
        <w:gridCol w:w="495"/>
        <w:gridCol w:w="495"/>
        <w:gridCol w:w="495"/>
        <w:gridCol w:w="495"/>
        <w:gridCol w:w="495"/>
        <w:gridCol w:w="495"/>
        <w:gridCol w:w="495"/>
        <w:gridCol w:w="495"/>
        <w:gridCol w:w="495"/>
        <w:gridCol w:w="495"/>
      </w:tblGrid>
      <w:tr w:rsidR="00A94026" w:rsidRPr="00E8295E" w14:paraId="75916CAB" w14:textId="745DD7BF" w:rsidTr="00A94026">
        <w:trPr>
          <w:trHeight w:val="330"/>
        </w:trPr>
        <w:tc>
          <w:tcPr>
            <w:tcW w:w="127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76B95C1" w14:textId="7624D8CC" w:rsidR="00A94026" w:rsidRPr="00E8295E" w:rsidRDefault="00FC5B3E"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Parameters</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455CB799"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0FC420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387E9B8E"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3</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C225E37"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4</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8556B1"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5BC819"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6</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F185466"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7</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36ACDDB"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8</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3682DB1"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9</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1EAD9EB1"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10</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5ADB968"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11</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4AE7ABC"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12</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4A761BA"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13</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45CF7E9"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14</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7D9F693A"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15</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6794D020"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16</w:t>
            </w:r>
          </w:p>
        </w:tc>
        <w:tc>
          <w:tcPr>
            <w:tcW w:w="495"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30157C8"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17</w:t>
            </w:r>
          </w:p>
        </w:tc>
        <w:tc>
          <w:tcPr>
            <w:tcW w:w="495" w:type="dxa"/>
            <w:tcBorders>
              <w:top w:val="single" w:sz="5" w:space="0" w:color="000000"/>
              <w:left w:val="single" w:sz="5" w:space="0" w:color="CCCCCC"/>
              <w:bottom w:val="single" w:sz="5" w:space="0" w:color="000000"/>
              <w:right w:val="single" w:sz="5" w:space="0" w:color="000000"/>
            </w:tcBorders>
          </w:tcPr>
          <w:p w14:paraId="4F2AACF4" w14:textId="0929EDAC" w:rsidR="00A94026" w:rsidRPr="00E8295E" w:rsidRDefault="00A94026" w:rsidP="00A94026">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18</w:t>
            </w:r>
          </w:p>
        </w:tc>
      </w:tr>
      <w:tr w:rsidR="00A94026" w:rsidRPr="00E8295E" w14:paraId="6D4470CE" w14:textId="3339DC24" w:rsidTr="00A94026">
        <w:trPr>
          <w:trHeight w:val="55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702D43B"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1.Trips per day</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294BBD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EF804B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BD9F55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3A6C78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042531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B7ACEF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163586B"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B43AB9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E19DF27"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192B4C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42E3FC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D51E7C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A35640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D4B5D4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F47170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54A7ED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5F1EE01"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4DBF203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31A62BB7" w14:textId="38433D8A" w:rsidTr="00A94026">
        <w:trPr>
          <w:trHeight w:val="55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5A883DF"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2.Trips in evening hours</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CD7F7B9" w14:textId="1D13F4CE"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.12*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4475BD5"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09ADC3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FFFCC2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348C72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A0CA66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2581CE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95983D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A23923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1AE24C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0C5881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5028AC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D921B5B"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930349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95E907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BD84E7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446F809"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069C980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68E43EC3" w14:textId="4080DD32" w:rsidTr="00A94026">
        <w:trPr>
          <w:trHeight w:val="55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EE7D908"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3.Trips in night hours</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F7DE1AC" w14:textId="21A345F9"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.13*</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B474E31" w14:textId="0FC031B5"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.51***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98F64F3"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D208C21"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4AC9D4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D19F3E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7AF83BF"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35DF627"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6B8FFC0"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2382A77"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FC1D62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A421FA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5C4B64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691007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3CB535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A49B58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8C501D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2AB297C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3BC9819C" w14:textId="2075E4F2" w:rsidTr="00A94026">
        <w:trPr>
          <w:trHeight w:val="55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748BEBF"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4.Activities per day</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CCA5B2F" w14:textId="5B3FB4D5"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.44***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A1903F2"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0.08</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CB94E02"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BF25634"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AE1DA90"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58A9FB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21D8A9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25B9B2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F5BF32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58BB35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B6B4BAB"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E42DB20"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5DD4C2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5BEE209"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6F24EC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8C439FF"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AF1DD7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65DCD31B"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5891C5CA" w14:textId="639B9FAD" w:rsidTr="00A94026">
        <w:trPr>
          <w:trHeight w:val="103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C7E08A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5.Number of independent motorized trip legs</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A1FA7DE" w14:textId="04653658"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.36***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B77D361" w14:textId="33349C84"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.13*</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EF50102" w14:textId="1CBDAA22"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834A297" w14:textId="3609458B"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.20**</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64E2DE2"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043055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630334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22BAA1F"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2A28C0"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C6A1E2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E136DD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A68FF3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913801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C25416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C4BDB5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52ABCC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398D0DF"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6449AD20"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1A7808AA" w14:textId="7983996F" w:rsidTr="00A94026">
        <w:trPr>
          <w:trHeight w:val="79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B5DBADC"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6.Number of trip legs as a driver</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5D67A05" w14:textId="39E27EE6"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.32***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013BB1B" w14:textId="412B087C"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.42***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FFDB181" w14:textId="2AF1491A"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.47***</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28F92A2" w14:textId="058E2BF0"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.21**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8F9127C" w14:textId="3A384039"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.48***</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64723C0"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233243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F020770"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BE40E0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6FC1C07"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0CC3CF1"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64AC1E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CFD2797"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6E484BB"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7C4A83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E770FB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8A3AED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48A23E5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64C70E3B" w14:textId="133E9C19" w:rsidTr="00A94026">
        <w:trPr>
          <w:trHeight w:val="103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9F113F7"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7.Number of motorized trip legs as a passenger</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09792AC" w14:textId="1B04A0BA"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-.26**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1E27CD7" w14:textId="1B96C721"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-.36***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8DC3253" w14:textId="02620260"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-.29**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28386E0" w14:textId="0501D7FF"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-.22**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ADA086D" w14:textId="4EA4914E"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Pr>
                <w:rFonts w:ascii="Arial" w:eastAsia="Arial" w:hAnsi="Arial" w:cs="Arial"/>
                <w:sz w:val="16"/>
                <w:szCs w:val="16"/>
                <w14:ligatures w14:val="none"/>
              </w:rPr>
              <w:t>0</w:t>
            </w:r>
            <w:r w:rsidRPr="00E8295E">
              <w:rPr>
                <w:rFonts w:ascii="Arial" w:eastAsia="Arial" w:hAnsi="Arial" w:cs="Arial"/>
                <w:sz w:val="16"/>
                <w:szCs w:val="16"/>
                <w14:ligatures w14:val="none"/>
              </w:rPr>
              <w:t>.28**</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98241A0"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51C4CB3"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9B74400"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6B866B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B49C64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848BAC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9316EF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87A759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CFEBBE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37AC19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7628F2F"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B1BCE5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63F734A9"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1FC19994" w14:textId="1DAC1F79" w:rsidTr="00A94026">
        <w:trPr>
          <w:trHeight w:val="103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4379E398"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lastRenderedPageBreak/>
              <w:t>8.Number of motorized trip legs as a chauffeur</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61D2938" w14:textId="1A67378D"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.16**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7C30B82" w14:textId="04CAEA60" w:rsidR="00A94026" w:rsidRPr="00E8295E" w:rsidRDefault="00A94026"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Pr="00E8295E">
              <w:rPr>
                <w:rFonts w:ascii="Arial" w:eastAsia="Arial" w:hAnsi="Arial" w:cs="Arial"/>
                <w:sz w:val="16"/>
                <w:szCs w:val="16"/>
                <w14:ligatures w14:val="none"/>
              </w:rPr>
              <w:t>.14*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9D3C9D" w14:textId="27DA364A"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B2B2A54"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203A371" w14:textId="5254D72A"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.09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0A21877" w14:textId="5B97989C"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5917515"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-0.08</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8457707"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BF41D8F"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F1EE4D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F3F047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F9B580B"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58D7FC7"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06BD0C9"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3355A2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0D1622B"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BAFBBB9"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6F4023E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56DAED29" w14:textId="0AADF836" w:rsidTr="00A94026">
        <w:trPr>
          <w:trHeight w:val="79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12D7B09"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9.Average aerial speed as a driver</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8D5F1EC" w14:textId="7CD462F8"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.09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2AEA28F" w14:textId="7AE5C2CB"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09F07C9" w14:textId="5B6EEBF1"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.13*</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FFAA0EF" w14:textId="47DEC4E9"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.09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CFCAE7D" w14:textId="4834FF14"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.10*</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4BEDE0F" w14:textId="342A7357"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959A79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F7FF46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AD0AA88"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22AC7F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E46678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DFDCE1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CD7BCA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B6DB91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B61D65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36953C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ABFB04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4F17F85F"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71B605A5" w14:textId="65A03CA9" w:rsidTr="00A94026">
        <w:trPr>
          <w:trHeight w:val="151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27C9156A"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10.Average aerial speed across all trips by private motorized vehicle</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8473CFA"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0.07</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FFB28E0" w14:textId="065A44D1"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15BDBF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C133EBF" w14:textId="7A7219F2"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.10*</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95AE3F3" w14:textId="60500F91"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EE7D4D1"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0.08</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EDC335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AB3DAB" w14:textId="18571868"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.13*</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4699C84" w14:textId="61C687DD"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.21**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2A65429"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1F78B6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0ACA8F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ADAF9C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DAE00CB"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76144F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9A05E3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84A9EA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4F440BA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720EB59B" w14:textId="008064A9" w:rsidTr="00A94026">
        <w:trPr>
          <w:trHeight w:val="151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6F0390FC"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11.Average aerial speed for all public transport trips based on door-to-door</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6DE1219" w14:textId="500EA89E"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.17**</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0694158" w14:textId="5D67930F"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0FC94FA"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0.05</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4EC03A7" w14:textId="6981823C"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D54E66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0.07</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D18A562" w14:textId="286E2532"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58D8CE0" w14:textId="2205BA0C"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26232FD" w14:textId="1CACB252"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C4ABD92" w14:textId="2841B0B5"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.35***</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A576394" w14:textId="7B24DD14"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59400E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9F46DF8"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12BB630"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4F902E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FF19CA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314989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82F1A3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58A24A1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481F71FB" w14:textId="65010BA7" w:rsidTr="00A94026">
        <w:trPr>
          <w:trHeight w:val="127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3959E987"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12.Average aerial speed for public transport trip legs</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960C160" w14:textId="5042337D"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FE757D8" w14:textId="16BE198E"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921B664"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0.08</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D5EC14A" w14:textId="15E71995"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72A1F1A" w14:textId="5DCD170F"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5F825F3" w14:textId="1FFA818E"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BD4BEA2" w14:textId="6848D5A9"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BA22126" w14:textId="4D39B39F"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5DE6F8B" w14:textId="39ACC4F0"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.10*</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169FEF0" w14:textId="340BED6D"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.21**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A66160D" w14:textId="48A037F4"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.34***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968DAE5"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6A26BC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0E141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725FC9E"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75904B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D1635EC"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7428ECEB"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7F0C6629" w14:textId="6115D8BF" w:rsidTr="00A94026">
        <w:trPr>
          <w:trHeight w:val="127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79647C74"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13.Total distance traveled (aerial distance)</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F0758EA" w14:textId="458F5ED0"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7EADCB3" w14:textId="28351CDE"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.10*</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821BB1D" w14:textId="18A1392F"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113F339" w14:textId="3AC76208"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.09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5668136" w14:textId="0E08A972"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877D49B" w14:textId="7D593A66"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.24**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823E591" w14:textId="26E40988"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w:t>
            </w:r>
            <w:r w:rsidR="002D5CA3" w:rsidRPr="00E8295E">
              <w:rPr>
                <w:rFonts w:ascii="Arial" w:eastAsia="Arial" w:hAnsi="Arial" w:cs="Arial"/>
                <w:sz w:val="16"/>
                <w:szCs w:val="16"/>
                <w14:ligatures w14:val="none"/>
              </w:rPr>
              <w:t xml:space="preserve"> </w:t>
            </w:r>
            <w:r w:rsidRPr="00E8295E">
              <w:rPr>
                <w:rFonts w:ascii="Arial" w:eastAsia="Arial" w:hAnsi="Arial" w:cs="Arial"/>
                <w:sz w:val="16"/>
                <w:szCs w:val="16"/>
                <w14:ligatures w14:val="none"/>
              </w:rPr>
              <w:t>29**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42AF2C6" w14:textId="154E66D9"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.13*</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EB05C96" w14:textId="7BCC4E66"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.24**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EDCCB58" w14:textId="67E88867"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771DB8A" w14:textId="5EC5C03E"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.15*</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6001E8A" w14:textId="642B2DD3"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.09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DA07312"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F6B325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E76DAF2"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0BA3741"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2E67B1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1E290E73"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3E0B7AE1" w14:textId="281C1D4F" w:rsidTr="00A94026">
        <w:trPr>
          <w:trHeight w:val="55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19B82011"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14.Directness of travel</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7B2F8AD" w14:textId="6789EA71"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.52***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7FAF025" w14:textId="30F3D562"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.61***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DB997A" w14:textId="154DCC66"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.29**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39BB595" w14:textId="64A71695"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7921448" w14:textId="6BDEEE2F"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-0.29</w:t>
            </w: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A20F16F" w14:textId="3234A144"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.44***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CDB2303" w14:textId="409C4EA8"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.34***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DDB1550" w14:textId="281B7676"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.24**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8CD7521" w14:textId="478248F0"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.25**</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D134F60" w14:textId="6C350B15"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8D8EE4B" w14:textId="49F7140C"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53A739D" w14:textId="26C8EE19"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.24**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E7202A2" w14:textId="0562F17A"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.14*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6DBEE53"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E52A817"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4074E3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74FDE2F"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599D16C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746D1517" w14:textId="7A7F70CF" w:rsidTr="00A94026">
        <w:trPr>
          <w:trHeight w:val="555"/>
        </w:trPr>
        <w:tc>
          <w:tcPr>
            <w:tcW w:w="127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5975E05B"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15.Long walking trips</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A2CDC00" w14:textId="3FD6983B"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.46***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600B6C7" w14:textId="269AF124"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.42***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470D4C6" w14:textId="2121C686"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.40***</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79F79A9" w14:textId="27C9D15B"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C0B180B" w14:textId="04715F43"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.27**</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A63B0F" w14:textId="0C604098"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.41***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43478DA" w14:textId="639AC3FC"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.22**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C0D2B33" w14:textId="435D804D"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03EFB80" w14:textId="750FD712"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B432B46" w14:textId="7BBACA3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.42***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AE00B19" w14:textId="47ECA9C6"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.54***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16A2C9" w14:textId="5D39EC44"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F6FD7A7" w14:textId="1229D6A8"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.17**</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B10B51" w14:textId="6A1C985C"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.13*</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30C00C3"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4E86069D"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6B8A3B5"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0617AEF6"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2AEEE8EA" w14:textId="559FCD49" w:rsidTr="00CE2F6D">
        <w:trPr>
          <w:trHeight w:val="321"/>
        </w:trPr>
        <w:tc>
          <w:tcPr>
            <w:tcW w:w="1275" w:type="dxa"/>
            <w:tcBorders>
              <w:top w:val="single" w:sz="5" w:space="0" w:color="CCCCCC"/>
              <w:left w:val="single" w:sz="5" w:space="0" w:color="000000"/>
              <w:bottom w:val="single" w:sz="6" w:space="0" w:color="000000"/>
              <w:right w:val="single" w:sz="5" w:space="0" w:color="000000"/>
            </w:tcBorders>
            <w:tcMar>
              <w:top w:w="40" w:type="dxa"/>
              <w:left w:w="40" w:type="dxa"/>
              <w:bottom w:w="40" w:type="dxa"/>
              <w:right w:w="40" w:type="dxa"/>
            </w:tcMar>
            <w:vAlign w:val="bottom"/>
          </w:tcPr>
          <w:p w14:paraId="17CF185B"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16.Trip leg ratio</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EE61E6A" w14:textId="660DFD80"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.44***</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D29D406" w14:textId="41C30FE9"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8B7CC6A" w14:textId="73463382"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.25**</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E29B701" w14:textId="67330892"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.41***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115E798F" w14:textId="2BDCBD1B"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.51***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06A0E68" w14:textId="4E4F7625"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FB7931C" w14:textId="59745244"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.41***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30935F3B" w14:textId="5E84D8F6"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20B92DE8" w14:textId="2984428A"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.22**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B22DE17" w14:textId="51F9748F"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.31***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03AF1D22" w14:textId="69F9764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.21**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FFD4FBB" w14:textId="223B63F4"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.11*</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3E8A37B" w14:textId="5B76392B"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r w:rsidR="002D5CA3">
              <w:rPr>
                <w:rFonts w:ascii="Arial" w:eastAsia="Arial" w:hAnsi="Arial" w:cs="Arial"/>
                <w:sz w:val="16"/>
                <w:szCs w:val="16"/>
                <w14:ligatures w14:val="none"/>
              </w:rPr>
              <w:t>0</w:t>
            </w:r>
            <w:r w:rsidRPr="00E8295E">
              <w:rPr>
                <w:rFonts w:ascii="Arial" w:eastAsia="Arial" w:hAnsi="Arial" w:cs="Arial"/>
                <w:sz w:val="16"/>
                <w:szCs w:val="16"/>
                <w14:ligatures w14:val="none"/>
              </w:rPr>
              <w:t>.26**</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ED48AE9" w14:textId="617C02EE"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.19**</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6AE1F5B1" w14:textId="6D895C45" w:rsidR="00A94026" w:rsidRPr="00E8295E" w:rsidRDefault="002D5CA3" w:rsidP="00BB0B8A">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0</w:t>
            </w:r>
            <w:r w:rsidR="00A94026" w:rsidRPr="00E8295E">
              <w:rPr>
                <w:rFonts w:ascii="Arial" w:eastAsia="Arial" w:hAnsi="Arial" w:cs="Arial"/>
                <w:sz w:val="16"/>
                <w:szCs w:val="16"/>
                <w14:ligatures w14:val="none"/>
              </w:rPr>
              <w:t>.22**</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799B7A9D" w14:textId="77777777" w:rsidR="00A94026" w:rsidRPr="00E8295E" w:rsidRDefault="00A94026" w:rsidP="00BB0B8A">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000000"/>
              <w:right w:val="single" w:sz="5" w:space="0" w:color="000000"/>
            </w:tcBorders>
            <w:shd w:val="clear" w:color="auto" w:fill="FFFFFF"/>
            <w:tcMar>
              <w:top w:w="40" w:type="dxa"/>
              <w:left w:w="40" w:type="dxa"/>
              <w:bottom w:w="40" w:type="dxa"/>
              <w:right w:w="40" w:type="dxa"/>
            </w:tcMar>
            <w:vAlign w:val="bottom"/>
          </w:tcPr>
          <w:p w14:paraId="5CBBC7DA"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c>
          <w:tcPr>
            <w:tcW w:w="495" w:type="dxa"/>
            <w:tcBorders>
              <w:top w:val="single" w:sz="5" w:space="0" w:color="CCCCCC"/>
              <w:left w:val="single" w:sz="5" w:space="0" w:color="CCCCCC"/>
              <w:bottom w:val="single" w:sz="5" w:space="0" w:color="000000"/>
              <w:right w:val="single" w:sz="5" w:space="0" w:color="000000"/>
            </w:tcBorders>
            <w:shd w:val="clear" w:color="auto" w:fill="FFFFFF"/>
          </w:tcPr>
          <w:p w14:paraId="6E935304" w14:textId="77777777" w:rsidR="00A94026" w:rsidRPr="00E8295E" w:rsidRDefault="00A94026" w:rsidP="00BB0B8A">
            <w:pPr>
              <w:widowControl w:val="0"/>
              <w:spacing w:after="0" w:line="276" w:lineRule="auto"/>
              <w:rPr>
                <w:rFonts w:ascii="Arial" w:eastAsia="Arial" w:hAnsi="Arial" w:cs="Arial"/>
                <w:sz w:val="16"/>
                <w:szCs w:val="16"/>
                <w14:ligatures w14:val="none"/>
              </w:rPr>
            </w:pPr>
          </w:p>
        </w:tc>
      </w:tr>
      <w:tr w:rsidR="00A94026" w:rsidRPr="00E8295E" w14:paraId="15902A60" w14:textId="24E4B711" w:rsidTr="00CE2F6D">
        <w:trPr>
          <w:trHeight w:val="542"/>
        </w:trPr>
        <w:tc>
          <w:tcPr>
            <w:tcW w:w="1275" w:type="dxa"/>
            <w:tcBorders>
              <w:top w:val="single" w:sz="6" w:space="0" w:color="000000"/>
              <w:left w:val="single" w:sz="6" w:space="0" w:color="000000"/>
              <w:bottom w:val="single" w:sz="4" w:space="0" w:color="auto"/>
              <w:right w:val="single" w:sz="6" w:space="0" w:color="000000"/>
            </w:tcBorders>
            <w:tcMar>
              <w:top w:w="40" w:type="dxa"/>
              <w:left w:w="40" w:type="dxa"/>
              <w:bottom w:w="40" w:type="dxa"/>
              <w:right w:w="40" w:type="dxa"/>
            </w:tcMar>
          </w:tcPr>
          <w:p w14:paraId="2A6A1002"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17.Number of distinct activities conducted</w:t>
            </w:r>
          </w:p>
        </w:tc>
        <w:tc>
          <w:tcPr>
            <w:tcW w:w="495" w:type="dxa"/>
            <w:tcBorders>
              <w:top w:val="single" w:sz="5" w:space="0" w:color="CCCCCC"/>
              <w:left w:val="single" w:sz="6" w:space="0" w:color="000000"/>
              <w:bottom w:val="single" w:sz="5" w:space="0" w:color="CCCCCC"/>
              <w:right w:val="single" w:sz="5" w:space="0" w:color="000000"/>
            </w:tcBorders>
            <w:shd w:val="clear" w:color="auto" w:fill="FFFFFF"/>
            <w:tcMar>
              <w:top w:w="40" w:type="dxa"/>
              <w:left w:w="40" w:type="dxa"/>
              <w:bottom w:w="40" w:type="dxa"/>
              <w:right w:w="40" w:type="dxa"/>
            </w:tcMar>
          </w:tcPr>
          <w:p w14:paraId="41F4DCA4"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.29**</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69C15718"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.24**</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3937138E"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.22**</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10F5EE47"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.28**</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45C2DC67"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.34***</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5F8E479D"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.29**</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705E36F6"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-.36***</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696F6EE8"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.22**</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72FE97B7"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.35***</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2C0F34BA"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.21**</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5E66971D"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.18**</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20C021AF"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.14*</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05D8EA81"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0.08</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6DA9059E"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-.21**</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0849656E"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-.10*</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02C4D726"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-.24**</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Mar>
              <w:top w:w="40" w:type="dxa"/>
              <w:left w:w="40" w:type="dxa"/>
              <w:bottom w:w="40" w:type="dxa"/>
              <w:right w:w="40" w:type="dxa"/>
            </w:tcMar>
          </w:tcPr>
          <w:p w14:paraId="547E8A65" w14:textId="77777777" w:rsidR="00A94026" w:rsidRPr="00E8295E" w:rsidRDefault="00A94026" w:rsidP="00860FF4">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c>
          <w:tcPr>
            <w:tcW w:w="495" w:type="dxa"/>
            <w:tcBorders>
              <w:top w:val="single" w:sz="5" w:space="0" w:color="CCCCCC"/>
              <w:left w:val="single" w:sz="5" w:space="0" w:color="CCCCCC"/>
              <w:bottom w:val="single" w:sz="5" w:space="0" w:color="CCCCCC"/>
              <w:right w:val="single" w:sz="5" w:space="0" w:color="000000"/>
            </w:tcBorders>
            <w:shd w:val="clear" w:color="auto" w:fill="FFFFFF"/>
          </w:tcPr>
          <w:p w14:paraId="754FCF54" w14:textId="77777777" w:rsidR="00A94026" w:rsidRPr="00E8295E" w:rsidRDefault="00A94026" w:rsidP="00860FF4">
            <w:pPr>
              <w:widowControl w:val="0"/>
              <w:spacing w:after="0" w:line="276" w:lineRule="auto"/>
              <w:rPr>
                <w:rFonts w:ascii="Arial" w:eastAsia="Arial" w:hAnsi="Arial" w:cs="Arial"/>
                <w:sz w:val="16"/>
                <w:szCs w:val="16"/>
                <w14:ligatures w14:val="none"/>
              </w:rPr>
            </w:pPr>
          </w:p>
        </w:tc>
      </w:tr>
      <w:tr w:rsidR="00A94026" w:rsidRPr="00E8295E" w14:paraId="281ACA0E" w14:textId="11D1C6A6" w:rsidTr="00CE2F6D">
        <w:trPr>
          <w:trHeight w:val="542"/>
        </w:trPr>
        <w:tc>
          <w:tcPr>
            <w:tcW w:w="1275" w:type="dxa"/>
            <w:tcBorders>
              <w:top w:val="single" w:sz="4" w:space="0" w:color="auto"/>
              <w:left w:val="single" w:sz="5" w:space="0" w:color="000000"/>
              <w:bottom w:val="single" w:sz="5" w:space="0" w:color="000000"/>
              <w:right w:val="single" w:sz="5" w:space="0" w:color="000000"/>
            </w:tcBorders>
            <w:shd w:val="clear" w:color="auto" w:fill="auto"/>
            <w:tcMar>
              <w:top w:w="40" w:type="dxa"/>
              <w:left w:w="40" w:type="dxa"/>
              <w:bottom w:w="40" w:type="dxa"/>
              <w:right w:w="40" w:type="dxa"/>
            </w:tcMar>
          </w:tcPr>
          <w:p w14:paraId="41F5FEFC" w14:textId="07273324" w:rsidR="00A94026" w:rsidRPr="00E8295E" w:rsidRDefault="00A94026" w:rsidP="00CE2F6D">
            <w:pPr>
              <w:widowControl w:val="0"/>
              <w:spacing w:after="0" w:line="276" w:lineRule="auto"/>
              <w:rPr>
                <w:rFonts w:ascii="Arial" w:eastAsia="Arial" w:hAnsi="Arial" w:cs="Arial"/>
                <w:sz w:val="16"/>
                <w:szCs w:val="16"/>
                <w14:ligatures w14:val="none"/>
              </w:rPr>
            </w:pPr>
            <w:r>
              <w:rPr>
                <w:rFonts w:ascii="Arial" w:eastAsia="Arial" w:hAnsi="Arial" w:cs="Arial"/>
                <w:sz w:val="16"/>
                <w:szCs w:val="16"/>
                <w14:ligatures w14:val="none"/>
              </w:rPr>
              <w:t xml:space="preserve">18.Composite mobility score </w:t>
            </w:r>
          </w:p>
        </w:tc>
        <w:tc>
          <w:tcPr>
            <w:tcW w:w="49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40" w:type="dxa"/>
              <w:left w:w="40" w:type="dxa"/>
              <w:bottom w:w="40" w:type="dxa"/>
              <w:right w:w="40" w:type="dxa"/>
            </w:tcMar>
          </w:tcPr>
          <w:p w14:paraId="1543D1B5" w14:textId="16D47BC0"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0.57</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65D0BD28" w14:textId="2ADD3F36"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0.17</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13F58E69" w14:textId="0297B193"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0.24</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4E6514AE" w14:textId="73184A1B"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0.42</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16D73C71" w14:textId="524EF0BC"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0.55</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5A367DBC" w14:textId="021DED29"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-0.12</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77828875" w14:textId="3725C4A6"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0.43</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65B9F7AC" w14:textId="70B88918"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0.36</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2A5F7566" w14:textId="511FE41B"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0.29</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2B27A3D2" w14:textId="13C6A88E"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0.26</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2AC479FF" w14:textId="4FF1E851"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0.39</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4E88E2C9" w14:textId="51589160"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0.41</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747106DE" w14:textId="3210343D"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0.21</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2F21684A" w14:textId="6D5E0E36"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-0.31</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2FAA9941" w14:textId="536E757C"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-0.22</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3EC61932" w14:textId="25C3AD79"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-0.51</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shd w:val="clear" w:color="auto" w:fill="FFFFFF" w:themeFill="background1"/>
            <w:tcMar>
              <w:top w:w="40" w:type="dxa"/>
              <w:left w:w="40" w:type="dxa"/>
              <w:bottom w:w="40" w:type="dxa"/>
              <w:right w:w="40" w:type="dxa"/>
            </w:tcMar>
          </w:tcPr>
          <w:p w14:paraId="50C1710C" w14:textId="596661F9" w:rsidR="00A94026" w:rsidRPr="00E8295E" w:rsidRDefault="00A94026" w:rsidP="00CE2F6D">
            <w:pPr>
              <w:widowControl w:val="0"/>
              <w:spacing w:after="0" w:line="276" w:lineRule="auto"/>
              <w:rPr>
                <w:rFonts w:ascii="Arial" w:eastAsia="Arial" w:hAnsi="Arial" w:cs="Arial"/>
                <w:sz w:val="16"/>
                <w:szCs w:val="16"/>
                <w14:ligatures w14:val="none"/>
              </w:rPr>
            </w:pPr>
            <w:r w:rsidRPr="00A94026">
              <w:rPr>
                <w:rFonts w:ascii="Arial" w:eastAsia="Arial" w:hAnsi="Arial" w:cs="Arial"/>
                <w:sz w:val="16"/>
                <w:szCs w:val="16"/>
                <w14:ligatures w14:val="none"/>
              </w:rPr>
              <w:t>0.33</w:t>
            </w:r>
            <w:r w:rsidRPr="00E8295E">
              <w:rPr>
                <w:rFonts w:ascii="Arial" w:eastAsia="Arial" w:hAnsi="Arial" w:cs="Arial"/>
                <w:sz w:val="16"/>
                <w:szCs w:val="16"/>
                <w14:ligatures w14:val="none"/>
              </w:rPr>
              <w:t>***</w:t>
            </w:r>
          </w:p>
        </w:tc>
        <w:tc>
          <w:tcPr>
            <w:tcW w:w="495" w:type="dxa"/>
            <w:tcBorders>
              <w:top w:val="single" w:sz="6" w:space="0" w:color="000000"/>
              <w:left w:val="single" w:sz="6" w:space="0" w:color="CCCCCC"/>
              <w:bottom w:val="single" w:sz="6" w:space="0" w:color="000000"/>
              <w:right w:val="single" w:sz="6" w:space="0" w:color="000000"/>
            </w:tcBorders>
          </w:tcPr>
          <w:p w14:paraId="37BE8EF8" w14:textId="7BB2C8D3" w:rsidR="00A94026" w:rsidRPr="00E8295E" w:rsidRDefault="00A94026" w:rsidP="00CE2F6D">
            <w:pPr>
              <w:widowControl w:val="0"/>
              <w:spacing w:after="0" w:line="276" w:lineRule="auto"/>
              <w:rPr>
                <w:rFonts w:ascii="Arial" w:eastAsia="Arial" w:hAnsi="Arial" w:cs="Arial"/>
                <w:sz w:val="16"/>
                <w:szCs w:val="16"/>
                <w14:ligatures w14:val="none"/>
              </w:rPr>
            </w:pPr>
            <w:r w:rsidRPr="00E8295E">
              <w:rPr>
                <w:rFonts w:ascii="Arial" w:eastAsia="Arial" w:hAnsi="Arial" w:cs="Arial"/>
                <w:sz w:val="16"/>
                <w:szCs w:val="16"/>
                <w14:ligatures w14:val="none"/>
              </w:rPr>
              <w:t>—</w:t>
            </w:r>
          </w:p>
        </w:tc>
      </w:tr>
    </w:tbl>
    <w:p w14:paraId="56B65BA6" w14:textId="77777777" w:rsidR="00BB0B8A" w:rsidRPr="00E8295E" w:rsidRDefault="00BB0B8A" w:rsidP="00BB0B8A">
      <w:pPr>
        <w:rPr>
          <w:rFonts w:ascii="Arial" w:eastAsia="Arial" w:hAnsi="Arial" w:cs="Arial"/>
          <w14:ligatures w14:val="none"/>
        </w:rPr>
      </w:pPr>
      <w:r w:rsidRPr="00E8295E">
        <w:rPr>
          <w:rFonts w:ascii="Arial" w:eastAsia="Arial" w:hAnsi="Arial" w:cs="Arial"/>
          <w:sz w:val="16"/>
          <w:szCs w:val="16"/>
          <w14:ligatures w14:val="none"/>
        </w:rPr>
        <w:t>***p &lt; .001. *p &lt; .05. **p &lt; .01.</w:t>
      </w:r>
    </w:p>
    <w:p w14:paraId="6DC05A33" w14:textId="77777777" w:rsidR="007E11DE" w:rsidRPr="00E8295E" w:rsidRDefault="007E11DE" w:rsidP="007E11DE">
      <w:pPr>
        <w:spacing w:after="0"/>
        <w:jc w:val="both"/>
      </w:pPr>
    </w:p>
    <w:p w14:paraId="425622CD" w14:textId="77777777" w:rsidR="007E11DE" w:rsidRPr="00E8295E" w:rsidRDefault="007E11DE" w:rsidP="007E11DE">
      <w:pPr>
        <w:spacing w:after="0"/>
        <w:jc w:val="both"/>
      </w:pPr>
    </w:p>
    <w:p w14:paraId="1D932FDC" w14:textId="1AA1F68C" w:rsidR="007E11DE" w:rsidRPr="00E8295E" w:rsidRDefault="007E11DE" w:rsidP="00BD6E6B">
      <w:pPr>
        <w:spacing w:after="0"/>
        <w:jc w:val="both"/>
      </w:pPr>
      <w:r w:rsidRPr="00E8295E">
        <w:t xml:space="preserve">Second, we assessed whether all </w:t>
      </w:r>
      <w:r w:rsidR="00CC011D">
        <w:t xml:space="preserve">ease of movement </w:t>
      </w:r>
      <w:r w:rsidRPr="00E8295E">
        <w:t xml:space="preserve">parameters exhibit a normal distribution, as non-normal distributions might disproportionally affect composite mobility scores of respondents. </w:t>
      </w:r>
      <w:r w:rsidR="00AD2DF3" w:rsidRPr="00E8295E">
        <w:t xml:space="preserve">Four </w:t>
      </w:r>
      <w:r w:rsidRPr="00E8295E">
        <w:t xml:space="preserve">parameters showed a non-normal distribution on the </w:t>
      </w:r>
      <w:r w:rsidR="004A3F36" w:rsidRPr="00E8295E">
        <w:t>Kolmogorov-Smirnov</w:t>
      </w:r>
      <w:r w:rsidRPr="00E8295E">
        <w:t xml:space="preserve"> test: trips in evening hours, trips in night hours, number of motorized trip legs as a chauffeur</w:t>
      </w:r>
      <w:r w:rsidR="00AD2DF3" w:rsidRPr="00E8295E">
        <w:t xml:space="preserve">, and </w:t>
      </w:r>
      <w:r w:rsidR="004A3F36" w:rsidRPr="00E8295E">
        <w:lastRenderedPageBreak/>
        <w:t>number of distinct activities conducted</w:t>
      </w:r>
      <w:r w:rsidRPr="00E8295E">
        <w:t xml:space="preserve"> (Table </w:t>
      </w:r>
      <w:r w:rsidR="0075250A">
        <w:t>B</w:t>
      </w:r>
      <w:r w:rsidRPr="00E8295E">
        <w:t xml:space="preserve">.2). We subsequently assessed the impact of excluding these parameters on composite mobility score values, both for the entire set of respondents and for four </w:t>
      </w:r>
      <w:r w:rsidR="0075250A">
        <w:t xml:space="preserve">population segments </w:t>
      </w:r>
      <w:r w:rsidRPr="00E8295E">
        <w:t>with different levels of car access. Correlation coefficient</w:t>
      </w:r>
      <w:r w:rsidR="00CC0120">
        <w:t>s</w:t>
      </w:r>
      <w:r w:rsidRPr="00E8295E">
        <w:t xml:space="preserve"> between mobility scores for the entire parameter set and for the reduced set (i.e., excluding the </w:t>
      </w:r>
      <w:r w:rsidR="00C42FBF">
        <w:t xml:space="preserve">four </w:t>
      </w:r>
      <w:r w:rsidRPr="00E8295E">
        <w:t xml:space="preserve">parameters with non-normal distribution) </w:t>
      </w:r>
      <w:r w:rsidR="00CC0120">
        <w:t xml:space="preserve">for these different (sub-)samples of respondents are </w:t>
      </w:r>
      <w:r w:rsidRPr="00E8295E">
        <w:t>high</w:t>
      </w:r>
      <w:r w:rsidR="00CC0120">
        <w:t xml:space="preserve">, ranging from </w:t>
      </w:r>
      <w:r w:rsidR="00F51613" w:rsidRPr="00E8295E">
        <w:t>0.9</w:t>
      </w:r>
      <w:r w:rsidR="00CC0120">
        <w:t>2 to 0.94 (</w:t>
      </w:r>
      <w:r w:rsidR="00F51613" w:rsidRPr="00E8295E">
        <w:t>p&lt;0.001)</w:t>
      </w:r>
      <w:r w:rsidR="008E651A" w:rsidRPr="00E8295E">
        <w:t xml:space="preserve"> (Table </w:t>
      </w:r>
      <w:r w:rsidR="00C42FBF">
        <w:t>B</w:t>
      </w:r>
      <w:r w:rsidR="008E651A" w:rsidRPr="00E8295E">
        <w:t>.3)</w:t>
      </w:r>
      <w:r w:rsidRPr="00E8295E">
        <w:t xml:space="preserve">. This suggests that the non-normally distributed parameters have only a modest effect on z-scores for respondents. Given the additional information provided by </w:t>
      </w:r>
      <w:proofErr w:type="gramStart"/>
      <w:r w:rsidRPr="00E8295E">
        <w:t xml:space="preserve">these three </w:t>
      </w:r>
      <w:r w:rsidR="00C42FBF">
        <w:t>ease of movement</w:t>
      </w:r>
      <w:proofErr w:type="gramEnd"/>
      <w:r w:rsidR="00C42FBF">
        <w:t xml:space="preserve"> </w:t>
      </w:r>
      <w:r w:rsidRPr="00E8295E">
        <w:t xml:space="preserve">parameters, we decided to include them in the analyses. </w:t>
      </w:r>
    </w:p>
    <w:p w14:paraId="4A07F141" w14:textId="77777777" w:rsidR="007E11DE" w:rsidRPr="00E8295E" w:rsidRDefault="007E11DE" w:rsidP="007E11DE">
      <w:pPr>
        <w:spacing w:after="0"/>
        <w:jc w:val="both"/>
      </w:pPr>
    </w:p>
    <w:p w14:paraId="447C8DCB" w14:textId="38C7F628" w:rsidR="007E11DE" w:rsidRPr="00E8295E" w:rsidRDefault="007E11DE" w:rsidP="007E11DE">
      <w:pPr>
        <w:spacing w:after="0"/>
        <w:jc w:val="both"/>
      </w:pPr>
      <w:r w:rsidRPr="00E8295E">
        <w:t xml:space="preserve">Table </w:t>
      </w:r>
      <w:r w:rsidR="00D423A3">
        <w:t>B</w:t>
      </w:r>
      <w:r w:rsidRPr="00E8295E">
        <w:t xml:space="preserve">.2 </w:t>
      </w:r>
      <w:r w:rsidR="003006A5" w:rsidRPr="00E8295E">
        <w:t>S</w:t>
      </w:r>
      <w:r w:rsidRPr="00E8295E">
        <w:t xml:space="preserve">ummary table of </w:t>
      </w:r>
      <w:r w:rsidR="003006A5" w:rsidRPr="00E8295E">
        <w:t xml:space="preserve">results of </w:t>
      </w:r>
      <w:r w:rsidR="00046E0B" w:rsidRPr="00E8295E">
        <w:t xml:space="preserve">normal distribution test. Variables marked in grey </w:t>
      </w:r>
      <w:r w:rsidR="00705AD7" w:rsidRPr="00E8295E">
        <w:t xml:space="preserve">have a </w:t>
      </w:r>
      <w:proofErr w:type="gramStart"/>
      <w:r w:rsidR="00705AD7" w:rsidRPr="00E8295E">
        <w:t>non-normal distributions of value</w:t>
      </w:r>
      <w:proofErr w:type="gramEnd"/>
      <w:r w:rsidR="00705AD7" w:rsidRPr="00E8295E">
        <w:t xml:space="preserve"> across the sample. </w:t>
      </w:r>
    </w:p>
    <w:tbl>
      <w:tblPr>
        <w:tblW w:w="0" w:type="auto"/>
        <w:tblCellMar>
          <w:top w:w="15" w:type="dxa"/>
          <w:left w:w="15" w:type="dxa"/>
          <w:bottom w:w="15" w:type="dxa"/>
          <w:right w:w="15" w:type="dxa"/>
        </w:tblCellMar>
        <w:tblLook w:val="04A0" w:firstRow="1" w:lastRow="0" w:firstColumn="1" w:lastColumn="0" w:noHBand="0" w:noVBand="1"/>
      </w:tblPr>
      <w:tblGrid>
        <w:gridCol w:w="5240"/>
        <w:gridCol w:w="2693"/>
        <w:gridCol w:w="1083"/>
      </w:tblGrid>
      <w:tr w:rsidR="00DF4FF6" w:rsidRPr="00E8295E" w14:paraId="1603BCF1" w14:textId="77777777" w:rsidTr="00705AD7">
        <w:trPr>
          <w:trHeight w:val="410"/>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6F5E57" w14:textId="6A7128EA" w:rsidR="00DF4FF6" w:rsidRPr="00E8295E" w:rsidRDefault="000A6AC1" w:rsidP="000A6AC1">
            <w:pPr>
              <w:spacing w:after="0" w:line="240" w:lineRule="auto"/>
              <w:rPr>
                <w:rFonts w:asciiTheme="minorBidi" w:eastAsia="Times New Roman" w:hAnsiTheme="minorBidi"/>
                <w:b/>
                <w:bCs/>
                <w:sz w:val="16"/>
                <w:szCs w:val="16"/>
                <w14:ligatures w14:val="none"/>
              </w:rPr>
            </w:pPr>
            <w:r w:rsidRPr="00E8295E">
              <w:rPr>
                <w:rFonts w:asciiTheme="minorBidi" w:eastAsia="Times New Roman" w:hAnsiTheme="minorBidi"/>
                <w:b/>
                <w:bCs/>
                <w:sz w:val="16"/>
                <w:szCs w:val="16"/>
                <w14:ligatures w14:val="none"/>
              </w:rPr>
              <w:t>Ease of movement param</w:t>
            </w:r>
            <w:r w:rsidR="003006A5" w:rsidRPr="00E8295E">
              <w:rPr>
                <w:rFonts w:asciiTheme="minorBidi" w:eastAsia="Times New Roman" w:hAnsiTheme="minorBidi"/>
                <w:b/>
                <w:bCs/>
                <w:sz w:val="16"/>
                <w:szCs w:val="16"/>
                <w14:ligatures w14:val="none"/>
              </w:rPr>
              <w:t>e</w:t>
            </w:r>
            <w:r w:rsidRPr="00E8295E">
              <w:rPr>
                <w:rFonts w:asciiTheme="minorBidi" w:eastAsia="Times New Roman" w:hAnsiTheme="minorBidi"/>
                <w:b/>
                <w:bCs/>
                <w:sz w:val="16"/>
                <w:szCs w:val="16"/>
                <w14:ligatures w14:val="none"/>
              </w:rPr>
              <w:t>ter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832BD6"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b/>
                <w:bCs/>
                <w:color w:val="000000"/>
                <w:sz w:val="16"/>
                <w:szCs w:val="16"/>
                <w14:ligatures w14:val="none"/>
              </w:rPr>
              <w:t>Kolmogorov-Smirnov value</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3590E1"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b/>
                <w:bCs/>
                <w:color w:val="000000"/>
                <w:sz w:val="16"/>
                <w:szCs w:val="16"/>
                <w14:ligatures w14:val="none"/>
              </w:rPr>
              <w:t>p-value</w:t>
            </w:r>
          </w:p>
        </w:tc>
      </w:tr>
      <w:tr w:rsidR="00DF4FF6" w:rsidRPr="00E8295E" w14:paraId="5C86A116" w14:textId="77777777" w:rsidTr="00705AD7">
        <w:trPr>
          <w:trHeight w:val="360"/>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741BAE"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Trips per day</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56A98C"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0.11</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B31056"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0.44</w:t>
            </w:r>
          </w:p>
        </w:tc>
      </w:tr>
      <w:tr w:rsidR="00705AD7" w:rsidRPr="00E8295E" w14:paraId="5BD18F5D" w14:textId="77777777" w:rsidTr="00705AD7">
        <w:trPr>
          <w:trHeight w:val="342"/>
        </w:trPr>
        <w:tc>
          <w:tcPr>
            <w:tcW w:w="5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33DEADC6" w14:textId="77777777" w:rsidR="00DF4FF6" w:rsidRPr="00E8295E" w:rsidRDefault="00DF4FF6" w:rsidP="000A6AC1">
            <w:pPr>
              <w:spacing w:after="0" w:line="240" w:lineRule="auto"/>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Trips in evening hours</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00BD442C" w14:textId="77777777" w:rsidR="00DF4FF6" w:rsidRPr="00E8295E" w:rsidRDefault="00DF4FF6" w:rsidP="00705AD7">
            <w:pPr>
              <w:spacing w:after="0" w:line="240" w:lineRule="auto"/>
              <w:jc w:val="center"/>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0.84</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7ED0B25" w14:textId="77777777" w:rsidR="00DF4FF6" w:rsidRPr="00E8295E" w:rsidRDefault="00DF4FF6" w:rsidP="00705AD7">
            <w:pPr>
              <w:spacing w:after="0" w:line="240" w:lineRule="auto"/>
              <w:jc w:val="center"/>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&lt;.001</w:t>
            </w:r>
          </w:p>
        </w:tc>
      </w:tr>
      <w:tr w:rsidR="00705AD7" w:rsidRPr="00E8295E" w14:paraId="21CC21F4" w14:textId="77777777" w:rsidTr="00705AD7">
        <w:trPr>
          <w:trHeight w:val="360"/>
        </w:trPr>
        <w:tc>
          <w:tcPr>
            <w:tcW w:w="5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1175D102" w14:textId="77777777" w:rsidR="00DF4FF6" w:rsidRPr="00E8295E" w:rsidRDefault="00DF4FF6" w:rsidP="000A6AC1">
            <w:pPr>
              <w:spacing w:after="0" w:line="240" w:lineRule="auto"/>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Trips in night hours</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6FDFF49E" w14:textId="77777777" w:rsidR="00DF4FF6" w:rsidRPr="00E8295E" w:rsidRDefault="00DF4FF6" w:rsidP="00705AD7">
            <w:pPr>
              <w:spacing w:after="0" w:line="240" w:lineRule="auto"/>
              <w:jc w:val="center"/>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0.89</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7DB848C1" w14:textId="77777777" w:rsidR="00DF4FF6" w:rsidRPr="00E8295E" w:rsidRDefault="00DF4FF6" w:rsidP="00705AD7">
            <w:pPr>
              <w:spacing w:after="0" w:line="240" w:lineRule="auto"/>
              <w:jc w:val="center"/>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.004</w:t>
            </w:r>
          </w:p>
        </w:tc>
      </w:tr>
      <w:tr w:rsidR="00DF4FF6" w:rsidRPr="00E8295E" w14:paraId="5862E92F" w14:textId="77777777" w:rsidTr="00705AD7">
        <w:trPr>
          <w:trHeight w:val="342"/>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3F61A3"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Activities per day</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917572"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0.27</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5357FA"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0.51</w:t>
            </w:r>
          </w:p>
        </w:tc>
      </w:tr>
      <w:tr w:rsidR="00DF4FF6" w:rsidRPr="00E8295E" w14:paraId="5CCBEF7E" w14:textId="77777777" w:rsidTr="00705AD7">
        <w:trPr>
          <w:trHeight w:val="416"/>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98A855"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Number of independent motorized trip legs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7EB32D"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0.22</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C8736"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0.49</w:t>
            </w:r>
          </w:p>
        </w:tc>
      </w:tr>
      <w:tr w:rsidR="00DF4FF6" w:rsidRPr="00E8295E" w14:paraId="3BDEF262" w14:textId="77777777" w:rsidTr="00705AD7">
        <w:trPr>
          <w:trHeight w:val="375"/>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AF9C8D"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Number of trip legs by private motorized vehicle as a driver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1596A6"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0.35</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415ECE"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0.32</w:t>
            </w:r>
          </w:p>
        </w:tc>
      </w:tr>
      <w:tr w:rsidR="00DF4FF6" w:rsidRPr="00E8295E" w14:paraId="603CF6FB" w14:textId="77777777" w:rsidTr="00705AD7">
        <w:trPr>
          <w:trHeight w:val="393"/>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056281"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Number of motorized trip legs as a passenger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A0E4F4"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0.19</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7C224F" w14:textId="77777777" w:rsidR="00DF4FF6" w:rsidRPr="00E8295E" w:rsidRDefault="00DF4FF6" w:rsidP="00705AD7">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.43</w:t>
            </w:r>
          </w:p>
        </w:tc>
      </w:tr>
      <w:tr w:rsidR="00DF4FF6" w:rsidRPr="00E8295E" w14:paraId="05ABDC0F" w14:textId="77777777" w:rsidTr="00AD2DF3">
        <w:trPr>
          <w:trHeight w:val="375"/>
        </w:trPr>
        <w:tc>
          <w:tcPr>
            <w:tcW w:w="5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1DDBE390" w14:textId="77777777" w:rsidR="00DF4FF6" w:rsidRPr="00E8295E" w:rsidRDefault="00DF4FF6" w:rsidP="000A6AC1">
            <w:pPr>
              <w:spacing w:after="0" w:line="240" w:lineRule="auto"/>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Number of motorized trip legs as a chauffeur</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17B5BFC4" w14:textId="77777777" w:rsidR="00DF4FF6" w:rsidRPr="00E8295E" w:rsidRDefault="00DF4FF6" w:rsidP="00705AD7">
            <w:pPr>
              <w:spacing w:after="0" w:line="240" w:lineRule="auto"/>
              <w:jc w:val="center"/>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0.98</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328A7B60" w14:textId="1C0197CD" w:rsidR="00DF4FF6" w:rsidRPr="00E8295E" w:rsidRDefault="003006A5" w:rsidP="00705AD7">
            <w:pPr>
              <w:spacing w:after="0" w:line="240" w:lineRule="auto"/>
              <w:jc w:val="center"/>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0</w:t>
            </w:r>
            <w:r w:rsidR="00DF4FF6" w:rsidRPr="00E8295E">
              <w:rPr>
                <w:rFonts w:asciiTheme="minorBidi" w:eastAsia="Times New Roman" w:hAnsiTheme="minorBidi"/>
                <w:color w:val="000000"/>
                <w:sz w:val="16"/>
                <w:szCs w:val="16"/>
                <w14:ligatures w14:val="none"/>
              </w:rPr>
              <w:t>.01</w:t>
            </w:r>
          </w:p>
        </w:tc>
      </w:tr>
      <w:tr w:rsidR="00DF4FF6" w:rsidRPr="00E8295E" w14:paraId="7E968BFA" w14:textId="77777777" w:rsidTr="00705AD7">
        <w:trPr>
          <w:trHeight w:val="512"/>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25D82F"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Average aerial speed across all trips by private motorized vehicle as a driver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E34769"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0.16</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3753CB"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0.34</w:t>
            </w:r>
          </w:p>
        </w:tc>
      </w:tr>
      <w:tr w:rsidR="00DF4FF6" w:rsidRPr="00E8295E" w14:paraId="3AB5B8EF" w14:textId="77777777" w:rsidTr="00705AD7">
        <w:trPr>
          <w:trHeight w:val="570"/>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84F220"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Average aerial speed across all trips by private motorized vehicle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499CA7"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0.14</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0B8338"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0.31</w:t>
            </w:r>
          </w:p>
        </w:tc>
      </w:tr>
      <w:tr w:rsidR="00DF4FF6" w:rsidRPr="00E8295E" w14:paraId="1A1018F6" w14:textId="77777777" w:rsidTr="00705AD7">
        <w:trPr>
          <w:trHeight w:val="36"/>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48E80"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Average aerial speed for all public transport trips based on door-to-door</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5BB0FF"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0.14</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A20114"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0.32</w:t>
            </w:r>
          </w:p>
        </w:tc>
      </w:tr>
      <w:tr w:rsidR="00DF4FF6" w:rsidRPr="00E8295E" w14:paraId="33CE1534" w14:textId="77777777" w:rsidTr="00705AD7">
        <w:trPr>
          <w:trHeight w:val="389"/>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9A4DC9"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Average aerial speed for public transport trip legs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A70F9C"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0.19</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0E8340"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0.41</w:t>
            </w:r>
          </w:p>
        </w:tc>
      </w:tr>
      <w:tr w:rsidR="00DF4FF6" w:rsidRPr="00E8295E" w14:paraId="0F1D6421" w14:textId="77777777" w:rsidTr="00705AD7">
        <w:trPr>
          <w:trHeight w:val="385"/>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103566"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Total distance traveled (aerial distance)</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DD44CC"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0.18</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A52F88"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0.39</w:t>
            </w:r>
          </w:p>
        </w:tc>
      </w:tr>
      <w:tr w:rsidR="00DF4FF6" w:rsidRPr="00E8295E" w14:paraId="209510C0" w14:textId="77777777" w:rsidTr="00705AD7">
        <w:trPr>
          <w:trHeight w:val="342"/>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96F2CB"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Directness of travel</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ED476A"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0.16</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D9761D"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0.36</w:t>
            </w:r>
          </w:p>
        </w:tc>
      </w:tr>
      <w:tr w:rsidR="00DF4FF6" w:rsidRPr="00E8295E" w14:paraId="10C181EC" w14:textId="77777777" w:rsidTr="00F51613">
        <w:trPr>
          <w:trHeight w:val="411"/>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B063E7" w14:textId="3ECD0D7A"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 xml:space="preserve">Long walking trips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F559B4"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0.17</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7F1E7C"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0.38</w:t>
            </w:r>
          </w:p>
        </w:tc>
      </w:tr>
      <w:tr w:rsidR="00DF4FF6" w:rsidRPr="00E8295E" w14:paraId="7CCB8DC9" w14:textId="77777777" w:rsidTr="00705AD7">
        <w:trPr>
          <w:trHeight w:val="342"/>
        </w:trPr>
        <w:tc>
          <w:tcPr>
            <w:tcW w:w="5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A1EC69" w14:textId="77777777" w:rsidR="00DF4FF6" w:rsidRPr="00E8295E" w:rsidRDefault="00DF4FF6" w:rsidP="000A6AC1">
            <w:pPr>
              <w:spacing w:after="0" w:line="240" w:lineRule="auto"/>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Trip leg ratio</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F76264"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0.27</w:t>
            </w:r>
          </w:p>
        </w:tc>
        <w:tc>
          <w:tcPr>
            <w:tcW w:w="10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8685E6" w14:textId="77777777" w:rsidR="00DF4FF6" w:rsidRPr="00E8295E" w:rsidRDefault="00DF4FF6" w:rsidP="00DF4FF6">
            <w:pPr>
              <w:spacing w:after="0" w:line="240" w:lineRule="auto"/>
              <w:jc w:val="center"/>
              <w:rPr>
                <w:rFonts w:asciiTheme="minorBidi" w:eastAsia="Times New Roman" w:hAnsiTheme="minorBidi"/>
                <w:sz w:val="16"/>
                <w:szCs w:val="16"/>
                <w14:ligatures w14:val="none"/>
              </w:rPr>
            </w:pPr>
            <w:r w:rsidRPr="00E8295E">
              <w:rPr>
                <w:rFonts w:asciiTheme="minorBidi" w:eastAsia="Times New Roman" w:hAnsiTheme="minorBidi"/>
                <w:color w:val="000000"/>
                <w:sz w:val="16"/>
                <w:szCs w:val="16"/>
                <w14:ligatures w14:val="none"/>
              </w:rPr>
              <w:t>0.51</w:t>
            </w:r>
          </w:p>
        </w:tc>
      </w:tr>
      <w:tr w:rsidR="00DF4FF6" w:rsidRPr="00E8295E" w14:paraId="37899593" w14:textId="77777777" w:rsidTr="00171A5E">
        <w:trPr>
          <w:trHeight w:val="325"/>
        </w:trPr>
        <w:tc>
          <w:tcPr>
            <w:tcW w:w="5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280B51EE" w14:textId="77777777" w:rsidR="00DF4FF6" w:rsidRPr="00E8295E" w:rsidRDefault="00DF4FF6" w:rsidP="000A6AC1">
            <w:pPr>
              <w:spacing w:after="0" w:line="240" w:lineRule="auto"/>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Number of distinct activities conducted</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5552DF51" w14:textId="77777777" w:rsidR="00DF4FF6" w:rsidRPr="00E8295E" w:rsidRDefault="00DF4FF6" w:rsidP="00171A5E">
            <w:pPr>
              <w:spacing w:after="0" w:line="240" w:lineRule="auto"/>
              <w:jc w:val="center"/>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0.86</w:t>
            </w:r>
          </w:p>
        </w:tc>
        <w:tc>
          <w:tcPr>
            <w:tcW w:w="10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hideMark/>
          </w:tcPr>
          <w:p w14:paraId="674E07AE" w14:textId="77777777" w:rsidR="00DF4FF6" w:rsidRPr="00E8295E" w:rsidRDefault="00DF4FF6" w:rsidP="00171A5E">
            <w:pPr>
              <w:spacing w:after="0" w:line="240" w:lineRule="auto"/>
              <w:jc w:val="center"/>
              <w:rPr>
                <w:rFonts w:asciiTheme="minorBidi" w:eastAsia="Times New Roman" w:hAnsiTheme="minorBidi"/>
                <w:color w:val="000000"/>
                <w:sz w:val="16"/>
                <w:szCs w:val="16"/>
                <w14:ligatures w14:val="none"/>
              </w:rPr>
            </w:pPr>
            <w:r w:rsidRPr="00E8295E">
              <w:rPr>
                <w:rFonts w:asciiTheme="minorBidi" w:eastAsia="Times New Roman" w:hAnsiTheme="minorBidi"/>
                <w:color w:val="000000"/>
                <w:sz w:val="16"/>
                <w:szCs w:val="16"/>
                <w14:ligatures w14:val="none"/>
              </w:rPr>
              <w:t>.001</w:t>
            </w:r>
          </w:p>
        </w:tc>
      </w:tr>
    </w:tbl>
    <w:p w14:paraId="413681D2" w14:textId="77777777" w:rsidR="00DF4FF6" w:rsidRPr="00E8295E" w:rsidRDefault="00DF4FF6" w:rsidP="007E11DE">
      <w:pPr>
        <w:spacing w:after="0"/>
        <w:jc w:val="both"/>
      </w:pPr>
    </w:p>
    <w:p w14:paraId="17C9B49E" w14:textId="77777777" w:rsidR="007E11DE" w:rsidRPr="00E8295E" w:rsidRDefault="007E11DE" w:rsidP="007E11DE">
      <w:pPr>
        <w:spacing w:after="0"/>
        <w:jc w:val="both"/>
      </w:pPr>
    </w:p>
    <w:p w14:paraId="5D939B7A" w14:textId="7C489030" w:rsidR="008E651A" w:rsidRPr="00E8295E" w:rsidRDefault="008E651A" w:rsidP="00E80952">
      <w:pPr>
        <w:spacing w:after="0"/>
        <w:jc w:val="both"/>
      </w:pPr>
      <w:r w:rsidRPr="00E8295E">
        <w:t xml:space="preserve">Table </w:t>
      </w:r>
      <w:r w:rsidR="00D423A3">
        <w:t>B</w:t>
      </w:r>
      <w:r w:rsidRPr="00E8295E">
        <w:t xml:space="preserve">.3 </w:t>
      </w:r>
      <w:r w:rsidR="00575A2B" w:rsidRPr="00E8295E">
        <w:t xml:space="preserve">Pearson’s correlation coefficient between mobility scores for the entire parameter set and for </w:t>
      </w:r>
      <w:r w:rsidR="00015C5E" w:rsidRPr="00E8295E">
        <w:t xml:space="preserve">only </w:t>
      </w:r>
      <w:r w:rsidR="00575A2B" w:rsidRPr="00E8295E">
        <w:t>the</w:t>
      </w:r>
      <w:r w:rsidR="00E80952" w:rsidRPr="00E8295E">
        <w:t xml:space="preserve"> </w:t>
      </w:r>
      <w:r w:rsidR="00575A2B" w:rsidRPr="00E8295E">
        <w:t>parameters</w:t>
      </w:r>
      <w:r w:rsidR="00015C5E" w:rsidRPr="00E8295E">
        <w:t xml:space="preserve"> with a normal distribution</w:t>
      </w:r>
      <w:r w:rsidR="009B36B5" w:rsidRPr="00E8295E">
        <w:t>.</w:t>
      </w:r>
    </w:p>
    <w:tbl>
      <w:tblPr>
        <w:tblStyle w:val="TableGrid"/>
        <w:tblW w:w="0" w:type="auto"/>
        <w:tblLook w:val="04A0" w:firstRow="1" w:lastRow="0" w:firstColumn="1" w:lastColumn="0" w:noHBand="0" w:noVBand="1"/>
      </w:tblPr>
      <w:tblGrid>
        <w:gridCol w:w="5183"/>
        <w:gridCol w:w="2810"/>
        <w:gridCol w:w="1023"/>
      </w:tblGrid>
      <w:tr w:rsidR="009B36B5" w:rsidRPr="00E8295E" w14:paraId="631D400E" w14:textId="77777777" w:rsidTr="002833BF">
        <w:tc>
          <w:tcPr>
            <w:tcW w:w="5183" w:type="dxa"/>
          </w:tcPr>
          <w:p w14:paraId="18EB4977" w14:textId="1CD50135" w:rsidR="009B36B5" w:rsidRPr="00E8295E" w:rsidRDefault="009B36B5" w:rsidP="007E11DE">
            <w:pPr>
              <w:jc w:val="both"/>
              <w:rPr>
                <w:rFonts w:asciiTheme="minorBidi" w:hAnsiTheme="minorBidi"/>
                <w:b/>
                <w:bCs/>
                <w:sz w:val="16"/>
                <w:szCs w:val="16"/>
              </w:rPr>
            </w:pPr>
            <w:r w:rsidRPr="00E8295E">
              <w:rPr>
                <w:rFonts w:asciiTheme="minorBidi" w:hAnsiTheme="minorBidi"/>
                <w:b/>
                <w:bCs/>
                <w:sz w:val="16"/>
                <w:szCs w:val="16"/>
              </w:rPr>
              <w:t>Sample</w:t>
            </w:r>
          </w:p>
        </w:tc>
        <w:tc>
          <w:tcPr>
            <w:tcW w:w="2810" w:type="dxa"/>
          </w:tcPr>
          <w:p w14:paraId="156E1ECB" w14:textId="2BADA8FD" w:rsidR="009B36B5" w:rsidRPr="00E8295E" w:rsidRDefault="009B36B5" w:rsidP="000B0BC4">
            <w:pPr>
              <w:jc w:val="center"/>
              <w:rPr>
                <w:rFonts w:asciiTheme="minorBidi" w:hAnsiTheme="minorBidi"/>
                <w:b/>
                <w:bCs/>
                <w:sz w:val="16"/>
                <w:szCs w:val="16"/>
              </w:rPr>
            </w:pPr>
            <w:r w:rsidRPr="00E8295E">
              <w:rPr>
                <w:rFonts w:asciiTheme="minorBidi" w:hAnsiTheme="minorBidi"/>
                <w:b/>
                <w:bCs/>
                <w:sz w:val="16"/>
                <w:szCs w:val="16"/>
              </w:rPr>
              <w:t>Pearson’s correlation coefficient</w:t>
            </w:r>
          </w:p>
        </w:tc>
        <w:tc>
          <w:tcPr>
            <w:tcW w:w="1023" w:type="dxa"/>
          </w:tcPr>
          <w:p w14:paraId="3CA00CF1" w14:textId="4461BB5B" w:rsidR="009B36B5" w:rsidRPr="00E8295E" w:rsidRDefault="009B36B5" w:rsidP="000B0BC4">
            <w:pPr>
              <w:jc w:val="center"/>
              <w:rPr>
                <w:rFonts w:asciiTheme="minorBidi" w:hAnsiTheme="minorBidi"/>
                <w:b/>
                <w:bCs/>
                <w:sz w:val="16"/>
                <w:szCs w:val="16"/>
              </w:rPr>
            </w:pPr>
            <w:r w:rsidRPr="00E8295E">
              <w:rPr>
                <w:rFonts w:asciiTheme="minorBidi" w:hAnsiTheme="minorBidi"/>
                <w:b/>
                <w:bCs/>
                <w:sz w:val="16"/>
                <w:szCs w:val="16"/>
              </w:rPr>
              <w:t>p-value</w:t>
            </w:r>
          </w:p>
        </w:tc>
      </w:tr>
      <w:tr w:rsidR="009B36B5" w:rsidRPr="00E8295E" w14:paraId="283C7203" w14:textId="77777777" w:rsidTr="002833BF">
        <w:tc>
          <w:tcPr>
            <w:tcW w:w="5183" w:type="dxa"/>
          </w:tcPr>
          <w:p w14:paraId="742F565D" w14:textId="14431988" w:rsidR="009B36B5" w:rsidRPr="00E8295E" w:rsidRDefault="000B0BC4" w:rsidP="007E11DE">
            <w:pPr>
              <w:jc w:val="both"/>
              <w:rPr>
                <w:rFonts w:asciiTheme="minorBidi" w:hAnsiTheme="minorBidi"/>
                <w:sz w:val="16"/>
                <w:szCs w:val="16"/>
              </w:rPr>
            </w:pPr>
            <w:r w:rsidRPr="00E8295E">
              <w:rPr>
                <w:rFonts w:asciiTheme="minorBidi" w:hAnsiTheme="minorBidi"/>
                <w:sz w:val="16"/>
                <w:szCs w:val="16"/>
              </w:rPr>
              <w:t xml:space="preserve">Complete </w:t>
            </w:r>
            <w:r w:rsidRPr="00192FFE">
              <w:rPr>
                <w:rFonts w:asciiTheme="minorBidi" w:hAnsiTheme="minorBidi"/>
                <w:sz w:val="16"/>
                <w:szCs w:val="16"/>
              </w:rPr>
              <w:t>sample</w:t>
            </w:r>
            <w:r w:rsidR="00533CF1" w:rsidRPr="00192FFE">
              <w:rPr>
                <w:rFonts w:asciiTheme="minorBidi" w:hAnsiTheme="minorBidi"/>
                <w:sz w:val="16"/>
                <w:szCs w:val="16"/>
              </w:rPr>
              <w:t xml:space="preserve"> (n=</w:t>
            </w:r>
            <w:r w:rsidR="00A6161F" w:rsidRPr="00192FFE">
              <w:rPr>
                <w:rFonts w:asciiTheme="minorBidi" w:hAnsiTheme="minorBidi"/>
                <w:sz w:val="16"/>
                <w:szCs w:val="16"/>
              </w:rPr>
              <w:t>62,981)</w:t>
            </w:r>
          </w:p>
        </w:tc>
        <w:tc>
          <w:tcPr>
            <w:tcW w:w="2810" w:type="dxa"/>
          </w:tcPr>
          <w:p w14:paraId="57112299" w14:textId="53AEBEA3" w:rsidR="009B36B5" w:rsidRPr="00E8295E" w:rsidRDefault="000B0BC4" w:rsidP="000B0BC4">
            <w:pPr>
              <w:jc w:val="center"/>
              <w:rPr>
                <w:rFonts w:asciiTheme="minorBidi" w:hAnsiTheme="minorBidi"/>
                <w:sz w:val="16"/>
                <w:szCs w:val="16"/>
              </w:rPr>
            </w:pPr>
            <w:r w:rsidRPr="00E8295E">
              <w:rPr>
                <w:rFonts w:asciiTheme="minorBidi" w:hAnsiTheme="minorBidi"/>
                <w:sz w:val="16"/>
                <w:szCs w:val="16"/>
              </w:rPr>
              <w:t>0.93</w:t>
            </w:r>
          </w:p>
        </w:tc>
        <w:tc>
          <w:tcPr>
            <w:tcW w:w="1023" w:type="dxa"/>
            <w:shd w:val="clear" w:color="auto" w:fill="auto"/>
          </w:tcPr>
          <w:p w14:paraId="47692850" w14:textId="7449D973" w:rsidR="009B36B5" w:rsidRPr="00E8295E" w:rsidRDefault="000B0BC4" w:rsidP="000B0BC4">
            <w:pPr>
              <w:jc w:val="center"/>
              <w:rPr>
                <w:rFonts w:asciiTheme="minorBidi" w:hAnsiTheme="minorBidi"/>
                <w:sz w:val="16"/>
                <w:szCs w:val="16"/>
              </w:rPr>
            </w:pPr>
            <w:r w:rsidRPr="00E8295E">
              <w:rPr>
                <w:rFonts w:asciiTheme="minorBidi" w:hAnsiTheme="minorBidi"/>
                <w:sz w:val="16"/>
                <w:szCs w:val="16"/>
              </w:rPr>
              <w:t>0.00</w:t>
            </w:r>
            <w:r w:rsidR="002833BF">
              <w:rPr>
                <w:rFonts w:asciiTheme="minorBidi" w:hAnsiTheme="minorBidi"/>
                <w:sz w:val="16"/>
                <w:szCs w:val="16"/>
              </w:rPr>
              <w:t>0</w:t>
            </w:r>
            <w:r w:rsidR="005417A0">
              <w:rPr>
                <w:rFonts w:asciiTheme="minorBidi" w:hAnsiTheme="minorBidi"/>
                <w:sz w:val="16"/>
                <w:szCs w:val="16"/>
              </w:rPr>
              <w:t>8</w:t>
            </w:r>
          </w:p>
        </w:tc>
      </w:tr>
      <w:tr w:rsidR="002833BF" w:rsidRPr="00E8295E" w14:paraId="56634161" w14:textId="77777777" w:rsidTr="00CC0120">
        <w:tc>
          <w:tcPr>
            <w:tcW w:w="5183" w:type="dxa"/>
            <w:shd w:val="clear" w:color="auto" w:fill="auto"/>
            <w:vAlign w:val="bottom"/>
          </w:tcPr>
          <w:p w14:paraId="31EE949D" w14:textId="18F3BCE0" w:rsidR="002833BF" w:rsidRPr="00E8295E" w:rsidRDefault="002833BF" w:rsidP="002833BF">
            <w:pPr>
              <w:jc w:val="both"/>
              <w:rPr>
                <w:rFonts w:asciiTheme="minorBidi" w:hAnsiTheme="minorBidi"/>
                <w:sz w:val="16"/>
                <w:szCs w:val="16"/>
              </w:rPr>
            </w:pPr>
            <w:r w:rsidRPr="00E8295E">
              <w:rPr>
                <w:rFonts w:asciiTheme="minorBidi" w:hAnsiTheme="minorBidi"/>
                <w:sz w:val="16"/>
                <w:szCs w:val="16"/>
              </w:rPr>
              <w:t>Respondents without motor vehicle in household (n=15,653) </w:t>
            </w:r>
          </w:p>
        </w:tc>
        <w:tc>
          <w:tcPr>
            <w:tcW w:w="28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8C8155E" w14:textId="443BC877" w:rsidR="002833BF" w:rsidRPr="00E8295E" w:rsidRDefault="002833BF" w:rsidP="002833BF">
            <w:pPr>
              <w:jc w:val="center"/>
              <w:rPr>
                <w:rFonts w:asciiTheme="minorBidi" w:hAnsiTheme="minorBidi"/>
                <w:sz w:val="16"/>
                <w:szCs w:val="16"/>
              </w:rPr>
            </w:pPr>
            <w:r w:rsidRPr="002833BF">
              <w:rPr>
                <w:rFonts w:asciiTheme="minorBidi" w:hAnsiTheme="minorBidi"/>
                <w:sz w:val="16"/>
                <w:szCs w:val="16"/>
              </w:rPr>
              <w:t>0.92</w:t>
            </w:r>
          </w:p>
        </w:tc>
        <w:tc>
          <w:tcPr>
            <w:tcW w:w="1023" w:type="dxa"/>
            <w:shd w:val="clear" w:color="auto" w:fill="auto"/>
          </w:tcPr>
          <w:p w14:paraId="1EE871D2" w14:textId="2CEC9414" w:rsidR="002833BF" w:rsidRPr="00E8295E" w:rsidRDefault="002833BF" w:rsidP="002833BF">
            <w:pPr>
              <w:jc w:val="center"/>
              <w:rPr>
                <w:rFonts w:asciiTheme="minorBidi" w:hAnsiTheme="minorBidi"/>
                <w:sz w:val="16"/>
                <w:szCs w:val="16"/>
              </w:rPr>
            </w:pPr>
            <w:r w:rsidRPr="00E8295E">
              <w:rPr>
                <w:rFonts w:asciiTheme="minorBidi" w:hAnsiTheme="minorBidi"/>
                <w:sz w:val="16"/>
                <w:szCs w:val="16"/>
              </w:rPr>
              <w:t>0.00</w:t>
            </w:r>
            <w:r>
              <w:rPr>
                <w:rFonts w:asciiTheme="minorBidi" w:hAnsiTheme="minorBidi"/>
                <w:sz w:val="16"/>
                <w:szCs w:val="16"/>
              </w:rPr>
              <w:t>04</w:t>
            </w:r>
          </w:p>
        </w:tc>
      </w:tr>
      <w:tr w:rsidR="002833BF" w:rsidRPr="00E8295E" w14:paraId="67ED4225" w14:textId="77777777" w:rsidTr="00CC0120">
        <w:tc>
          <w:tcPr>
            <w:tcW w:w="5183" w:type="dxa"/>
            <w:shd w:val="clear" w:color="auto" w:fill="auto"/>
            <w:vAlign w:val="bottom"/>
          </w:tcPr>
          <w:p w14:paraId="38D01A01" w14:textId="59A1938C" w:rsidR="002833BF" w:rsidRPr="00E8295E" w:rsidRDefault="002833BF" w:rsidP="002833BF">
            <w:pPr>
              <w:jc w:val="both"/>
              <w:rPr>
                <w:rFonts w:asciiTheme="minorBidi" w:hAnsiTheme="minorBidi"/>
                <w:sz w:val="16"/>
                <w:szCs w:val="16"/>
              </w:rPr>
            </w:pPr>
            <w:r w:rsidRPr="00E8295E">
              <w:rPr>
                <w:rFonts w:asciiTheme="minorBidi" w:hAnsiTheme="minorBidi"/>
                <w:sz w:val="16"/>
                <w:szCs w:val="16"/>
              </w:rPr>
              <w:t>Respondents sharing motor vehicle with multiple adults (n=15,362)</w:t>
            </w:r>
          </w:p>
        </w:tc>
        <w:tc>
          <w:tcPr>
            <w:tcW w:w="28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2826431" w14:textId="2DCBE3B6" w:rsidR="002833BF" w:rsidRPr="00E8295E" w:rsidRDefault="002833BF" w:rsidP="002833BF">
            <w:pPr>
              <w:jc w:val="center"/>
              <w:rPr>
                <w:rFonts w:asciiTheme="minorBidi" w:hAnsiTheme="minorBidi"/>
                <w:sz w:val="16"/>
                <w:szCs w:val="16"/>
              </w:rPr>
            </w:pPr>
            <w:r w:rsidRPr="002833BF">
              <w:rPr>
                <w:rFonts w:asciiTheme="minorBidi" w:hAnsiTheme="minorBidi"/>
                <w:sz w:val="16"/>
                <w:szCs w:val="16"/>
              </w:rPr>
              <w:t>0.94</w:t>
            </w:r>
          </w:p>
        </w:tc>
        <w:tc>
          <w:tcPr>
            <w:tcW w:w="1023" w:type="dxa"/>
            <w:shd w:val="clear" w:color="auto" w:fill="auto"/>
          </w:tcPr>
          <w:p w14:paraId="7F4A7EBE" w14:textId="56E0D4B9" w:rsidR="002833BF" w:rsidRPr="00E8295E" w:rsidRDefault="002833BF" w:rsidP="002833BF">
            <w:pPr>
              <w:jc w:val="center"/>
              <w:rPr>
                <w:rFonts w:asciiTheme="minorBidi" w:hAnsiTheme="minorBidi"/>
                <w:sz w:val="16"/>
                <w:szCs w:val="16"/>
              </w:rPr>
            </w:pPr>
            <w:r w:rsidRPr="00E8295E">
              <w:rPr>
                <w:rFonts w:asciiTheme="minorBidi" w:hAnsiTheme="minorBidi"/>
                <w:sz w:val="16"/>
                <w:szCs w:val="16"/>
              </w:rPr>
              <w:t>0.00</w:t>
            </w:r>
            <w:r>
              <w:rPr>
                <w:rFonts w:asciiTheme="minorBidi" w:hAnsiTheme="minorBidi"/>
                <w:sz w:val="16"/>
                <w:szCs w:val="16"/>
              </w:rPr>
              <w:t>0</w:t>
            </w:r>
            <w:r w:rsidR="005417A0">
              <w:rPr>
                <w:rFonts w:asciiTheme="minorBidi" w:hAnsiTheme="minorBidi"/>
                <w:sz w:val="16"/>
                <w:szCs w:val="16"/>
              </w:rPr>
              <w:t>7</w:t>
            </w:r>
          </w:p>
        </w:tc>
      </w:tr>
      <w:tr w:rsidR="002833BF" w:rsidRPr="00E8295E" w14:paraId="6ACEB2D8" w14:textId="77777777" w:rsidTr="00CC0120">
        <w:tc>
          <w:tcPr>
            <w:tcW w:w="5183" w:type="dxa"/>
            <w:shd w:val="clear" w:color="auto" w:fill="auto"/>
            <w:vAlign w:val="bottom"/>
          </w:tcPr>
          <w:p w14:paraId="140F80DA" w14:textId="7740A971" w:rsidR="002833BF" w:rsidRPr="00E8295E" w:rsidRDefault="002833BF" w:rsidP="002833BF">
            <w:pPr>
              <w:jc w:val="both"/>
              <w:rPr>
                <w:rFonts w:asciiTheme="minorBidi" w:hAnsiTheme="minorBidi"/>
                <w:sz w:val="16"/>
                <w:szCs w:val="16"/>
              </w:rPr>
            </w:pPr>
            <w:r w:rsidRPr="00E8295E">
              <w:rPr>
                <w:rFonts w:asciiTheme="minorBidi" w:hAnsiTheme="minorBidi"/>
                <w:sz w:val="16"/>
                <w:szCs w:val="16"/>
              </w:rPr>
              <w:t>Respondents sharing motor vehicle with one other adult (n=16,047)</w:t>
            </w:r>
          </w:p>
        </w:tc>
        <w:tc>
          <w:tcPr>
            <w:tcW w:w="28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1CEE4E4" w14:textId="02D8197E" w:rsidR="002833BF" w:rsidRPr="00E8295E" w:rsidRDefault="002833BF" w:rsidP="002833BF">
            <w:pPr>
              <w:jc w:val="center"/>
              <w:rPr>
                <w:rFonts w:asciiTheme="minorBidi" w:hAnsiTheme="minorBidi"/>
                <w:sz w:val="16"/>
                <w:szCs w:val="16"/>
              </w:rPr>
            </w:pPr>
            <w:r w:rsidRPr="002833BF">
              <w:rPr>
                <w:rFonts w:asciiTheme="minorBidi" w:hAnsiTheme="minorBidi"/>
                <w:sz w:val="16"/>
                <w:szCs w:val="16"/>
              </w:rPr>
              <w:t>0.94</w:t>
            </w:r>
          </w:p>
        </w:tc>
        <w:tc>
          <w:tcPr>
            <w:tcW w:w="1023" w:type="dxa"/>
            <w:shd w:val="clear" w:color="auto" w:fill="auto"/>
          </w:tcPr>
          <w:p w14:paraId="692FD36C" w14:textId="61CA4970" w:rsidR="002833BF" w:rsidRPr="00E8295E" w:rsidRDefault="002833BF" w:rsidP="002833BF">
            <w:pPr>
              <w:jc w:val="center"/>
              <w:rPr>
                <w:rFonts w:asciiTheme="minorBidi" w:hAnsiTheme="minorBidi"/>
                <w:sz w:val="16"/>
                <w:szCs w:val="16"/>
              </w:rPr>
            </w:pPr>
            <w:r w:rsidRPr="00E8295E">
              <w:rPr>
                <w:rFonts w:asciiTheme="minorBidi" w:hAnsiTheme="minorBidi"/>
                <w:sz w:val="16"/>
                <w:szCs w:val="16"/>
              </w:rPr>
              <w:t>0.00</w:t>
            </w:r>
            <w:r>
              <w:rPr>
                <w:rFonts w:asciiTheme="minorBidi" w:hAnsiTheme="minorBidi"/>
                <w:sz w:val="16"/>
                <w:szCs w:val="16"/>
              </w:rPr>
              <w:t>0</w:t>
            </w:r>
            <w:r w:rsidR="005417A0">
              <w:rPr>
                <w:rFonts w:asciiTheme="minorBidi" w:hAnsiTheme="minorBidi"/>
                <w:sz w:val="16"/>
                <w:szCs w:val="16"/>
              </w:rPr>
              <w:t>6</w:t>
            </w:r>
          </w:p>
        </w:tc>
      </w:tr>
      <w:tr w:rsidR="002833BF" w:rsidRPr="00E8295E" w14:paraId="334F3DE7" w14:textId="77777777" w:rsidTr="00CC0120">
        <w:tc>
          <w:tcPr>
            <w:tcW w:w="5183" w:type="dxa"/>
            <w:shd w:val="clear" w:color="auto" w:fill="auto"/>
            <w:vAlign w:val="bottom"/>
          </w:tcPr>
          <w:p w14:paraId="16AFF5CB" w14:textId="0F734F4B" w:rsidR="002833BF" w:rsidRPr="00E8295E" w:rsidRDefault="002833BF" w:rsidP="002833BF">
            <w:pPr>
              <w:jc w:val="both"/>
              <w:rPr>
                <w:rFonts w:asciiTheme="minorBidi" w:hAnsiTheme="minorBidi"/>
                <w:sz w:val="16"/>
                <w:szCs w:val="16"/>
              </w:rPr>
            </w:pPr>
            <w:r w:rsidRPr="00E8295E">
              <w:rPr>
                <w:rFonts w:asciiTheme="minorBidi" w:hAnsiTheme="minorBidi"/>
                <w:sz w:val="16"/>
                <w:szCs w:val="16"/>
              </w:rPr>
              <w:t>Respondent who are the sole user of a motor vehicle (n=15,919) </w:t>
            </w:r>
          </w:p>
        </w:tc>
        <w:tc>
          <w:tcPr>
            <w:tcW w:w="281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7520D1" w14:textId="221D29C0" w:rsidR="002833BF" w:rsidRPr="00E8295E" w:rsidRDefault="002833BF" w:rsidP="002833BF">
            <w:pPr>
              <w:jc w:val="center"/>
              <w:rPr>
                <w:rFonts w:asciiTheme="minorBidi" w:hAnsiTheme="minorBidi"/>
                <w:sz w:val="16"/>
                <w:szCs w:val="16"/>
              </w:rPr>
            </w:pPr>
            <w:r w:rsidRPr="002833BF">
              <w:rPr>
                <w:rFonts w:asciiTheme="minorBidi" w:hAnsiTheme="minorBidi"/>
                <w:sz w:val="16"/>
                <w:szCs w:val="16"/>
              </w:rPr>
              <w:t>0.92</w:t>
            </w:r>
          </w:p>
        </w:tc>
        <w:tc>
          <w:tcPr>
            <w:tcW w:w="1023" w:type="dxa"/>
            <w:shd w:val="clear" w:color="auto" w:fill="auto"/>
          </w:tcPr>
          <w:p w14:paraId="6378FB58" w14:textId="2B45C8C3" w:rsidR="002833BF" w:rsidRPr="00E8295E" w:rsidRDefault="002833BF" w:rsidP="002833BF">
            <w:pPr>
              <w:jc w:val="center"/>
              <w:rPr>
                <w:rFonts w:asciiTheme="minorBidi" w:hAnsiTheme="minorBidi"/>
                <w:sz w:val="16"/>
                <w:szCs w:val="16"/>
              </w:rPr>
            </w:pPr>
            <w:r w:rsidRPr="00E8295E">
              <w:rPr>
                <w:rFonts w:asciiTheme="minorBidi" w:hAnsiTheme="minorBidi"/>
                <w:sz w:val="16"/>
                <w:szCs w:val="16"/>
              </w:rPr>
              <w:t>0.00</w:t>
            </w:r>
            <w:r>
              <w:rPr>
                <w:rFonts w:asciiTheme="minorBidi" w:hAnsiTheme="minorBidi"/>
                <w:sz w:val="16"/>
                <w:szCs w:val="16"/>
              </w:rPr>
              <w:t>0</w:t>
            </w:r>
            <w:r w:rsidR="005417A0">
              <w:rPr>
                <w:rFonts w:asciiTheme="minorBidi" w:hAnsiTheme="minorBidi"/>
                <w:sz w:val="16"/>
                <w:szCs w:val="16"/>
              </w:rPr>
              <w:t>9</w:t>
            </w:r>
          </w:p>
        </w:tc>
      </w:tr>
    </w:tbl>
    <w:p w14:paraId="0C46C33B" w14:textId="77777777" w:rsidR="009B36B5" w:rsidRPr="00E8295E" w:rsidRDefault="009B36B5" w:rsidP="007E11DE">
      <w:pPr>
        <w:spacing w:after="0"/>
        <w:jc w:val="both"/>
      </w:pPr>
    </w:p>
    <w:p w14:paraId="329FD4CD" w14:textId="09DECD53" w:rsidR="007E11DE" w:rsidRPr="00E8295E" w:rsidRDefault="007E11DE" w:rsidP="007E11DE">
      <w:pPr>
        <w:spacing w:after="0"/>
        <w:jc w:val="both"/>
      </w:pPr>
      <w:r w:rsidRPr="00E8295E">
        <w:t xml:space="preserve">Third, we assessed the impact of excluding two </w:t>
      </w:r>
      <w:proofErr w:type="spellStart"/>
      <w:r w:rsidR="008A4760">
        <w:t>EoM</w:t>
      </w:r>
      <w:proofErr w:type="spellEnd"/>
      <w:r w:rsidR="008A4760">
        <w:t xml:space="preserve"> </w:t>
      </w:r>
      <w:r w:rsidRPr="00E8295E">
        <w:t>parameters from the final set: trips per day</w:t>
      </w:r>
      <w:r w:rsidR="00F51613" w:rsidRPr="00E8295E">
        <w:t>,</w:t>
      </w:r>
      <w:r w:rsidRPr="00E8295E">
        <w:t xml:space="preserve"> and activities per day. These parameters showed both high correlation with the composite </w:t>
      </w:r>
      <w:r w:rsidRPr="00E8295E">
        <w:lastRenderedPageBreak/>
        <w:t xml:space="preserve">mobility score (correlation coefficients of 0.57 and 0.42 respectively) and may be strongly shaped by respondent’s preferences rather than reflecting constraints on ease of movement. We subsequently assessed the mobility score values for the complete parameters set versus the limited set excluding these two parameters. </w:t>
      </w:r>
      <w:r w:rsidR="0081011D" w:rsidRPr="00E8295E">
        <w:t xml:space="preserve">The results </w:t>
      </w:r>
      <w:proofErr w:type="gramStart"/>
      <w:r w:rsidR="0081011D" w:rsidRPr="00E8295E">
        <w:t>shows</w:t>
      </w:r>
      <w:proofErr w:type="gramEnd"/>
      <w:r w:rsidR="0081011D" w:rsidRPr="00E8295E">
        <w:t xml:space="preserve"> that </w:t>
      </w:r>
      <w:r w:rsidR="0083761E" w:rsidRPr="00E8295E">
        <w:t xml:space="preserve">the </w:t>
      </w:r>
      <w:r w:rsidR="0081011D" w:rsidRPr="00E8295E">
        <w:t>inclu</w:t>
      </w:r>
      <w:r w:rsidR="0083761E" w:rsidRPr="00E8295E">
        <w:t>sion of the two parameters lead to more contrasting values</w:t>
      </w:r>
      <w:r w:rsidR="00376BE8" w:rsidRPr="00E8295E">
        <w:t xml:space="preserve">: respondents with limited car access </w:t>
      </w:r>
      <w:r w:rsidR="007120F0" w:rsidRPr="00E8295E">
        <w:t xml:space="preserve">have </w:t>
      </w:r>
      <w:r w:rsidR="00376BE8" w:rsidRPr="00E8295E">
        <w:t xml:space="preserve">lower composite mobility scores, while respondents with higher </w:t>
      </w:r>
      <w:r w:rsidR="007120F0" w:rsidRPr="00E8295E">
        <w:t xml:space="preserve">levels of </w:t>
      </w:r>
      <w:r w:rsidR="00376BE8" w:rsidRPr="00E8295E">
        <w:t xml:space="preserve">car access have </w:t>
      </w:r>
      <w:r w:rsidR="007120F0" w:rsidRPr="00E8295E">
        <w:t xml:space="preserve">higher composite mobility scores. </w:t>
      </w:r>
      <w:r w:rsidR="0023193E" w:rsidRPr="00E8295E">
        <w:t xml:space="preserve">While </w:t>
      </w:r>
      <w:r w:rsidR="00157574" w:rsidRPr="00E8295E">
        <w:t xml:space="preserve">thus having distinct effects on the composite mobility scores for each distinct </w:t>
      </w:r>
      <w:r w:rsidR="0042217D" w:rsidRPr="00E8295E">
        <w:t xml:space="preserve">sub-sample, the values within each sub-sample and across the entire set of respondents are strongly correlated (Pearson’s </w:t>
      </w:r>
      <w:r w:rsidRPr="00E8295E">
        <w:t xml:space="preserve">correlation coefficient </w:t>
      </w:r>
      <w:r w:rsidR="0042217D" w:rsidRPr="00E8295E">
        <w:t xml:space="preserve">ranging from </w:t>
      </w:r>
      <w:r w:rsidRPr="00E8295E">
        <w:t xml:space="preserve">0.95 </w:t>
      </w:r>
      <w:r w:rsidR="0042217D" w:rsidRPr="00E8295E">
        <w:t xml:space="preserve">to </w:t>
      </w:r>
      <w:r w:rsidRPr="00E8295E">
        <w:t>0.98</w:t>
      </w:r>
      <w:r w:rsidR="000F7F40">
        <w:t xml:space="preserve">; Table </w:t>
      </w:r>
      <w:r w:rsidR="00D423A3">
        <w:t>B</w:t>
      </w:r>
      <w:r w:rsidR="000F7F40">
        <w:t>.4</w:t>
      </w:r>
      <w:r w:rsidRPr="00E8295E">
        <w:t xml:space="preserve">). </w:t>
      </w:r>
      <w:proofErr w:type="gramStart"/>
      <w:r w:rsidR="007A0CCD" w:rsidRPr="00E8295E">
        <w:t>In light of</w:t>
      </w:r>
      <w:proofErr w:type="gramEnd"/>
      <w:r w:rsidR="007A0CCD" w:rsidRPr="00E8295E">
        <w:t xml:space="preserve"> these results and g</w:t>
      </w:r>
      <w:r w:rsidRPr="00E8295E">
        <w:t xml:space="preserve">iven the extensive literature showing that disadvantaged persons perform less trips and activities, it was decided to keep both </w:t>
      </w:r>
      <w:proofErr w:type="spellStart"/>
      <w:r w:rsidR="008A4760">
        <w:t>EoM</w:t>
      </w:r>
      <w:proofErr w:type="spellEnd"/>
      <w:r w:rsidR="008A4760">
        <w:t xml:space="preserve"> </w:t>
      </w:r>
      <w:r w:rsidRPr="00E8295E">
        <w:t>parameters in the calculation of the composite mobility score.</w:t>
      </w:r>
    </w:p>
    <w:p w14:paraId="776D842A" w14:textId="77777777" w:rsidR="007E11DE" w:rsidRPr="00E8295E" w:rsidRDefault="007E11DE" w:rsidP="007E11DE">
      <w:pPr>
        <w:spacing w:after="0"/>
        <w:jc w:val="both"/>
      </w:pPr>
    </w:p>
    <w:p w14:paraId="6399A427" w14:textId="5DD7C8A2" w:rsidR="00015C5E" w:rsidRPr="00E8295E" w:rsidRDefault="007E11DE" w:rsidP="00015C5E">
      <w:pPr>
        <w:spacing w:after="0"/>
        <w:jc w:val="both"/>
      </w:pPr>
      <w:r w:rsidRPr="00E8295E">
        <w:t xml:space="preserve">Table </w:t>
      </w:r>
      <w:proofErr w:type="gramStart"/>
      <w:r w:rsidR="00D423A3">
        <w:t>B</w:t>
      </w:r>
      <w:r w:rsidRPr="00E8295E">
        <w:t>.4</w:t>
      </w:r>
      <w:r w:rsidR="00015C5E" w:rsidRPr="00E8295E">
        <w:t xml:space="preserve">  </w:t>
      </w:r>
      <w:r w:rsidR="00681969" w:rsidRPr="00E8295E">
        <w:t>Key</w:t>
      </w:r>
      <w:proofErr w:type="gramEnd"/>
      <w:r w:rsidR="00681969" w:rsidRPr="00E8295E">
        <w:t xml:space="preserve"> statistics comparing the </w:t>
      </w:r>
      <w:r w:rsidR="00D11C3D" w:rsidRPr="00E8295E">
        <w:t>composite mobility score</w:t>
      </w:r>
      <w:r w:rsidR="00681969" w:rsidRPr="00E8295E">
        <w:t>s</w:t>
      </w:r>
      <w:r w:rsidR="00D11C3D" w:rsidRPr="00E8295E">
        <w:t xml:space="preserve"> based on </w:t>
      </w:r>
      <w:r w:rsidR="00015C5E" w:rsidRPr="00E8295E">
        <w:t xml:space="preserve">the </w:t>
      </w:r>
      <w:r w:rsidR="00D11C3D" w:rsidRPr="00E8295E">
        <w:t xml:space="preserve">full </w:t>
      </w:r>
      <w:r w:rsidR="00015C5E" w:rsidRPr="00E8295E">
        <w:t xml:space="preserve">parameter set </w:t>
      </w:r>
      <w:r w:rsidR="00681969" w:rsidRPr="00E8295E">
        <w:t xml:space="preserve">versus the scores based on the </w:t>
      </w:r>
      <w:r w:rsidR="005A6643" w:rsidRPr="00E8295E">
        <w:t xml:space="preserve">limited </w:t>
      </w:r>
      <w:r w:rsidR="00015C5E" w:rsidRPr="00E8295E">
        <w:t>parameter</w:t>
      </w:r>
      <w:r w:rsidR="005A6643" w:rsidRPr="00E8295E">
        <w:t xml:space="preserve"> set </w:t>
      </w:r>
      <w:r w:rsidR="00D6199F" w:rsidRPr="00E8295E">
        <w:t>(</w:t>
      </w:r>
      <w:r w:rsidR="00681969" w:rsidRPr="00E8295E">
        <w:t xml:space="preserve">i.e., </w:t>
      </w:r>
      <w:r w:rsidR="005A6643" w:rsidRPr="00E8295E">
        <w:t>excluding</w:t>
      </w:r>
      <w:r w:rsidR="00D6199F" w:rsidRPr="00E8295E">
        <w:t xml:space="preserve"> trips per day and activities per day)</w:t>
      </w:r>
      <w:r w:rsidR="00015C5E" w:rsidRPr="00E8295E">
        <w:t>.</w:t>
      </w:r>
    </w:p>
    <w:tbl>
      <w:tblPr>
        <w:tblStyle w:val="TableGrid"/>
        <w:tblW w:w="0" w:type="auto"/>
        <w:tblLook w:val="04A0" w:firstRow="1" w:lastRow="0" w:firstColumn="1" w:lastColumn="0" w:noHBand="0" w:noVBand="1"/>
      </w:tblPr>
      <w:tblGrid>
        <w:gridCol w:w="3091"/>
        <w:gridCol w:w="1505"/>
        <w:gridCol w:w="1505"/>
        <w:gridCol w:w="1892"/>
        <w:gridCol w:w="1023"/>
      </w:tblGrid>
      <w:tr w:rsidR="001C0657" w:rsidRPr="00E8295E" w14:paraId="38097AD1" w14:textId="77777777" w:rsidTr="005417A0">
        <w:tc>
          <w:tcPr>
            <w:tcW w:w="3091" w:type="dxa"/>
          </w:tcPr>
          <w:p w14:paraId="0113913B" w14:textId="77777777" w:rsidR="001C0657" w:rsidRPr="00E8295E" w:rsidRDefault="001C0657" w:rsidP="00EA1026">
            <w:pPr>
              <w:jc w:val="both"/>
              <w:rPr>
                <w:rFonts w:asciiTheme="minorBidi" w:hAnsiTheme="minorBidi"/>
                <w:b/>
                <w:bCs/>
                <w:sz w:val="16"/>
                <w:szCs w:val="16"/>
              </w:rPr>
            </w:pPr>
          </w:p>
        </w:tc>
        <w:tc>
          <w:tcPr>
            <w:tcW w:w="3010" w:type="dxa"/>
            <w:gridSpan w:val="2"/>
          </w:tcPr>
          <w:p w14:paraId="1FC8C1B9" w14:textId="5DBB0AAC" w:rsidR="001C0657" w:rsidRPr="00E8295E" w:rsidRDefault="001C0657" w:rsidP="00EA1026">
            <w:pPr>
              <w:jc w:val="center"/>
              <w:rPr>
                <w:rFonts w:asciiTheme="minorBidi" w:hAnsiTheme="minorBidi"/>
                <w:b/>
                <w:bCs/>
                <w:sz w:val="16"/>
                <w:szCs w:val="16"/>
              </w:rPr>
            </w:pPr>
            <w:r w:rsidRPr="00E8295E">
              <w:rPr>
                <w:rFonts w:asciiTheme="minorBidi" w:hAnsiTheme="minorBidi"/>
                <w:b/>
                <w:bCs/>
                <w:sz w:val="16"/>
                <w:szCs w:val="16"/>
              </w:rPr>
              <w:t>Mean composite mobility score</w:t>
            </w:r>
          </w:p>
        </w:tc>
        <w:tc>
          <w:tcPr>
            <w:tcW w:w="1892" w:type="dxa"/>
            <w:vMerge w:val="restart"/>
          </w:tcPr>
          <w:p w14:paraId="73BC9704" w14:textId="4A997638" w:rsidR="001C0657" w:rsidRPr="00E8295E" w:rsidRDefault="001C0657" w:rsidP="00EA1026">
            <w:pPr>
              <w:jc w:val="center"/>
              <w:rPr>
                <w:rFonts w:asciiTheme="minorBidi" w:hAnsiTheme="minorBidi"/>
                <w:b/>
                <w:bCs/>
                <w:sz w:val="16"/>
                <w:szCs w:val="16"/>
              </w:rPr>
            </w:pPr>
            <w:r w:rsidRPr="00E8295E">
              <w:rPr>
                <w:rFonts w:asciiTheme="minorBidi" w:hAnsiTheme="minorBidi"/>
                <w:b/>
                <w:bCs/>
                <w:sz w:val="16"/>
                <w:szCs w:val="16"/>
              </w:rPr>
              <w:t>Pearson’s correlation coefficient</w:t>
            </w:r>
          </w:p>
        </w:tc>
        <w:tc>
          <w:tcPr>
            <w:tcW w:w="1023" w:type="dxa"/>
            <w:vMerge w:val="restart"/>
          </w:tcPr>
          <w:p w14:paraId="24FA793A" w14:textId="482BDF54" w:rsidR="001C0657" w:rsidRPr="00E8295E" w:rsidRDefault="001C0657" w:rsidP="00EA1026">
            <w:pPr>
              <w:jc w:val="center"/>
              <w:rPr>
                <w:rFonts w:asciiTheme="minorBidi" w:hAnsiTheme="minorBidi"/>
                <w:b/>
                <w:bCs/>
                <w:sz w:val="16"/>
                <w:szCs w:val="16"/>
              </w:rPr>
            </w:pPr>
            <w:r w:rsidRPr="00E8295E">
              <w:rPr>
                <w:rFonts w:asciiTheme="minorBidi" w:hAnsiTheme="minorBidi"/>
                <w:b/>
                <w:bCs/>
                <w:sz w:val="16"/>
                <w:szCs w:val="16"/>
              </w:rPr>
              <w:t>p-value</w:t>
            </w:r>
          </w:p>
        </w:tc>
      </w:tr>
      <w:tr w:rsidR="001C0657" w:rsidRPr="00E8295E" w14:paraId="39E9E5A9" w14:textId="77777777" w:rsidTr="005417A0">
        <w:tc>
          <w:tcPr>
            <w:tcW w:w="3091" w:type="dxa"/>
          </w:tcPr>
          <w:p w14:paraId="183B5C30" w14:textId="77777777" w:rsidR="001C0657" w:rsidRPr="00E8295E" w:rsidRDefault="001C0657" w:rsidP="00EA1026">
            <w:pPr>
              <w:jc w:val="both"/>
              <w:rPr>
                <w:rFonts w:asciiTheme="minorBidi" w:hAnsiTheme="minorBidi"/>
                <w:b/>
                <w:bCs/>
                <w:sz w:val="16"/>
                <w:szCs w:val="16"/>
              </w:rPr>
            </w:pPr>
            <w:r w:rsidRPr="00E8295E">
              <w:rPr>
                <w:rFonts w:asciiTheme="minorBidi" w:hAnsiTheme="minorBidi"/>
                <w:b/>
                <w:bCs/>
                <w:sz w:val="16"/>
                <w:szCs w:val="16"/>
              </w:rPr>
              <w:t>Sample</w:t>
            </w:r>
          </w:p>
        </w:tc>
        <w:tc>
          <w:tcPr>
            <w:tcW w:w="1505" w:type="dxa"/>
          </w:tcPr>
          <w:p w14:paraId="13056706" w14:textId="5937EF26" w:rsidR="001C0657" w:rsidRPr="00E8295E" w:rsidRDefault="001C0657" w:rsidP="00EA1026">
            <w:pPr>
              <w:jc w:val="center"/>
              <w:rPr>
                <w:rFonts w:asciiTheme="minorBidi" w:hAnsiTheme="minorBidi"/>
                <w:b/>
                <w:bCs/>
                <w:sz w:val="16"/>
                <w:szCs w:val="16"/>
              </w:rPr>
            </w:pPr>
            <w:r w:rsidRPr="00E8295E">
              <w:rPr>
                <w:rFonts w:asciiTheme="minorBidi" w:hAnsiTheme="minorBidi"/>
                <w:b/>
                <w:bCs/>
                <w:sz w:val="16"/>
                <w:szCs w:val="16"/>
              </w:rPr>
              <w:t xml:space="preserve">Based on full </w:t>
            </w:r>
          </w:p>
          <w:p w14:paraId="795037C6" w14:textId="03E5694D" w:rsidR="001C0657" w:rsidRPr="00E8295E" w:rsidRDefault="001C0657" w:rsidP="00EA1026">
            <w:pPr>
              <w:jc w:val="center"/>
              <w:rPr>
                <w:rFonts w:asciiTheme="minorBidi" w:hAnsiTheme="minorBidi"/>
                <w:b/>
                <w:bCs/>
                <w:sz w:val="16"/>
                <w:szCs w:val="16"/>
              </w:rPr>
            </w:pPr>
            <w:r w:rsidRPr="00E8295E">
              <w:rPr>
                <w:rFonts w:asciiTheme="minorBidi" w:hAnsiTheme="minorBidi"/>
                <w:b/>
                <w:bCs/>
                <w:sz w:val="16"/>
                <w:szCs w:val="16"/>
              </w:rPr>
              <w:t>parameter set</w:t>
            </w:r>
          </w:p>
        </w:tc>
        <w:tc>
          <w:tcPr>
            <w:tcW w:w="1505" w:type="dxa"/>
          </w:tcPr>
          <w:p w14:paraId="4B75B24E" w14:textId="5D881317" w:rsidR="001C0657" w:rsidRPr="00E8295E" w:rsidRDefault="001C0657" w:rsidP="00EA1026">
            <w:pPr>
              <w:jc w:val="center"/>
              <w:rPr>
                <w:rFonts w:asciiTheme="minorBidi" w:hAnsiTheme="minorBidi"/>
                <w:b/>
                <w:bCs/>
                <w:sz w:val="16"/>
                <w:szCs w:val="16"/>
              </w:rPr>
            </w:pPr>
            <w:r w:rsidRPr="00E8295E">
              <w:rPr>
                <w:rFonts w:asciiTheme="minorBidi" w:hAnsiTheme="minorBidi"/>
                <w:b/>
                <w:bCs/>
                <w:sz w:val="16"/>
                <w:szCs w:val="16"/>
              </w:rPr>
              <w:t>Based on limited parameter set</w:t>
            </w:r>
          </w:p>
        </w:tc>
        <w:tc>
          <w:tcPr>
            <w:tcW w:w="1892" w:type="dxa"/>
            <w:vMerge/>
          </w:tcPr>
          <w:p w14:paraId="384C661E" w14:textId="42A9607A" w:rsidR="001C0657" w:rsidRPr="00E8295E" w:rsidRDefault="001C0657" w:rsidP="00EA1026">
            <w:pPr>
              <w:jc w:val="center"/>
              <w:rPr>
                <w:rFonts w:asciiTheme="minorBidi" w:hAnsiTheme="minorBidi"/>
                <w:b/>
                <w:bCs/>
                <w:sz w:val="16"/>
                <w:szCs w:val="16"/>
              </w:rPr>
            </w:pPr>
          </w:p>
        </w:tc>
        <w:tc>
          <w:tcPr>
            <w:tcW w:w="1023" w:type="dxa"/>
            <w:vMerge/>
          </w:tcPr>
          <w:p w14:paraId="65F66E14" w14:textId="1D7C1608" w:rsidR="001C0657" w:rsidRPr="00E8295E" w:rsidRDefault="001C0657" w:rsidP="00EA1026">
            <w:pPr>
              <w:jc w:val="center"/>
              <w:rPr>
                <w:rFonts w:asciiTheme="minorBidi" w:hAnsiTheme="minorBidi"/>
                <w:b/>
                <w:bCs/>
                <w:sz w:val="16"/>
                <w:szCs w:val="16"/>
              </w:rPr>
            </w:pPr>
          </w:p>
        </w:tc>
      </w:tr>
      <w:tr w:rsidR="005417A0" w:rsidRPr="00E8295E" w14:paraId="3E877ACF" w14:textId="77777777" w:rsidTr="001C0657">
        <w:tc>
          <w:tcPr>
            <w:tcW w:w="3091" w:type="dxa"/>
            <w:shd w:val="clear" w:color="auto" w:fill="auto"/>
          </w:tcPr>
          <w:p w14:paraId="5D1C498D" w14:textId="0DCA3949" w:rsidR="005417A0" w:rsidRPr="00E8295E" w:rsidRDefault="005417A0" w:rsidP="005417A0">
            <w:pPr>
              <w:rPr>
                <w:rFonts w:asciiTheme="minorBidi" w:hAnsiTheme="minorBidi"/>
                <w:sz w:val="16"/>
                <w:szCs w:val="16"/>
              </w:rPr>
            </w:pPr>
            <w:r w:rsidRPr="00E8295E">
              <w:rPr>
                <w:rFonts w:asciiTheme="minorBidi" w:hAnsiTheme="minorBidi"/>
                <w:sz w:val="16"/>
                <w:szCs w:val="16"/>
              </w:rPr>
              <w:t>Complete sample (n=</w:t>
            </w:r>
            <w:r w:rsidRPr="00F26751">
              <w:rPr>
                <w:rFonts w:asciiTheme="minorBidi" w:hAnsiTheme="minorBidi"/>
                <w:sz w:val="16"/>
                <w:szCs w:val="16"/>
              </w:rPr>
              <w:t>62</w:t>
            </w:r>
            <w:r>
              <w:rPr>
                <w:rFonts w:asciiTheme="minorBidi" w:hAnsiTheme="minorBidi"/>
                <w:sz w:val="16"/>
                <w:szCs w:val="16"/>
              </w:rPr>
              <w:t>,</w:t>
            </w:r>
            <w:r w:rsidRPr="00F26751">
              <w:rPr>
                <w:rFonts w:asciiTheme="minorBidi" w:hAnsiTheme="minorBidi"/>
                <w:sz w:val="16"/>
                <w:szCs w:val="16"/>
              </w:rPr>
              <w:t>981</w:t>
            </w:r>
            <w:r w:rsidRPr="00E8295E">
              <w:rPr>
                <w:rFonts w:asciiTheme="minorBidi" w:hAnsiTheme="minorBidi"/>
                <w:sz w:val="16"/>
                <w:szCs w:val="16"/>
              </w:rPr>
              <w:t>)</w:t>
            </w:r>
          </w:p>
        </w:tc>
        <w:tc>
          <w:tcPr>
            <w:tcW w:w="1505" w:type="dxa"/>
            <w:shd w:val="clear" w:color="auto" w:fill="auto"/>
          </w:tcPr>
          <w:p w14:paraId="33D7DDC6" w14:textId="7E4B0A25"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w:t>
            </w:r>
          </w:p>
        </w:tc>
        <w:tc>
          <w:tcPr>
            <w:tcW w:w="1505" w:type="dxa"/>
            <w:shd w:val="clear" w:color="auto" w:fill="auto"/>
          </w:tcPr>
          <w:p w14:paraId="5AAC71B2" w14:textId="1FD12029"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w:t>
            </w:r>
          </w:p>
        </w:tc>
        <w:tc>
          <w:tcPr>
            <w:tcW w:w="1892" w:type="dxa"/>
            <w:shd w:val="clear" w:color="auto" w:fill="auto"/>
          </w:tcPr>
          <w:p w14:paraId="213E992A" w14:textId="0C35EBE5" w:rsidR="005417A0" w:rsidRPr="00E8295E" w:rsidRDefault="005417A0" w:rsidP="005417A0">
            <w:pPr>
              <w:jc w:val="center"/>
              <w:rPr>
                <w:rFonts w:asciiTheme="minorBidi" w:hAnsiTheme="minorBidi"/>
                <w:sz w:val="16"/>
                <w:szCs w:val="16"/>
              </w:rPr>
            </w:pPr>
            <w:r>
              <w:rPr>
                <w:rFonts w:asciiTheme="minorBidi" w:hAnsiTheme="minorBidi"/>
                <w:sz w:val="16"/>
                <w:szCs w:val="16"/>
              </w:rPr>
              <w:t>0.96</w:t>
            </w:r>
          </w:p>
        </w:tc>
        <w:tc>
          <w:tcPr>
            <w:tcW w:w="1023" w:type="dxa"/>
            <w:shd w:val="clear" w:color="auto" w:fill="auto"/>
          </w:tcPr>
          <w:p w14:paraId="7986AC28" w14:textId="048D73D8"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0.00</w:t>
            </w:r>
            <w:r>
              <w:rPr>
                <w:rFonts w:asciiTheme="minorBidi" w:hAnsiTheme="minorBidi"/>
                <w:sz w:val="16"/>
                <w:szCs w:val="16"/>
              </w:rPr>
              <w:t>06</w:t>
            </w:r>
          </w:p>
        </w:tc>
      </w:tr>
      <w:tr w:rsidR="005417A0" w:rsidRPr="00E8295E" w14:paraId="0B77BD4C" w14:textId="77777777" w:rsidTr="001C0657">
        <w:tc>
          <w:tcPr>
            <w:tcW w:w="3091" w:type="dxa"/>
            <w:shd w:val="clear" w:color="auto" w:fill="auto"/>
            <w:vAlign w:val="bottom"/>
          </w:tcPr>
          <w:p w14:paraId="6E7F2FD6" w14:textId="77777777" w:rsidR="005417A0" w:rsidRPr="00E8295E" w:rsidRDefault="005417A0" w:rsidP="005417A0">
            <w:pPr>
              <w:jc w:val="both"/>
              <w:rPr>
                <w:rFonts w:asciiTheme="minorBidi" w:hAnsiTheme="minorBidi"/>
                <w:sz w:val="16"/>
                <w:szCs w:val="16"/>
              </w:rPr>
            </w:pPr>
            <w:r w:rsidRPr="00E8295E">
              <w:rPr>
                <w:rFonts w:asciiTheme="minorBidi" w:hAnsiTheme="minorBidi"/>
                <w:sz w:val="16"/>
                <w:szCs w:val="16"/>
              </w:rPr>
              <w:t>Respondents without motor vehicle in household (n=15,653) </w:t>
            </w:r>
          </w:p>
        </w:tc>
        <w:tc>
          <w:tcPr>
            <w:tcW w:w="1505" w:type="dxa"/>
            <w:shd w:val="clear" w:color="auto" w:fill="auto"/>
            <w:vAlign w:val="center"/>
          </w:tcPr>
          <w:p w14:paraId="29EE833D" w14:textId="5961DC24"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-2.68</w:t>
            </w:r>
          </w:p>
        </w:tc>
        <w:tc>
          <w:tcPr>
            <w:tcW w:w="1505" w:type="dxa"/>
            <w:shd w:val="clear" w:color="auto" w:fill="auto"/>
            <w:vAlign w:val="center"/>
          </w:tcPr>
          <w:p w14:paraId="055A0A65" w14:textId="2B2C10CC"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-2.15</w:t>
            </w:r>
          </w:p>
        </w:tc>
        <w:tc>
          <w:tcPr>
            <w:tcW w:w="1892" w:type="dxa"/>
            <w:shd w:val="clear" w:color="auto" w:fill="auto"/>
            <w:vAlign w:val="center"/>
          </w:tcPr>
          <w:p w14:paraId="205B2060" w14:textId="43804DCE"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0.95</w:t>
            </w:r>
          </w:p>
        </w:tc>
        <w:tc>
          <w:tcPr>
            <w:tcW w:w="1023" w:type="dxa"/>
            <w:shd w:val="clear" w:color="auto" w:fill="auto"/>
            <w:vAlign w:val="center"/>
          </w:tcPr>
          <w:p w14:paraId="62F5D19F" w14:textId="572876C3" w:rsidR="005417A0" w:rsidRPr="00E8295E" w:rsidRDefault="005417A0" w:rsidP="001C0657">
            <w:pPr>
              <w:jc w:val="center"/>
              <w:rPr>
                <w:rFonts w:asciiTheme="minorBidi" w:hAnsiTheme="minorBidi"/>
                <w:sz w:val="16"/>
                <w:szCs w:val="16"/>
              </w:rPr>
            </w:pPr>
            <w:r w:rsidRPr="00E8295E">
              <w:rPr>
                <w:rFonts w:asciiTheme="minorBidi" w:hAnsiTheme="minorBidi"/>
                <w:sz w:val="16"/>
                <w:szCs w:val="16"/>
              </w:rPr>
              <w:t>0.00</w:t>
            </w:r>
            <w:r>
              <w:rPr>
                <w:rFonts w:asciiTheme="minorBidi" w:hAnsiTheme="minorBidi"/>
                <w:sz w:val="16"/>
                <w:szCs w:val="16"/>
              </w:rPr>
              <w:t>08</w:t>
            </w:r>
          </w:p>
        </w:tc>
      </w:tr>
      <w:tr w:rsidR="005417A0" w:rsidRPr="00E8295E" w14:paraId="29530059" w14:textId="77777777" w:rsidTr="001C0657">
        <w:tc>
          <w:tcPr>
            <w:tcW w:w="3091" w:type="dxa"/>
            <w:shd w:val="clear" w:color="auto" w:fill="auto"/>
            <w:vAlign w:val="bottom"/>
          </w:tcPr>
          <w:p w14:paraId="0BA5BBBE" w14:textId="77777777" w:rsidR="005417A0" w:rsidRPr="00E8295E" w:rsidRDefault="005417A0" w:rsidP="005417A0">
            <w:pPr>
              <w:jc w:val="both"/>
              <w:rPr>
                <w:rFonts w:asciiTheme="minorBidi" w:hAnsiTheme="minorBidi"/>
                <w:sz w:val="16"/>
                <w:szCs w:val="16"/>
              </w:rPr>
            </w:pPr>
            <w:r w:rsidRPr="00E8295E">
              <w:rPr>
                <w:rFonts w:asciiTheme="minorBidi" w:hAnsiTheme="minorBidi"/>
                <w:sz w:val="16"/>
                <w:szCs w:val="16"/>
              </w:rPr>
              <w:t>Respondents sharing motor vehicle with multiple adults (n=15,362)</w:t>
            </w:r>
          </w:p>
        </w:tc>
        <w:tc>
          <w:tcPr>
            <w:tcW w:w="1505" w:type="dxa"/>
            <w:shd w:val="clear" w:color="auto" w:fill="auto"/>
            <w:vAlign w:val="center"/>
          </w:tcPr>
          <w:p w14:paraId="6505B4C8" w14:textId="1A47455F"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-0.81</w:t>
            </w:r>
          </w:p>
        </w:tc>
        <w:tc>
          <w:tcPr>
            <w:tcW w:w="1505" w:type="dxa"/>
            <w:shd w:val="clear" w:color="auto" w:fill="auto"/>
            <w:vAlign w:val="center"/>
          </w:tcPr>
          <w:p w14:paraId="1E92A5FE" w14:textId="548D294A"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-0.61</w:t>
            </w:r>
          </w:p>
        </w:tc>
        <w:tc>
          <w:tcPr>
            <w:tcW w:w="1892" w:type="dxa"/>
            <w:shd w:val="clear" w:color="auto" w:fill="auto"/>
            <w:vAlign w:val="center"/>
          </w:tcPr>
          <w:p w14:paraId="7020252A" w14:textId="5B1B9853"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0.95</w:t>
            </w:r>
          </w:p>
        </w:tc>
        <w:tc>
          <w:tcPr>
            <w:tcW w:w="1023" w:type="dxa"/>
            <w:shd w:val="clear" w:color="auto" w:fill="auto"/>
            <w:vAlign w:val="center"/>
          </w:tcPr>
          <w:p w14:paraId="1C3E9E7E" w14:textId="0118DCAF" w:rsidR="005417A0" w:rsidRPr="00E8295E" w:rsidRDefault="005417A0" w:rsidP="001C0657">
            <w:pPr>
              <w:jc w:val="center"/>
              <w:rPr>
                <w:rFonts w:asciiTheme="minorBidi" w:hAnsiTheme="minorBidi"/>
                <w:sz w:val="16"/>
                <w:szCs w:val="16"/>
              </w:rPr>
            </w:pPr>
            <w:r w:rsidRPr="00E8295E">
              <w:rPr>
                <w:rFonts w:asciiTheme="minorBidi" w:hAnsiTheme="minorBidi"/>
                <w:sz w:val="16"/>
                <w:szCs w:val="16"/>
              </w:rPr>
              <w:t>0.00</w:t>
            </w:r>
            <w:r>
              <w:rPr>
                <w:rFonts w:asciiTheme="minorBidi" w:hAnsiTheme="minorBidi"/>
                <w:sz w:val="16"/>
                <w:szCs w:val="16"/>
              </w:rPr>
              <w:t>07</w:t>
            </w:r>
          </w:p>
        </w:tc>
      </w:tr>
      <w:tr w:rsidR="005417A0" w:rsidRPr="00E8295E" w14:paraId="0AE642EA" w14:textId="77777777" w:rsidTr="001C0657">
        <w:tc>
          <w:tcPr>
            <w:tcW w:w="3091" w:type="dxa"/>
            <w:shd w:val="clear" w:color="auto" w:fill="auto"/>
            <w:vAlign w:val="bottom"/>
          </w:tcPr>
          <w:p w14:paraId="70410F20" w14:textId="77777777" w:rsidR="005417A0" w:rsidRPr="00E8295E" w:rsidRDefault="005417A0" w:rsidP="005417A0">
            <w:pPr>
              <w:jc w:val="both"/>
              <w:rPr>
                <w:rFonts w:asciiTheme="minorBidi" w:hAnsiTheme="minorBidi"/>
                <w:sz w:val="16"/>
                <w:szCs w:val="16"/>
              </w:rPr>
            </w:pPr>
            <w:r w:rsidRPr="00E8295E">
              <w:rPr>
                <w:rFonts w:asciiTheme="minorBidi" w:hAnsiTheme="minorBidi"/>
                <w:sz w:val="16"/>
                <w:szCs w:val="16"/>
              </w:rPr>
              <w:t>Respondents sharing motor vehicle with one other adult (n=16,047)</w:t>
            </w:r>
          </w:p>
        </w:tc>
        <w:tc>
          <w:tcPr>
            <w:tcW w:w="1505" w:type="dxa"/>
            <w:shd w:val="clear" w:color="auto" w:fill="auto"/>
            <w:vAlign w:val="center"/>
          </w:tcPr>
          <w:p w14:paraId="05291A13" w14:textId="3B3CFD64"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0.81</w:t>
            </w:r>
          </w:p>
        </w:tc>
        <w:tc>
          <w:tcPr>
            <w:tcW w:w="1505" w:type="dxa"/>
            <w:shd w:val="clear" w:color="auto" w:fill="auto"/>
            <w:vAlign w:val="center"/>
          </w:tcPr>
          <w:p w14:paraId="64976A3E" w14:textId="4675EB27"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0.63</w:t>
            </w:r>
          </w:p>
        </w:tc>
        <w:tc>
          <w:tcPr>
            <w:tcW w:w="1892" w:type="dxa"/>
            <w:shd w:val="clear" w:color="auto" w:fill="auto"/>
            <w:vAlign w:val="center"/>
          </w:tcPr>
          <w:p w14:paraId="0AEE32B1" w14:textId="3596E284"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0.98</w:t>
            </w:r>
          </w:p>
        </w:tc>
        <w:tc>
          <w:tcPr>
            <w:tcW w:w="1023" w:type="dxa"/>
            <w:shd w:val="clear" w:color="auto" w:fill="auto"/>
            <w:vAlign w:val="center"/>
          </w:tcPr>
          <w:p w14:paraId="6F1B71B6" w14:textId="7A2C00A6" w:rsidR="005417A0" w:rsidRPr="00E8295E" w:rsidRDefault="005417A0" w:rsidP="001C0657">
            <w:pPr>
              <w:jc w:val="center"/>
              <w:rPr>
                <w:rFonts w:asciiTheme="minorBidi" w:hAnsiTheme="minorBidi"/>
                <w:sz w:val="16"/>
                <w:szCs w:val="16"/>
              </w:rPr>
            </w:pPr>
            <w:r w:rsidRPr="00E8295E">
              <w:rPr>
                <w:rFonts w:asciiTheme="minorBidi" w:hAnsiTheme="minorBidi"/>
                <w:sz w:val="16"/>
                <w:szCs w:val="16"/>
              </w:rPr>
              <w:t>0.00</w:t>
            </w:r>
            <w:r>
              <w:rPr>
                <w:rFonts w:asciiTheme="minorBidi" w:hAnsiTheme="minorBidi"/>
                <w:sz w:val="16"/>
                <w:szCs w:val="16"/>
              </w:rPr>
              <w:t>01</w:t>
            </w:r>
          </w:p>
        </w:tc>
      </w:tr>
      <w:tr w:rsidR="005417A0" w:rsidRPr="00E8295E" w14:paraId="498C14D5" w14:textId="77777777" w:rsidTr="001C0657">
        <w:tc>
          <w:tcPr>
            <w:tcW w:w="3091" w:type="dxa"/>
            <w:shd w:val="clear" w:color="auto" w:fill="auto"/>
            <w:vAlign w:val="bottom"/>
          </w:tcPr>
          <w:p w14:paraId="3EA1BEC9" w14:textId="77777777" w:rsidR="005417A0" w:rsidRPr="00E8295E" w:rsidRDefault="005417A0" w:rsidP="005417A0">
            <w:pPr>
              <w:jc w:val="both"/>
              <w:rPr>
                <w:rFonts w:asciiTheme="minorBidi" w:hAnsiTheme="minorBidi"/>
                <w:sz w:val="16"/>
                <w:szCs w:val="16"/>
              </w:rPr>
            </w:pPr>
            <w:r w:rsidRPr="00E8295E">
              <w:rPr>
                <w:rFonts w:asciiTheme="minorBidi" w:hAnsiTheme="minorBidi"/>
                <w:sz w:val="16"/>
                <w:szCs w:val="16"/>
              </w:rPr>
              <w:t>Respondent who are the sole user of a motor vehicle (n=15,919) </w:t>
            </w:r>
          </w:p>
        </w:tc>
        <w:tc>
          <w:tcPr>
            <w:tcW w:w="1505" w:type="dxa"/>
            <w:shd w:val="clear" w:color="auto" w:fill="auto"/>
            <w:vAlign w:val="center"/>
          </w:tcPr>
          <w:p w14:paraId="4A2B9B25" w14:textId="2DD1C1CB"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2.68</w:t>
            </w:r>
          </w:p>
        </w:tc>
        <w:tc>
          <w:tcPr>
            <w:tcW w:w="1505" w:type="dxa"/>
            <w:shd w:val="clear" w:color="auto" w:fill="auto"/>
            <w:vAlign w:val="center"/>
          </w:tcPr>
          <w:p w14:paraId="2A09388B" w14:textId="34CB06E5"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2.19</w:t>
            </w:r>
          </w:p>
        </w:tc>
        <w:tc>
          <w:tcPr>
            <w:tcW w:w="1892" w:type="dxa"/>
            <w:shd w:val="clear" w:color="auto" w:fill="auto"/>
            <w:vAlign w:val="center"/>
          </w:tcPr>
          <w:p w14:paraId="5E20EC33" w14:textId="7CE1964E" w:rsidR="005417A0" w:rsidRPr="00E8295E" w:rsidRDefault="005417A0" w:rsidP="005417A0">
            <w:pPr>
              <w:jc w:val="center"/>
              <w:rPr>
                <w:rFonts w:asciiTheme="minorBidi" w:hAnsiTheme="minorBidi"/>
                <w:sz w:val="16"/>
                <w:szCs w:val="16"/>
              </w:rPr>
            </w:pPr>
            <w:r w:rsidRPr="00E8295E">
              <w:rPr>
                <w:rFonts w:asciiTheme="minorBidi" w:hAnsiTheme="minorBidi"/>
                <w:sz w:val="16"/>
                <w:szCs w:val="16"/>
              </w:rPr>
              <w:t>0.96</w:t>
            </w:r>
          </w:p>
        </w:tc>
        <w:tc>
          <w:tcPr>
            <w:tcW w:w="1023" w:type="dxa"/>
            <w:shd w:val="clear" w:color="auto" w:fill="auto"/>
            <w:vAlign w:val="center"/>
          </w:tcPr>
          <w:p w14:paraId="30124FCC" w14:textId="18381195" w:rsidR="005417A0" w:rsidRPr="00E8295E" w:rsidRDefault="005417A0" w:rsidP="001C0657">
            <w:pPr>
              <w:jc w:val="center"/>
              <w:rPr>
                <w:rFonts w:asciiTheme="minorBidi" w:hAnsiTheme="minorBidi"/>
                <w:sz w:val="16"/>
                <w:szCs w:val="16"/>
              </w:rPr>
            </w:pPr>
            <w:r w:rsidRPr="00E8295E">
              <w:rPr>
                <w:rFonts w:asciiTheme="minorBidi" w:hAnsiTheme="minorBidi"/>
                <w:sz w:val="16"/>
                <w:szCs w:val="16"/>
              </w:rPr>
              <w:t>0.00</w:t>
            </w:r>
            <w:r>
              <w:rPr>
                <w:rFonts w:asciiTheme="minorBidi" w:hAnsiTheme="minorBidi"/>
                <w:sz w:val="16"/>
                <w:szCs w:val="16"/>
              </w:rPr>
              <w:t>07</w:t>
            </w:r>
          </w:p>
        </w:tc>
      </w:tr>
    </w:tbl>
    <w:p w14:paraId="1E081369" w14:textId="77777777" w:rsidR="00015C5E" w:rsidRPr="00E8295E" w:rsidRDefault="00015C5E" w:rsidP="00015C5E">
      <w:pPr>
        <w:spacing w:after="0"/>
        <w:jc w:val="both"/>
      </w:pPr>
    </w:p>
    <w:p w14:paraId="38B39A0F" w14:textId="7C2024D9" w:rsidR="007E11DE" w:rsidRPr="00E8295E" w:rsidRDefault="007E11DE" w:rsidP="00825748">
      <w:pPr>
        <w:spacing w:after="0"/>
        <w:jc w:val="both"/>
      </w:pPr>
      <w:r w:rsidRPr="00E8295E">
        <w:t xml:space="preserve">Finally, we conducted several analyses to determine whether to include </w:t>
      </w:r>
      <w:r w:rsidR="00A14948" w:rsidRPr="00E8295E">
        <w:t>respondents with zero trips (</w:t>
      </w:r>
      <w:r w:rsidR="00A441B7">
        <w:t>N</w:t>
      </w:r>
      <w:r w:rsidR="00A14948" w:rsidRPr="00E8295E">
        <w:t>=5,441</w:t>
      </w:r>
      <w:r w:rsidR="00A441B7">
        <w:t>;</w:t>
      </w:r>
      <w:r w:rsidR="00A14948" w:rsidRPr="00E8295E">
        <w:t xml:space="preserve"> 8%) </w:t>
      </w:r>
      <w:r w:rsidRPr="00E8295E">
        <w:t>in the analysis</w:t>
      </w:r>
      <w:r w:rsidR="00A14948" w:rsidRPr="00E8295E">
        <w:t>. I</w:t>
      </w:r>
      <w:r w:rsidRPr="00E8295E">
        <w:t>ncluding th</w:t>
      </w:r>
      <w:r w:rsidR="00A14948" w:rsidRPr="00E8295E">
        <w:t>is small sub-sample of respondents</w:t>
      </w:r>
      <w:r w:rsidRPr="00E8295E">
        <w:t xml:space="preserve"> would imply calculating the</w:t>
      </w:r>
      <w:r w:rsidR="00610DB7">
        <w:t>ir</w:t>
      </w:r>
      <w:r w:rsidRPr="00E8295E">
        <w:t xml:space="preserve"> composite mobility score based on a very small set of </w:t>
      </w:r>
      <w:proofErr w:type="spellStart"/>
      <w:r w:rsidR="00E714C2">
        <w:t>EoM</w:t>
      </w:r>
      <w:proofErr w:type="spellEnd"/>
      <w:r w:rsidR="00E714C2">
        <w:t xml:space="preserve"> </w:t>
      </w:r>
      <w:r w:rsidRPr="00E8295E">
        <w:t xml:space="preserve">parameters (only the four travel frequency parameters). </w:t>
      </w:r>
      <w:r w:rsidR="00A14948" w:rsidRPr="00E8295E">
        <w:t xml:space="preserve">Analyses by socio-economic profile shows </w:t>
      </w:r>
      <w:r w:rsidRPr="00E8295E">
        <w:t xml:space="preserve">a statistically significant overrepresentation </w:t>
      </w:r>
      <w:r w:rsidR="00A14948" w:rsidRPr="00E8295E">
        <w:t xml:space="preserve">in this sub-sample </w:t>
      </w:r>
      <w:r w:rsidRPr="00E8295E">
        <w:t>of people over 65 years of age, with no or limited car access, with low education, without employment, and without a driving license. They also lived disproportionally in households with children (possibly because being member of a multi-adult households enables some adults to stay at home during the day of observation), with especially single-person households underrepresented among the excluded group</w:t>
      </w:r>
      <w:r w:rsidR="00A14948" w:rsidRPr="00E8295E">
        <w:t xml:space="preserve"> (Table </w:t>
      </w:r>
      <w:r w:rsidR="00A441B7">
        <w:t>B</w:t>
      </w:r>
      <w:r w:rsidR="00A14948" w:rsidRPr="00E8295E">
        <w:t>.5)</w:t>
      </w:r>
      <w:r w:rsidRPr="00E8295E">
        <w:t>. Especially the former set of characteristics suggests that constraints may have shaped the lack of trip</w:t>
      </w:r>
      <w:r w:rsidR="00115C63">
        <w:t>-</w:t>
      </w:r>
      <w:r w:rsidRPr="00E8295E">
        <w:t xml:space="preserve">making among at least some respondents in this sub-sample. </w:t>
      </w:r>
      <w:r w:rsidR="00B3583A">
        <w:t>We subsequently analy</w:t>
      </w:r>
      <w:r w:rsidR="00BB09A2">
        <w:t>z</w:t>
      </w:r>
      <w:r w:rsidR="00B3583A">
        <w:t xml:space="preserve">ed the implications of including respondents with zero trips in the calculation of the composite mobility score. </w:t>
      </w:r>
      <w:r w:rsidR="00AD4D6D">
        <w:t xml:space="preserve">That is, we calculated the composite mobility score for all 68,424 respondents, while basing the </w:t>
      </w:r>
      <w:r w:rsidR="008B48FE">
        <w:t xml:space="preserve">score for respondents with zero trips solely on the </w:t>
      </w:r>
      <w:r w:rsidR="00AD4D6D">
        <w:t xml:space="preserve">four </w:t>
      </w:r>
      <w:r w:rsidR="008B48FE">
        <w:t xml:space="preserve">frequency </w:t>
      </w:r>
      <w:r w:rsidR="00AD4D6D">
        <w:t>parameters</w:t>
      </w:r>
      <w:r w:rsidR="008B48FE">
        <w:t>.</w:t>
      </w:r>
      <w:r w:rsidR="00AD4D6D">
        <w:t xml:space="preserve"> </w:t>
      </w:r>
      <w:r w:rsidR="00BB09A2">
        <w:t>The results show that including re</w:t>
      </w:r>
      <w:r w:rsidR="00184446">
        <w:t>s</w:t>
      </w:r>
      <w:r w:rsidR="00BB09A2">
        <w:t xml:space="preserve">pondents </w:t>
      </w:r>
      <w:r w:rsidR="00381181">
        <w:t xml:space="preserve">with zero trips </w:t>
      </w:r>
      <w:r w:rsidR="00592F95">
        <w:t xml:space="preserve">would </w:t>
      </w:r>
      <w:r w:rsidR="008B48FE">
        <w:t xml:space="preserve">ascribe a very low </w:t>
      </w:r>
      <w:r w:rsidR="00381181">
        <w:t>composite mobility score to these respondents</w:t>
      </w:r>
      <w:r w:rsidR="009B7E14">
        <w:t>, as expected</w:t>
      </w:r>
      <w:r w:rsidR="00381181">
        <w:t xml:space="preserve"> (-3.92). More</w:t>
      </w:r>
      <w:r w:rsidR="009B7E14">
        <w:t xml:space="preserve"> importantly</w:t>
      </w:r>
      <w:r w:rsidR="00381181">
        <w:t xml:space="preserve">, it would </w:t>
      </w:r>
      <w:r w:rsidR="00592F95">
        <w:t xml:space="preserve">lead to a substantial increase in median </w:t>
      </w:r>
      <w:r w:rsidR="00560CE4">
        <w:t>composite mobility score for the sample who made at least one trip (</w:t>
      </w:r>
      <w:r w:rsidR="00184446">
        <w:t xml:space="preserve">Table </w:t>
      </w:r>
      <w:r w:rsidR="00A441B7">
        <w:t>B</w:t>
      </w:r>
      <w:r w:rsidR="00184446">
        <w:t>.5)</w:t>
      </w:r>
      <w:r w:rsidR="00560CE4">
        <w:t xml:space="preserve">, implying </w:t>
      </w:r>
      <w:r w:rsidR="00184446">
        <w:t xml:space="preserve">that including </w:t>
      </w:r>
      <w:r w:rsidR="00825748">
        <w:t xml:space="preserve">respondents with zero trips </w:t>
      </w:r>
      <w:r w:rsidR="00184446">
        <w:t>might skew the results</w:t>
      </w:r>
      <w:r w:rsidR="000C005E">
        <w:t xml:space="preserve"> </w:t>
      </w:r>
      <w:r w:rsidR="00825748">
        <w:t xml:space="preserve">for </w:t>
      </w:r>
      <w:proofErr w:type="gramStart"/>
      <w:r w:rsidR="00825748">
        <w:t>the majority of</w:t>
      </w:r>
      <w:proofErr w:type="gramEnd"/>
      <w:r w:rsidR="00825748">
        <w:t xml:space="preserve"> respondents. </w:t>
      </w:r>
      <w:r w:rsidR="00560CE4">
        <w:t xml:space="preserve">Hence, it was decided </w:t>
      </w:r>
      <w:r w:rsidR="00825748">
        <w:t>to exclude respondents with zero trip from the analyses</w:t>
      </w:r>
      <w:r w:rsidRPr="00E8295E">
        <w:t>.</w:t>
      </w:r>
    </w:p>
    <w:p w14:paraId="0F995081" w14:textId="77777777" w:rsidR="00AB3AFF" w:rsidRPr="00E8295E" w:rsidRDefault="00AB3AFF" w:rsidP="007E11DE">
      <w:pPr>
        <w:spacing w:after="0"/>
        <w:jc w:val="both"/>
      </w:pPr>
    </w:p>
    <w:p w14:paraId="557F3D3C" w14:textId="39178526" w:rsidR="00AB3AFF" w:rsidRDefault="00AB3AFF" w:rsidP="007E11DE">
      <w:pPr>
        <w:spacing w:after="0"/>
        <w:jc w:val="both"/>
      </w:pPr>
      <w:r w:rsidRPr="00E8295E">
        <w:t xml:space="preserve">Table </w:t>
      </w:r>
      <w:proofErr w:type="gramStart"/>
      <w:r w:rsidR="00401E6A">
        <w:t>B</w:t>
      </w:r>
      <w:r w:rsidRPr="00E8295E">
        <w:t>.5  Key</w:t>
      </w:r>
      <w:proofErr w:type="gramEnd"/>
      <w:r w:rsidRPr="00E8295E">
        <w:t xml:space="preserve"> variables for </w:t>
      </w:r>
      <w:r w:rsidR="00AA31C4" w:rsidRPr="00E8295E">
        <w:t xml:space="preserve">respondents </w:t>
      </w:r>
      <w:r w:rsidR="00D84D9E" w:rsidRPr="00E8295E">
        <w:t xml:space="preserve">who conducted at least one trip versus respondents with </w:t>
      </w:r>
      <w:r w:rsidR="00AA31C4" w:rsidRPr="00E8295E">
        <w:t>zero trips.</w:t>
      </w:r>
    </w:p>
    <w:p w14:paraId="7084674F" w14:textId="6F5565A8" w:rsidR="00AB3AFF" w:rsidRPr="00E8295E" w:rsidRDefault="00387138" w:rsidP="007E11DE">
      <w:pPr>
        <w:spacing w:after="0"/>
        <w:jc w:val="both"/>
      </w:pPr>
      <w:r w:rsidRPr="00387138">
        <w:lastRenderedPageBreak/>
        <w:drawing>
          <wp:inline distT="0" distB="0" distL="0" distR="0" wp14:anchorId="4B13705B" wp14:editId="123D8509">
            <wp:extent cx="5731510" cy="6321425"/>
            <wp:effectExtent l="0" t="0" r="2540" b="3175"/>
            <wp:docPr id="2046377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6321425"/>
                    </a:xfrm>
                    <a:prstGeom prst="rect">
                      <a:avLst/>
                    </a:prstGeom>
                    <a:noFill/>
                    <a:ln>
                      <a:noFill/>
                    </a:ln>
                  </pic:spPr>
                </pic:pic>
              </a:graphicData>
            </a:graphic>
          </wp:inline>
        </w:drawing>
      </w:r>
    </w:p>
    <w:p w14:paraId="157E78E5" w14:textId="77777777" w:rsidR="00193CBC" w:rsidRDefault="00193CBC" w:rsidP="00AB3AFF">
      <w:pPr>
        <w:spacing w:after="0"/>
        <w:jc w:val="both"/>
      </w:pPr>
    </w:p>
    <w:p w14:paraId="5D2A0644" w14:textId="29E6C774" w:rsidR="007E11DE" w:rsidRPr="00E8295E" w:rsidRDefault="007E11DE" w:rsidP="00AB3AFF">
      <w:pPr>
        <w:spacing w:after="0"/>
        <w:jc w:val="both"/>
      </w:pPr>
      <w:r w:rsidRPr="00E8295E">
        <w:t>Based on th</w:t>
      </w:r>
      <w:r w:rsidR="00825748">
        <w:t xml:space="preserve">is set of </w:t>
      </w:r>
      <w:r w:rsidRPr="00E8295E">
        <w:t>tests</w:t>
      </w:r>
      <w:r w:rsidR="00D622CE" w:rsidRPr="00E8295E">
        <w:t xml:space="preserve">, we decided </w:t>
      </w:r>
      <w:r w:rsidR="000B3E02" w:rsidRPr="00E8295E">
        <w:t xml:space="preserve">to include all 17 </w:t>
      </w:r>
      <w:proofErr w:type="spellStart"/>
      <w:r w:rsidR="008A4760">
        <w:t>EoM</w:t>
      </w:r>
      <w:proofErr w:type="spellEnd"/>
      <w:r w:rsidR="008A4760">
        <w:t xml:space="preserve"> </w:t>
      </w:r>
      <w:r w:rsidR="000B3E02" w:rsidRPr="00E8295E">
        <w:t xml:space="preserve">parameters in the analyses, while excluding respondents with zero trips during the observation period. The analyses in the paper are thus conducted for </w:t>
      </w:r>
      <w:r w:rsidR="00807A5A" w:rsidRPr="00807A5A">
        <w:t>62</w:t>
      </w:r>
      <w:r w:rsidR="00807A5A">
        <w:t>,</w:t>
      </w:r>
      <w:r w:rsidR="00807A5A" w:rsidRPr="00807A5A">
        <w:t>981</w:t>
      </w:r>
      <w:r w:rsidR="00AB3AFF" w:rsidRPr="00E8295E">
        <w:t xml:space="preserve"> respondents. </w:t>
      </w:r>
    </w:p>
    <w:p w14:paraId="168D8E57" w14:textId="77777777" w:rsidR="00186AF6" w:rsidRPr="00E8295E" w:rsidRDefault="00186AF6" w:rsidP="007E11DE">
      <w:pPr>
        <w:spacing w:after="0"/>
        <w:jc w:val="both"/>
      </w:pPr>
    </w:p>
    <w:sectPr w:rsidR="00186AF6" w:rsidRPr="00E8295E" w:rsidSect="00280D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BF3D81"/>
    <w:multiLevelType w:val="hybridMultilevel"/>
    <w:tmpl w:val="DE3076C2"/>
    <w:lvl w:ilvl="0" w:tplc="0E0AFE50">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280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1DE"/>
    <w:rsid w:val="00015C5E"/>
    <w:rsid w:val="00025239"/>
    <w:rsid w:val="00030732"/>
    <w:rsid w:val="00046E0B"/>
    <w:rsid w:val="000712F1"/>
    <w:rsid w:val="000719FE"/>
    <w:rsid w:val="00075732"/>
    <w:rsid w:val="00080C0B"/>
    <w:rsid w:val="000A6AC1"/>
    <w:rsid w:val="000B0BC4"/>
    <w:rsid w:val="000B3E02"/>
    <w:rsid w:val="000C005E"/>
    <w:rsid w:val="000C4211"/>
    <w:rsid w:val="000F3F1B"/>
    <w:rsid w:val="000F5AB7"/>
    <w:rsid w:val="000F7F40"/>
    <w:rsid w:val="00115C63"/>
    <w:rsid w:val="00123DEA"/>
    <w:rsid w:val="00157574"/>
    <w:rsid w:val="00171A5E"/>
    <w:rsid w:val="00184446"/>
    <w:rsid w:val="00186AF6"/>
    <w:rsid w:val="00192FFE"/>
    <w:rsid w:val="00193CBC"/>
    <w:rsid w:val="001C0657"/>
    <w:rsid w:val="00231090"/>
    <w:rsid w:val="0023193E"/>
    <w:rsid w:val="0026286E"/>
    <w:rsid w:val="00280D2A"/>
    <w:rsid w:val="002833BF"/>
    <w:rsid w:val="002D29D3"/>
    <w:rsid w:val="002D5CA3"/>
    <w:rsid w:val="003006A5"/>
    <w:rsid w:val="0032364B"/>
    <w:rsid w:val="00324A1A"/>
    <w:rsid w:val="00353C16"/>
    <w:rsid w:val="00376BE8"/>
    <w:rsid w:val="00381181"/>
    <w:rsid w:val="00381E2E"/>
    <w:rsid w:val="00387138"/>
    <w:rsid w:val="003E52CB"/>
    <w:rsid w:val="003F3B4C"/>
    <w:rsid w:val="003F73C7"/>
    <w:rsid w:val="00401E6A"/>
    <w:rsid w:val="0042217D"/>
    <w:rsid w:val="00490049"/>
    <w:rsid w:val="004A2D44"/>
    <w:rsid w:val="004A3F36"/>
    <w:rsid w:val="00533CF1"/>
    <w:rsid w:val="00540A3F"/>
    <w:rsid w:val="005417A0"/>
    <w:rsid w:val="00551E3B"/>
    <w:rsid w:val="00560CE4"/>
    <w:rsid w:val="00575A2B"/>
    <w:rsid w:val="00592F95"/>
    <w:rsid w:val="005A6643"/>
    <w:rsid w:val="00610DB7"/>
    <w:rsid w:val="00640F6E"/>
    <w:rsid w:val="0064274A"/>
    <w:rsid w:val="00681969"/>
    <w:rsid w:val="00705AD7"/>
    <w:rsid w:val="007120F0"/>
    <w:rsid w:val="00726EF3"/>
    <w:rsid w:val="0075250A"/>
    <w:rsid w:val="0076779D"/>
    <w:rsid w:val="007A0CCD"/>
    <w:rsid w:val="007E11DE"/>
    <w:rsid w:val="00807A5A"/>
    <w:rsid w:val="0081011D"/>
    <w:rsid w:val="00825748"/>
    <w:rsid w:val="0083761E"/>
    <w:rsid w:val="00860FF4"/>
    <w:rsid w:val="00872731"/>
    <w:rsid w:val="00880248"/>
    <w:rsid w:val="008A4760"/>
    <w:rsid w:val="008B48FE"/>
    <w:rsid w:val="008E033A"/>
    <w:rsid w:val="008E4532"/>
    <w:rsid w:val="008E651A"/>
    <w:rsid w:val="008E77C0"/>
    <w:rsid w:val="008F7619"/>
    <w:rsid w:val="009119D9"/>
    <w:rsid w:val="00936F14"/>
    <w:rsid w:val="00941C92"/>
    <w:rsid w:val="0098210C"/>
    <w:rsid w:val="009B36B5"/>
    <w:rsid w:val="009B7E14"/>
    <w:rsid w:val="009C6611"/>
    <w:rsid w:val="009D0539"/>
    <w:rsid w:val="00A05C40"/>
    <w:rsid w:val="00A06238"/>
    <w:rsid w:val="00A14948"/>
    <w:rsid w:val="00A24E8A"/>
    <w:rsid w:val="00A441B7"/>
    <w:rsid w:val="00A6161F"/>
    <w:rsid w:val="00A94026"/>
    <w:rsid w:val="00AA31C4"/>
    <w:rsid w:val="00AB3AFF"/>
    <w:rsid w:val="00AC7967"/>
    <w:rsid w:val="00AD2DF3"/>
    <w:rsid w:val="00AD4D6D"/>
    <w:rsid w:val="00B02B1D"/>
    <w:rsid w:val="00B3583A"/>
    <w:rsid w:val="00B57FCE"/>
    <w:rsid w:val="00BB09A2"/>
    <w:rsid w:val="00BB0B8A"/>
    <w:rsid w:val="00BC0D0D"/>
    <w:rsid w:val="00BC42FA"/>
    <w:rsid w:val="00BD39DA"/>
    <w:rsid w:val="00BD6E6B"/>
    <w:rsid w:val="00BD7DB7"/>
    <w:rsid w:val="00C42FBF"/>
    <w:rsid w:val="00CB60B5"/>
    <w:rsid w:val="00CC011D"/>
    <w:rsid w:val="00CC0120"/>
    <w:rsid w:val="00CD5418"/>
    <w:rsid w:val="00CE2F6D"/>
    <w:rsid w:val="00D11C3D"/>
    <w:rsid w:val="00D32550"/>
    <w:rsid w:val="00D423A3"/>
    <w:rsid w:val="00D6199F"/>
    <w:rsid w:val="00D622CE"/>
    <w:rsid w:val="00D67825"/>
    <w:rsid w:val="00D84D9E"/>
    <w:rsid w:val="00DD0F15"/>
    <w:rsid w:val="00DF4FF6"/>
    <w:rsid w:val="00E07C04"/>
    <w:rsid w:val="00E714C2"/>
    <w:rsid w:val="00E80952"/>
    <w:rsid w:val="00E8295E"/>
    <w:rsid w:val="00EC1B6E"/>
    <w:rsid w:val="00EE0A99"/>
    <w:rsid w:val="00EE6AE4"/>
    <w:rsid w:val="00F13C42"/>
    <w:rsid w:val="00F26751"/>
    <w:rsid w:val="00F37F7B"/>
    <w:rsid w:val="00F51613"/>
    <w:rsid w:val="00FB06B9"/>
    <w:rsid w:val="00FC5B3E"/>
    <w:rsid w:val="00FE7FE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2FC5"/>
  <w15:chartTrackingRefBased/>
  <w15:docId w15:val="{7A425194-F6E8-4D22-A889-F0644D338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1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1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1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1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1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1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1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1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1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1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1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1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1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1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1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1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1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1DE"/>
    <w:rPr>
      <w:rFonts w:eastAsiaTheme="majorEastAsia" w:cstheme="majorBidi"/>
      <w:color w:val="272727" w:themeColor="text1" w:themeTint="D8"/>
    </w:rPr>
  </w:style>
  <w:style w:type="paragraph" w:styleId="Title">
    <w:name w:val="Title"/>
    <w:basedOn w:val="Normal"/>
    <w:next w:val="Normal"/>
    <w:link w:val="TitleChar"/>
    <w:uiPriority w:val="10"/>
    <w:qFormat/>
    <w:rsid w:val="007E1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1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1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1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1DE"/>
    <w:pPr>
      <w:spacing w:before="160"/>
      <w:jc w:val="center"/>
    </w:pPr>
    <w:rPr>
      <w:i/>
      <w:iCs/>
      <w:color w:val="404040" w:themeColor="text1" w:themeTint="BF"/>
    </w:rPr>
  </w:style>
  <w:style w:type="character" w:customStyle="1" w:styleId="QuoteChar">
    <w:name w:val="Quote Char"/>
    <w:basedOn w:val="DefaultParagraphFont"/>
    <w:link w:val="Quote"/>
    <w:uiPriority w:val="29"/>
    <w:rsid w:val="007E11DE"/>
    <w:rPr>
      <w:i/>
      <w:iCs/>
      <w:color w:val="404040" w:themeColor="text1" w:themeTint="BF"/>
    </w:rPr>
  </w:style>
  <w:style w:type="paragraph" w:styleId="ListParagraph">
    <w:name w:val="List Paragraph"/>
    <w:basedOn w:val="Normal"/>
    <w:uiPriority w:val="34"/>
    <w:qFormat/>
    <w:rsid w:val="007E11DE"/>
    <w:pPr>
      <w:ind w:left="720"/>
      <w:contextualSpacing/>
    </w:pPr>
  </w:style>
  <w:style w:type="character" w:styleId="IntenseEmphasis">
    <w:name w:val="Intense Emphasis"/>
    <w:basedOn w:val="DefaultParagraphFont"/>
    <w:uiPriority w:val="21"/>
    <w:qFormat/>
    <w:rsid w:val="007E11DE"/>
    <w:rPr>
      <w:i/>
      <w:iCs/>
      <w:color w:val="0F4761" w:themeColor="accent1" w:themeShade="BF"/>
    </w:rPr>
  </w:style>
  <w:style w:type="paragraph" w:styleId="IntenseQuote">
    <w:name w:val="Intense Quote"/>
    <w:basedOn w:val="Normal"/>
    <w:next w:val="Normal"/>
    <w:link w:val="IntenseQuoteChar"/>
    <w:uiPriority w:val="30"/>
    <w:qFormat/>
    <w:rsid w:val="007E11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1DE"/>
    <w:rPr>
      <w:i/>
      <w:iCs/>
      <w:color w:val="0F4761" w:themeColor="accent1" w:themeShade="BF"/>
    </w:rPr>
  </w:style>
  <w:style w:type="character" w:styleId="IntenseReference">
    <w:name w:val="Intense Reference"/>
    <w:basedOn w:val="DefaultParagraphFont"/>
    <w:uiPriority w:val="32"/>
    <w:qFormat/>
    <w:rsid w:val="007E11DE"/>
    <w:rPr>
      <w:b/>
      <w:bCs/>
      <w:smallCaps/>
      <w:color w:val="0F4761" w:themeColor="accent1" w:themeShade="BF"/>
      <w:spacing w:val="5"/>
    </w:rPr>
  </w:style>
  <w:style w:type="character" w:styleId="CommentReference">
    <w:name w:val="annotation reference"/>
    <w:basedOn w:val="DefaultParagraphFont"/>
    <w:uiPriority w:val="99"/>
    <w:semiHidden/>
    <w:unhideWhenUsed/>
    <w:rsid w:val="008E651A"/>
    <w:rPr>
      <w:sz w:val="16"/>
      <w:szCs w:val="16"/>
    </w:rPr>
  </w:style>
  <w:style w:type="paragraph" w:styleId="CommentText">
    <w:name w:val="annotation text"/>
    <w:basedOn w:val="Normal"/>
    <w:link w:val="CommentTextChar"/>
    <w:uiPriority w:val="99"/>
    <w:unhideWhenUsed/>
    <w:rsid w:val="008E651A"/>
    <w:pPr>
      <w:spacing w:line="240" w:lineRule="auto"/>
    </w:pPr>
    <w:rPr>
      <w:sz w:val="20"/>
      <w:szCs w:val="20"/>
    </w:rPr>
  </w:style>
  <w:style w:type="character" w:customStyle="1" w:styleId="CommentTextChar">
    <w:name w:val="Comment Text Char"/>
    <w:basedOn w:val="DefaultParagraphFont"/>
    <w:link w:val="CommentText"/>
    <w:uiPriority w:val="99"/>
    <w:rsid w:val="008E651A"/>
    <w:rPr>
      <w:sz w:val="20"/>
      <w:szCs w:val="20"/>
    </w:rPr>
  </w:style>
  <w:style w:type="paragraph" w:styleId="CommentSubject">
    <w:name w:val="annotation subject"/>
    <w:basedOn w:val="CommentText"/>
    <w:next w:val="CommentText"/>
    <w:link w:val="CommentSubjectChar"/>
    <w:uiPriority w:val="99"/>
    <w:semiHidden/>
    <w:unhideWhenUsed/>
    <w:rsid w:val="008E651A"/>
    <w:rPr>
      <w:b/>
      <w:bCs/>
    </w:rPr>
  </w:style>
  <w:style w:type="character" w:customStyle="1" w:styleId="CommentSubjectChar">
    <w:name w:val="Comment Subject Char"/>
    <w:basedOn w:val="CommentTextChar"/>
    <w:link w:val="CommentSubject"/>
    <w:uiPriority w:val="99"/>
    <w:semiHidden/>
    <w:rsid w:val="008E651A"/>
    <w:rPr>
      <w:b/>
      <w:bCs/>
      <w:sz w:val="20"/>
      <w:szCs w:val="20"/>
    </w:rPr>
  </w:style>
  <w:style w:type="table" w:styleId="TableGrid">
    <w:name w:val="Table Grid"/>
    <w:basedOn w:val="TableNormal"/>
    <w:uiPriority w:val="39"/>
    <w:rsid w:val="009B3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736539">
      <w:bodyDiv w:val="1"/>
      <w:marLeft w:val="0"/>
      <w:marRight w:val="0"/>
      <w:marTop w:val="0"/>
      <w:marBottom w:val="0"/>
      <w:divBdr>
        <w:top w:val="none" w:sz="0" w:space="0" w:color="auto"/>
        <w:left w:val="none" w:sz="0" w:space="0" w:color="auto"/>
        <w:bottom w:val="none" w:sz="0" w:space="0" w:color="auto"/>
        <w:right w:val="none" w:sz="0" w:space="0" w:color="auto"/>
      </w:divBdr>
    </w:div>
    <w:div w:id="172236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1615</Words>
  <Characters>9212</Characters>
  <Application>Microsoft Office Word</Application>
  <DocSecurity>0</DocSecurity>
  <Lines>76</Lines>
  <Paragraphs>21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Martens</dc:creator>
  <cp:keywords/>
  <dc:description/>
  <cp:lastModifiedBy>Karel Martens</cp:lastModifiedBy>
  <cp:revision>14</cp:revision>
  <dcterms:created xsi:type="dcterms:W3CDTF">2024-05-06T07:19:00Z</dcterms:created>
  <dcterms:modified xsi:type="dcterms:W3CDTF">2024-05-06T07:29:00Z</dcterms:modified>
</cp:coreProperties>
</file>