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07ECE4" w14:textId="77777777" w:rsidR="00902353" w:rsidRPr="002B38C9" w:rsidRDefault="00902353" w:rsidP="00902353">
      <w:pPr>
        <w:spacing w:line="360" w:lineRule="auto"/>
        <w:ind w:left="567" w:hanging="567"/>
        <w:jc w:val="center"/>
        <w:rPr>
          <w:rFonts w:ascii="Arial" w:hAnsi="Arial" w:cs="Arial"/>
          <w:color w:val="1C1D1E"/>
          <w:sz w:val="22"/>
          <w:shd w:val="clear" w:color="auto" w:fill="FFFFFF"/>
        </w:rPr>
      </w:pPr>
      <w:bookmarkStart w:id="0" w:name="_Hlk166908287"/>
      <w:r w:rsidRPr="002B38C9">
        <w:rPr>
          <w:rFonts w:ascii="Arial" w:hAnsi="Arial" w:cs="Arial"/>
          <w:color w:val="1C1D1E"/>
          <w:sz w:val="22"/>
          <w:shd w:val="clear" w:color="auto" w:fill="FFFFFF"/>
        </w:rPr>
        <w:t xml:space="preserve">Table </w:t>
      </w:r>
      <w:r w:rsidRPr="002B38C9">
        <w:rPr>
          <w:rFonts w:ascii="Arial" w:hAnsi="Arial" w:cs="Arial" w:hint="eastAsia"/>
          <w:color w:val="1C1D1E"/>
          <w:sz w:val="22"/>
          <w:shd w:val="clear" w:color="auto" w:fill="FFFFFF"/>
        </w:rPr>
        <w:t>S</w:t>
      </w:r>
      <w:r w:rsidRPr="002B38C9">
        <w:rPr>
          <w:rFonts w:ascii="Arial" w:hAnsi="Arial" w:cs="Arial"/>
          <w:color w:val="1C1D1E"/>
          <w:sz w:val="22"/>
          <w:shd w:val="clear" w:color="auto" w:fill="FFFFFF"/>
        </w:rPr>
        <w:t>1. Bacterial strains and plasmids used in this study</w:t>
      </w:r>
    </w:p>
    <w:tbl>
      <w:tblPr>
        <w:tblW w:w="5260" w:type="pct"/>
        <w:tblInd w:w="-459" w:type="dxa"/>
        <w:tblBorders>
          <w:top w:val="single" w:sz="8" w:space="0" w:color="000000"/>
          <w:bottom w:val="single" w:sz="8" w:space="0" w:color="000000"/>
        </w:tblBorders>
        <w:tblLayout w:type="fixed"/>
        <w:tblLook w:val="0660" w:firstRow="1" w:lastRow="1" w:firstColumn="0" w:lastColumn="0" w:noHBand="1" w:noVBand="1"/>
      </w:tblPr>
      <w:tblGrid>
        <w:gridCol w:w="2583"/>
        <w:gridCol w:w="8273"/>
        <w:gridCol w:w="3458"/>
      </w:tblGrid>
      <w:tr w:rsidR="00902353" w14:paraId="3D59DC95" w14:textId="77777777" w:rsidTr="00D60CE9">
        <w:tc>
          <w:tcPr>
            <w:tcW w:w="902" w:type="pct"/>
            <w:noWrap/>
          </w:tcPr>
          <w:bookmarkEnd w:id="0"/>
          <w:p w14:paraId="2417B6EE" w14:textId="77777777" w:rsidR="00902353" w:rsidRPr="00EF4856" w:rsidRDefault="00902353" w:rsidP="00D60CE9">
            <w:pPr>
              <w:jc w:val="center"/>
              <w:rPr>
                <w:rFonts w:ascii="Calibri" w:hAnsi="Calibri"/>
                <w:b/>
                <w:color w:val="365F91"/>
              </w:rPr>
            </w:pPr>
            <w:r w:rsidRPr="00EF4856">
              <w:rPr>
                <w:b/>
                <w:color w:val="000000"/>
              </w:rPr>
              <w:t>Strain or plas</w:t>
            </w:r>
            <w:r w:rsidRPr="00EF4856">
              <w:rPr>
                <w:rFonts w:hint="eastAsia"/>
                <w:b/>
                <w:color w:val="000000"/>
              </w:rPr>
              <w:t>mid</w:t>
            </w:r>
          </w:p>
        </w:tc>
        <w:tc>
          <w:tcPr>
            <w:tcW w:w="2890" w:type="pct"/>
          </w:tcPr>
          <w:p w14:paraId="3CD1829B" w14:textId="77777777" w:rsidR="00902353" w:rsidRPr="00EF4856" w:rsidRDefault="00902353" w:rsidP="00D60CE9">
            <w:pPr>
              <w:jc w:val="center"/>
              <w:rPr>
                <w:rFonts w:ascii="Calibri" w:hAnsi="Calibri"/>
                <w:b/>
                <w:color w:val="365F91"/>
              </w:rPr>
            </w:pPr>
            <w:r w:rsidRPr="00EF4856">
              <w:rPr>
                <w:rFonts w:hint="eastAsia"/>
                <w:b/>
                <w:color w:val="000000"/>
              </w:rPr>
              <w:t>Des</w:t>
            </w:r>
            <w:r w:rsidRPr="00EF4856">
              <w:rPr>
                <w:b/>
                <w:color w:val="000000"/>
              </w:rPr>
              <w:t>cription</w:t>
            </w:r>
          </w:p>
        </w:tc>
        <w:tc>
          <w:tcPr>
            <w:tcW w:w="1208" w:type="pct"/>
          </w:tcPr>
          <w:p w14:paraId="4C8C4C59" w14:textId="77777777" w:rsidR="00902353" w:rsidRPr="00EF4856" w:rsidRDefault="00902353" w:rsidP="00D60CE9">
            <w:pPr>
              <w:ind w:right="-737"/>
              <w:jc w:val="center"/>
              <w:rPr>
                <w:rFonts w:ascii="Calibri" w:hAnsi="Calibri"/>
                <w:b/>
                <w:color w:val="365F91"/>
              </w:rPr>
            </w:pPr>
            <w:r w:rsidRPr="00EF4856">
              <w:rPr>
                <w:b/>
                <w:color w:val="000000"/>
              </w:rPr>
              <w:t>Source or reference</w:t>
            </w:r>
          </w:p>
        </w:tc>
      </w:tr>
      <w:tr w:rsidR="00902353" w:rsidRPr="0021671B" w14:paraId="230AF9D3" w14:textId="77777777" w:rsidTr="00D60CE9">
        <w:trPr>
          <w:trHeight w:val="1333"/>
        </w:trPr>
        <w:tc>
          <w:tcPr>
            <w:tcW w:w="902" w:type="pct"/>
            <w:tcBorders>
              <w:top w:val="single" w:sz="8" w:space="0" w:color="000000"/>
              <w:bottom w:val="single" w:sz="8" w:space="0" w:color="000000"/>
            </w:tcBorders>
            <w:noWrap/>
          </w:tcPr>
          <w:p w14:paraId="3B700956" w14:textId="77777777" w:rsidR="00902353" w:rsidRPr="00EF4856" w:rsidRDefault="00902353" w:rsidP="00D60CE9">
            <w:pPr>
              <w:spacing w:line="276" w:lineRule="auto"/>
              <w:rPr>
                <w:b/>
                <w:bCs/>
                <w:color w:val="000000"/>
              </w:rPr>
            </w:pPr>
            <w:r w:rsidRPr="00EF4856">
              <w:rPr>
                <w:b/>
                <w:bCs/>
                <w:color w:val="000000"/>
              </w:rPr>
              <w:t>Strains</w:t>
            </w:r>
          </w:p>
          <w:p w14:paraId="5422ED7A" w14:textId="77777777" w:rsidR="00902353" w:rsidRPr="00305F51" w:rsidRDefault="00902353" w:rsidP="00D60CE9">
            <w:pPr>
              <w:spacing w:line="276" w:lineRule="auto"/>
              <w:rPr>
                <w:bCs/>
                <w:i/>
                <w:color w:val="000000"/>
              </w:rPr>
            </w:pPr>
            <w:r w:rsidRPr="00A75584">
              <w:rPr>
                <w:bCs/>
                <w:i/>
                <w:color w:val="000000"/>
              </w:rPr>
              <w:t xml:space="preserve">V. alginolyticus </w:t>
            </w:r>
          </w:p>
          <w:p w14:paraId="5AFD34DD" w14:textId="77777777" w:rsidR="00902353" w:rsidRDefault="00902353" w:rsidP="00D60CE9">
            <w:pPr>
              <w:spacing w:line="276" w:lineRule="auto"/>
              <w:ind w:firstLineChars="118" w:firstLine="248"/>
              <w:rPr>
                <w:bCs/>
                <w:color w:val="000000"/>
              </w:rPr>
            </w:pPr>
            <w:bookmarkStart w:id="1" w:name="OLE_LINK3"/>
            <w:bookmarkStart w:id="2" w:name="OLE_LINK4"/>
            <w:bookmarkStart w:id="3" w:name="OLE_LINK5"/>
            <w:bookmarkStart w:id="4" w:name="OLE_LINK6"/>
            <w:r w:rsidRPr="00A75584">
              <w:rPr>
                <w:bCs/>
                <w:color w:val="000000"/>
              </w:rPr>
              <w:t>ATCC 33787</w:t>
            </w:r>
          </w:p>
          <w:bookmarkEnd w:id="1"/>
          <w:bookmarkEnd w:id="2"/>
          <w:bookmarkEnd w:id="3"/>
          <w:bookmarkEnd w:id="4"/>
          <w:p w14:paraId="3EE1F06E" w14:textId="77777777" w:rsidR="00902353" w:rsidRPr="00305F51" w:rsidRDefault="00902353" w:rsidP="00D60CE9">
            <w:pPr>
              <w:spacing w:line="276" w:lineRule="auto"/>
              <w:rPr>
                <w:bCs/>
                <w:i/>
                <w:color w:val="000000"/>
              </w:rPr>
            </w:pPr>
            <w:r w:rsidRPr="00305F51">
              <w:rPr>
                <w:i/>
              </w:rPr>
              <w:t>E. coli</w:t>
            </w:r>
          </w:p>
          <w:p w14:paraId="7CD1863F" w14:textId="77777777" w:rsidR="00902353" w:rsidRDefault="00902353" w:rsidP="00D60CE9">
            <w:pPr>
              <w:spacing w:line="276" w:lineRule="auto"/>
              <w:ind w:firstLineChars="118" w:firstLine="248"/>
            </w:pPr>
            <w:r>
              <w:t>DH5α</w:t>
            </w:r>
          </w:p>
          <w:p w14:paraId="0D181A5F" w14:textId="77777777" w:rsidR="00902353" w:rsidRDefault="00902353" w:rsidP="00D60CE9">
            <w:pPr>
              <w:spacing w:line="276" w:lineRule="auto"/>
              <w:ind w:firstLineChars="118" w:firstLine="248"/>
            </w:pPr>
            <w:r>
              <w:rPr>
                <w:rFonts w:hint="eastAsia"/>
              </w:rPr>
              <w:t>BL21</w:t>
            </w:r>
          </w:p>
          <w:p w14:paraId="70B86F2C" w14:textId="77777777" w:rsidR="00902353" w:rsidRPr="00EF4856" w:rsidRDefault="00902353" w:rsidP="00D60CE9">
            <w:pPr>
              <w:spacing w:line="276" w:lineRule="auto"/>
              <w:rPr>
                <w:b/>
              </w:rPr>
            </w:pPr>
            <w:r w:rsidRPr="00EF4856">
              <w:rPr>
                <w:b/>
              </w:rPr>
              <w:t>Plasmids</w:t>
            </w:r>
          </w:p>
          <w:p w14:paraId="6E8DE1D1" w14:textId="77777777" w:rsidR="00902353" w:rsidRDefault="00902353" w:rsidP="00D60CE9">
            <w:pPr>
              <w:spacing w:line="276" w:lineRule="auto"/>
              <w:ind w:firstLineChars="118" w:firstLine="248"/>
            </w:pPr>
            <w:r w:rsidRPr="00FE4078">
              <w:t>p</w:t>
            </w:r>
            <w:r>
              <w:rPr>
                <w:rFonts w:hint="eastAsia"/>
              </w:rPr>
              <w:t>SCT32</w:t>
            </w:r>
          </w:p>
          <w:p w14:paraId="541D126D" w14:textId="77777777" w:rsidR="00902353" w:rsidRDefault="00902353" w:rsidP="00D60CE9">
            <w:pPr>
              <w:spacing w:line="276" w:lineRule="auto"/>
              <w:ind w:firstLineChars="118" w:firstLine="248"/>
            </w:pPr>
            <w:r w:rsidRPr="00457BD2">
              <w:t xml:space="preserve">pSCT32-hol </w:t>
            </w:r>
          </w:p>
          <w:p w14:paraId="7A58B10B" w14:textId="77777777" w:rsidR="00902353" w:rsidRDefault="00902353" w:rsidP="00D60CE9">
            <w:pPr>
              <w:spacing w:line="276" w:lineRule="auto"/>
              <w:ind w:firstLineChars="118" w:firstLine="248"/>
            </w:pPr>
            <w:r w:rsidRPr="00457BD2">
              <w:t>pSCT32-lys</w:t>
            </w:r>
          </w:p>
          <w:p w14:paraId="378CDDD8" w14:textId="77777777" w:rsidR="00902353" w:rsidRPr="00580FC0" w:rsidRDefault="00902353" w:rsidP="00D60CE9">
            <w:pPr>
              <w:spacing w:line="276" w:lineRule="auto"/>
              <w:ind w:firstLineChars="118" w:firstLine="248"/>
              <w:rPr>
                <w:bCs/>
                <w:color w:val="000000"/>
              </w:rPr>
            </w:pPr>
            <w:r w:rsidRPr="00457BD2">
              <w:t>pSCT32-hol-lys</w:t>
            </w:r>
          </w:p>
        </w:tc>
        <w:tc>
          <w:tcPr>
            <w:tcW w:w="2890" w:type="pct"/>
            <w:tcBorders>
              <w:top w:val="single" w:sz="8" w:space="0" w:color="000000"/>
              <w:bottom w:val="single" w:sz="8" w:space="0" w:color="000000"/>
            </w:tcBorders>
          </w:tcPr>
          <w:p w14:paraId="32278235" w14:textId="77777777" w:rsidR="00902353" w:rsidRPr="0021671B" w:rsidRDefault="00902353" w:rsidP="00D60CE9">
            <w:pPr>
              <w:spacing w:line="276" w:lineRule="auto"/>
              <w:rPr>
                <w:bCs/>
                <w:color w:val="000000"/>
              </w:rPr>
            </w:pPr>
          </w:p>
          <w:p w14:paraId="30BB03D2" w14:textId="77777777" w:rsidR="00902353" w:rsidRDefault="00902353" w:rsidP="00D60CE9">
            <w:pPr>
              <w:spacing w:line="276" w:lineRule="auto"/>
              <w:rPr>
                <w:bCs/>
                <w:color w:val="000000"/>
              </w:rPr>
            </w:pPr>
          </w:p>
          <w:p w14:paraId="118E5D98" w14:textId="77777777" w:rsidR="00902353" w:rsidRDefault="00902353" w:rsidP="00D60CE9">
            <w:pPr>
              <w:spacing w:line="276" w:lineRule="auto"/>
              <w:rPr>
                <w:bCs/>
                <w:color w:val="000000"/>
              </w:rPr>
            </w:pPr>
            <w:r w:rsidRPr="00252877">
              <w:rPr>
                <w:bCs/>
                <w:color w:val="000000"/>
              </w:rPr>
              <w:t>type strain</w:t>
            </w:r>
          </w:p>
          <w:p w14:paraId="1DA93C94" w14:textId="77777777" w:rsidR="00902353" w:rsidRDefault="00902353" w:rsidP="00D60CE9">
            <w:pPr>
              <w:spacing w:line="276" w:lineRule="auto"/>
              <w:rPr>
                <w:bCs/>
                <w:color w:val="000000"/>
              </w:rPr>
            </w:pPr>
          </w:p>
          <w:p w14:paraId="0085C1A0" w14:textId="77777777" w:rsidR="00902353" w:rsidRPr="00305F51" w:rsidRDefault="00902353" w:rsidP="00D60CE9">
            <w:pPr>
              <w:spacing w:line="276" w:lineRule="auto"/>
              <w:rPr>
                <w:bCs/>
                <w:color w:val="000000"/>
              </w:rPr>
            </w:pPr>
            <w:r w:rsidRPr="00305F51">
              <w:rPr>
                <w:i/>
                <w:iCs/>
              </w:rPr>
              <w:t>supE44lacU169</w:t>
            </w:r>
            <w:r w:rsidRPr="00305F51">
              <w:t>(</w:t>
            </w:r>
            <w:r w:rsidRPr="00305F51">
              <w:rPr>
                <w:i/>
                <w:iCs/>
              </w:rPr>
              <w:t>lacZ</w:t>
            </w:r>
            <w:r w:rsidRPr="00305F51">
              <w:t>M15)</w:t>
            </w:r>
            <w:r w:rsidRPr="00305F51">
              <w:rPr>
                <w:i/>
                <w:iCs/>
              </w:rPr>
              <w:t>hsdR17 recA lendA1gyrA96 thi-1 relA1</w:t>
            </w:r>
          </w:p>
          <w:p w14:paraId="2661D205" w14:textId="77777777" w:rsidR="00902353" w:rsidRPr="00305F51" w:rsidRDefault="00902353" w:rsidP="00D60CE9">
            <w:pPr>
              <w:spacing w:line="276" w:lineRule="auto"/>
              <w:rPr>
                <w:bCs/>
                <w:color w:val="000000"/>
              </w:rPr>
            </w:pPr>
            <w:r w:rsidRPr="00305F51">
              <w:rPr>
                <w:i/>
                <w:iCs/>
              </w:rPr>
              <w:t>thi thr leu tonA</w:t>
            </w:r>
            <w:r>
              <w:rPr>
                <w:rFonts w:hint="eastAsia"/>
                <w:i/>
                <w:iCs/>
              </w:rPr>
              <w:t xml:space="preserve"> </w:t>
            </w:r>
            <w:r w:rsidRPr="00305F51">
              <w:rPr>
                <w:i/>
                <w:iCs/>
              </w:rPr>
              <w:t>lacY supE recA</w:t>
            </w:r>
            <w:r w:rsidRPr="00305F51">
              <w:t xml:space="preserve">[RP4-2-Tc::Mu] </w:t>
            </w:r>
            <w:r>
              <w:t>λ</w:t>
            </w:r>
            <w:r w:rsidRPr="00C75FA4">
              <w:rPr>
                <w:i/>
              </w:rPr>
              <w:t>pir</w:t>
            </w:r>
            <w:r w:rsidRPr="00A22C4A">
              <w:rPr>
                <w:iCs/>
              </w:rPr>
              <w:t>R6K</w:t>
            </w:r>
            <w:r w:rsidRPr="00305F51">
              <w:rPr>
                <w:i/>
                <w:iCs/>
              </w:rPr>
              <w:t xml:space="preserve"> </w:t>
            </w:r>
            <w:r w:rsidRPr="00305F51">
              <w:t>Km</w:t>
            </w:r>
            <w:r w:rsidRPr="00A72BCE">
              <w:rPr>
                <w:vertAlign w:val="superscript"/>
              </w:rPr>
              <w:t>r</w:t>
            </w:r>
          </w:p>
          <w:p w14:paraId="11C2DAD1" w14:textId="77777777" w:rsidR="00902353" w:rsidRPr="00305F51" w:rsidRDefault="00902353" w:rsidP="00D60CE9">
            <w:pPr>
              <w:spacing w:line="276" w:lineRule="auto"/>
              <w:rPr>
                <w:bCs/>
                <w:color w:val="000000"/>
              </w:rPr>
            </w:pPr>
          </w:p>
          <w:p w14:paraId="7B515076" w14:textId="77777777" w:rsidR="00902353" w:rsidRDefault="00902353" w:rsidP="00D60CE9">
            <w:pPr>
              <w:spacing w:line="276" w:lineRule="auto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a broad host range regulatable expression vector</w:t>
            </w:r>
          </w:p>
          <w:p w14:paraId="7988C0D4" w14:textId="77777777" w:rsidR="00902353" w:rsidRDefault="00902353" w:rsidP="00D60CE9">
            <w:pPr>
              <w:spacing w:line="276" w:lineRule="auto"/>
              <w:rPr>
                <w:bCs/>
                <w:color w:val="000000"/>
              </w:rPr>
            </w:pPr>
            <w:r w:rsidRPr="00457BD2">
              <w:rPr>
                <w:rFonts w:hint="eastAsia"/>
                <w:iCs/>
              </w:rPr>
              <w:t>holi</w:t>
            </w:r>
            <w:r>
              <w:rPr>
                <w:rFonts w:hint="eastAsia"/>
                <w:iCs/>
              </w:rPr>
              <w:t>n</w:t>
            </w:r>
            <w:r w:rsidRPr="00457BD2">
              <w:rPr>
                <w:rFonts w:hint="eastAsia"/>
                <w:iCs/>
              </w:rPr>
              <w:t xml:space="preserve"> </w:t>
            </w:r>
            <w:r>
              <w:rPr>
                <w:rFonts w:hint="eastAsia"/>
                <w:iCs/>
              </w:rPr>
              <w:t>(</w:t>
            </w:r>
            <w:r w:rsidRPr="00457BD2">
              <w:rPr>
                <w:rFonts w:hint="eastAsia"/>
                <w:i/>
              </w:rPr>
              <w:t>orf 26</w:t>
            </w:r>
            <w:r w:rsidRPr="00457BD2">
              <w:rPr>
                <w:rFonts w:hint="eastAsia"/>
                <w:iCs/>
              </w:rPr>
              <w:t>)</w:t>
            </w:r>
            <w:r>
              <w:rPr>
                <w:rFonts w:hint="eastAsia"/>
                <w:bCs/>
                <w:color w:val="000000"/>
              </w:rPr>
              <w:t xml:space="preserve"> in </w:t>
            </w:r>
            <w:r>
              <w:t>p</w:t>
            </w:r>
            <w:r>
              <w:rPr>
                <w:rFonts w:hint="eastAsia"/>
              </w:rPr>
              <w:t>SCT32</w:t>
            </w:r>
          </w:p>
          <w:p w14:paraId="0E5A744A" w14:textId="77777777" w:rsidR="00902353" w:rsidRPr="00B755B3" w:rsidRDefault="00902353" w:rsidP="00D60CE9">
            <w:pPr>
              <w:spacing w:line="276" w:lineRule="auto"/>
            </w:pPr>
            <w:r w:rsidRPr="00457BD2">
              <w:rPr>
                <w:rFonts w:hint="eastAsia"/>
                <w:iCs/>
              </w:rPr>
              <w:t xml:space="preserve">lysozyme </w:t>
            </w:r>
            <w:r>
              <w:rPr>
                <w:rFonts w:hint="eastAsia"/>
                <w:iCs/>
              </w:rPr>
              <w:t>(</w:t>
            </w:r>
            <w:r w:rsidRPr="00457BD2">
              <w:rPr>
                <w:rFonts w:hint="eastAsia"/>
                <w:i/>
              </w:rPr>
              <w:t>orf 27</w:t>
            </w:r>
            <w:r w:rsidRPr="00457BD2">
              <w:rPr>
                <w:rFonts w:hint="eastAsia"/>
                <w:iCs/>
              </w:rPr>
              <w:t>)</w:t>
            </w:r>
            <w:r w:rsidRPr="00457BD2">
              <w:rPr>
                <w:rFonts w:hint="eastAsia"/>
                <w:bCs/>
                <w:iCs/>
                <w:color w:val="000000"/>
              </w:rPr>
              <w:t xml:space="preserve"> i</w:t>
            </w:r>
            <w:r>
              <w:rPr>
                <w:rFonts w:hint="eastAsia"/>
                <w:bCs/>
                <w:color w:val="000000"/>
              </w:rPr>
              <w:t xml:space="preserve">n </w:t>
            </w:r>
            <w:r>
              <w:t>p</w:t>
            </w:r>
            <w:r>
              <w:rPr>
                <w:rFonts w:hint="eastAsia"/>
              </w:rPr>
              <w:t>SCT32</w:t>
            </w:r>
          </w:p>
          <w:p w14:paraId="3F2BE452" w14:textId="77777777" w:rsidR="00902353" w:rsidRPr="009D1722" w:rsidRDefault="00902353" w:rsidP="00D60CE9">
            <w:pPr>
              <w:spacing w:line="276" w:lineRule="auto"/>
              <w:rPr>
                <w:bCs/>
                <w:color w:val="000000"/>
              </w:rPr>
            </w:pPr>
            <w:r w:rsidRPr="00457BD2">
              <w:rPr>
                <w:rFonts w:hint="eastAsia"/>
                <w:iCs/>
              </w:rPr>
              <w:t xml:space="preserve">holin </w:t>
            </w:r>
            <w:r>
              <w:rPr>
                <w:rFonts w:hint="eastAsia"/>
                <w:iCs/>
              </w:rPr>
              <w:t>+</w:t>
            </w:r>
            <w:r w:rsidRPr="00457BD2">
              <w:rPr>
                <w:rFonts w:hint="eastAsia"/>
                <w:iCs/>
              </w:rPr>
              <w:t xml:space="preserve">lysozyme </w:t>
            </w:r>
            <w:r>
              <w:rPr>
                <w:rFonts w:hint="eastAsia"/>
                <w:iCs/>
              </w:rPr>
              <w:t>(</w:t>
            </w:r>
            <w:r w:rsidRPr="00457BD2">
              <w:rPr>
                <w:rFonts w:hint="eastAsia"/>
                <w:i/>
              </w:rPr>
              <w:t>orf26-orf 27</w:t>
            </w:r>
            <w:r>
              <w:rPr>
                <w:rFonts w:hint="eastAsia"/>
                <w:iCs/>
              </w:rPr>
              <w:t xml:space="preserve">) </w:t>
            </w:r>
            <w:r>
              <w:rPr>
                <w:rFonts w:hint="eastAsia"/>
                <w:bCs/>
                <w:color w:val="000000"/>
              </w:rPr>
              <w:t xml:space="preserve">in </w:t>
            </w:r>
            <w:r>
              <w:t>p</w:t>
            </w:r>
            <w:r>
              <w:rPr>
                <w:rFonts w:hint="eastAsia"/>
              </w:rPr>
              <w:t>SCT32</w:t>
            </w:r>
          </w:p>
        </w:tc>
        <w:tc>
          <w:tcPr>
            <w:tcW w:w="1208" w:type="pct"/>
            <w:tcBorders>
              <w:top w:val="single" w:sz="8" w:space="0" w:color="000000"/>
              <w:bottom w:val="single" w:sz="8" w:space="0" w:color="000000"/>
            </w:tcBorders>
          </w:tcPr>
          <w:p w14:paraId="11E2E26D" w14:textId="77777777" w:rsidR="00902353" w:rsidRPr="0021671B" w:rsidRDefault="00902353" w:rsidP="00D60CE9">
            <w:pPr>
              <w:spacing w:line="276" w:lineRule="auto"/>
              <w:rPr>
                <w:bCs/>
                <w:color w:val="000000"/>
              </w:rPr>
            </w:pPr>
          </w:p>
          <w:p w14:paraId="481531C2" w14:textId="77777777" w:rsidR="00902353" w:rsidRDefault="00902353" w:rsidP="00D60CE9">
            <w:pPr>
              <w:spacing w:line="276" w:lineRule="auto"/>
              <w:rPr>
                <w:bCs/>
                <w:color w:val="000000"/>
              </w:rPr>
            </w:pPr>
          </w:p>
          <w:p w14:paraId="7022C839" w14:textId="77777777" w:rsidR="00902353" w:rsidRDefault="00902353" w:rsidP="00D60CE9">
            <w:pPr>
              <w:spacing w:line="276" w:lineRule="auto"/>
              <w:rPr>
                <w:bCs/>
                <w:color w:val="000000"/>
              </w:rPr>
            </w:pPr>
            <w:r>
              <w:t>Lab collection</w:t>
            </w:r>
          </w:p>
          <w:p w14:paraId="0168305E" w14:textId="77777777" w:rsidR="00902353" w:rsidRDefault="00902353" w:rsidP="00D60CE9">
            <w:pPr>
              <w:spacing w:line="276" w:lineRule="auto"/>
              <w:rPr>
                <w:bCs/>
                <w:color w:val="000000"/>
              </w:rPr>
            </w:pPr>
          </w:p>
          <w:p w14:paraId="15142ACB" w14:textId="77777777" w:rsidR="00902353" w:rsidRDefault="00902353" w:rsidP="00D60CE9">
            <w:pPr>
              <w:spacing w:line="276" w:lineRule="auto"/>
              <w:rPr>
                <w:bCs/>
                <w:color w:val="000000"/>
              </w:rPr>
            </w:pPr>
            <w:bookmarkStart w:id="5" w:name="OLE_LINK1"/>
            <w:bookmarkStart w:id="6" w:name="OLE_LINK2"/>
            <w:r>
              <w:t>Lab collection</w:t>
            </w:r>
          </w:p>
          <w:bookmarkEnd w:id="5"/>
          <w:bookmarkEnd w:id="6"/>
          <w:p w14:paraId="41BA5A68" w14:textId="77777777" w:rsidR="00902353" w:rsidRDefault="00902353" w:rsidP="00D60CE9">
            <w:pPr>
              <w:spacing w:line="276" w:lineRule="auto"/>
              <w:rPr>
                <w:bCs/>
                <w:color w:val="000000"/>
              </w:rPr>
            </w:pPr>
            <w:r w:rsidRPr="00A547DC">
              <w:rPr>
                <w:bCs/>
                <w:color w:val="000000"/>
              </w:rPr>
              <w:t>Simon</w:t>
            </w:r>
            <w:r>
              <w:rPr>
                <w:rFonts w:hint="eastAsia"/>
                <w:bCs/>
                <w:color w:val="000000"/>
              </w:rPr>
              <w:t xml:space="preserve"> et al</w:t>
            </w:r>
            <w:r w:rsidRPr="00A547DC">
              <w:rPr>
                <w:bCs/>
                <w:color w:val="000000"/>
              </w:rPr>
              <w:t>. 1983</w:t>
            </w:r>
          </w:p>
          <w:p w14:paraId="252B10A7" w14:textId="77777777" w:rsidR="00902353" w:rsidRDefault="00902353" w:rsidP="00D60CE9">
            <w:pPr>
              <w:spacing w:line="276" w:lineRule="auto"/>
              <w:rPr>
                <w:bCs/>
                <w:color w:val="000000"/>
              </w:rPr>
            </w:pPr>
          </w:p>
          <w:p w14:paraId="002A8FC4" w14:textId="77777777" w:rsidR="00902353" w:rsidRDefault="00902353" w:rsidP="00D60CE9">
            <w:pPr>
              <w:spacing w:line="276" w:lineRule="auto"/>
              <w:rPr>
                <w:bCs/>
                <w:color w:val="000000"/>
              </w:rPr>
            </w:pPr>
            <w:bookmarkStart w:id="7" w:name="_Hlk166905544"/>
            <w:r>
              <w:rPr>
                <w:rFonts w:hint="eastAsia"/>
                <w:bCs/>
                <w:color w:val="000000"/>
              </w:rPr>
              <w:t>Zhang</w:t>
            </w:r>
            <w:r>
              <w:t xml:space="preserve"> et al.</w:t>
            </w:r>
            <w:r w:rsidRPr="00252877">
              <w:rPr>
                <w:bCs/>
                <w:color w:val="000000"/>
              </w:rPr>
              <w:t xml:space="preserve"> 201</w:t>
            </w:r>
            <w:r>
              <w:rPr>
                <w:rFonts w:hint="eastAsia"/>
                <w:bCs/>
                <w:color w:val="000000"/>
              </w:rPr>
              <w:t>7</w:t>
            </w:r>
          </w:p>
          <w:bookmarkEnd w:id="7"/>
          <w:p w14:paraId="7BDA1569" w14:textId="77777777" w:rsidR="00902353" w:rsidRDefault="00902353" w:rsidP="00D60CE9">
            <w:pPr>
              <w:spacing w:line="276" w:lineRule="auto"/>
              <w:rPr>
                <w:bCs/>
                <w:color w:val="000000"/>
              </w:rPr>
            </w:pPr>
            <w:r>
              <w:t>This study</w:t>
            </w:r>
          </w:p>
          <w:p w14:paraId="78745AB9" w14:textId="77777777" w:rsidR="00902353" w:rsidRDefault="00902353" w:rsidP="00D60CE9">
            <w:pPr>
              <w:spacing w:line="276" w:lineRule="auto"/>
            </w:pPr>
            <w:r>
              <w:t>This study</w:t>
            </w:r>
          </w:p>
          <w:p w14:paraId="22C963EB" w14:textId="77777777" w:rsidR="00902353" w:rsidRPr="009D1722" w:rsidRDefault="00902353" w:rsidP="00D60CE9">
            <w:pPr>
              <w:spacing w:line="276" w:lineRule="auto"/>
              <w:rPr>
                <w:bCs/>
                <w:color w:val="000000"/>
              </w:rPr>
            </w:pPr>
            <w:r>
              <w:t>This study</w:t>
            </w:r>
          </w:p>
        </w:tc>
      </w:tr>
    </w:tbl>
    <w:p w14:paraId="771EEA1E" w14:textId="77777777" w:rsidR="00902353" w:rsidRDefault="00902353" w:rsidP="00902353">
      <w:pPr>
        <w:spacing w:line="480" w:lineRule="auto"/>
        <w:jc w:val="center"/>
      </w:pPr>
    </w:p>
    <w:p w14:paraId="78087243" w14:textId="77777777" w:rsidR="00902353" w:rsidRPr="002B38C9" w:rsidRDefault="00902353" w:rsidP="00902353">
      <w:pPr>
        <w:spacing w:line="360" w:lineRule="auto"/>
        <w:ind w:left="567" w:hanging="567"/>
        <w:jc w:val="center"/>
        <w:rPr>
          <w:rFonts w:ascii="Arial" w:hAnsi="Arial" w:cs="Arial"/>
          <w:color w:val="1C1D1E"/>
          <w:sz w:val="22"/>
          <w:shd w:val="clear" w:color="auto" w:fill="FFFFFF"/>
        </w:rPr>
      </w:pPr>
      <w:bookmarkStart w:id="8" w:name="_Hlk166908315"/>
      <w:r w:rsidRPr="002B38C9">
        <w:rPr>
          <w:rFonts w:ascii="Arial" w:hAnsi="Arial" w:cs="Arial"/>
          <w:color w:val="1C1D1E"/>
          <w:sz w:val="22"/>
          <w:shd w:val="clear" w:color="auto" w:fill="FFFFFF"/>
        </w:rPr>
        <w:t xml:space="preserve">Table </w:t>
      </w:r>
      <w:r w:rsidRPr="002B38C9">
        <w:rPr>
          <w:rFonts w:ascii="Arial" w:hAnsi="Arial" w:cs="Arial" w:hint="eastAsia"/>
          <w:color w:val="1C1D1E"/>
          <w:sz w:val="22"/>
          <w:shd w:val="clear" w:color="auto" w:fill="FFFFFF"/>
        </w:rPr>
        <w:t>S2</w:t>
      </w:r>
      <w:r w:rsidRPr="002B38C9">
        <w:rPr>
          <w:rFonts w:ascii="Arial" w:hAnsi="Arial" w:cs="Arial"/>
          <w:color w:val="1C1D1E"/>
          <w:sz w:val="22"/>
          <w:shd w:val="clear" w:color="auto" w:fill="FFFFFF"/>
        </w:rPr>
        <w:t>. Oligonucleotides used in this study</w:t>
      </w:r>
    </w:p>
    <w:tbl>
      <w:tblPr>
        <w:tblW w:w="5564" w:type="pct"/>
        <w:tblInd w:w="-743" w:type="dxa"/>
        <w:tblBorders>
          <w:top w:val="single" w:sz="8" w:space="0" w:color="000000"/>
          <w:bottom w:val="single" w:sz="8" w:space="0" w:color="000000"/>
        </w:tblBorders>
        <w:tblLayout w:type="fixed"/>
        <w:tblLook w:val="0660" w:firstRow="1" w:lastRow="1" w:firstColumn="0" w:lastColumn="0" w:noHBand="1" w:noVBand="1"/>
      </w:tblPr>
      <w:tblGrid>
        <w:gridCol w:w="2144"/>
        <w:gridCol w:w="7997"/>
        <w:gridCol w:w="5000"/>
      </w:tblGrid>
      <w:tr w:rsidR="00902353" w14:paraId="7CA631D3" w14:textId="77777777" w:rsidTr="00D60CE9">
        <w:tc>
          <w:tcPr>
            <w:tcW w:w="708" w:type="pct"/>
            <w:noWrap/>
          </w:tcPr>
          <w:bookmarkEnd w:id="8"/>
          <w:p w14:paraId="77146DCC" w14:textId="77777777" w:rsidR="00902353" w:rsidRPr="00EF4856" w:rsidRDefault="00902353" w:rsidP="00D60CE9">
            <w:pPr>
              <w:spacing w:line="276" w:lineRule="auto"/>
              <w:jc w:val="center"/>
              <w:rPr>
                <w:rFonts w:ascii="Calibri" w:hAnsi="Calibri"/>
                <w:b/>
                <w:color w:val="365F91"/>
              </w:rPr>
            </w:pPr>
            <w:r w:rsidRPr="00EF4856">
              <w:rPr>
                <w:rFonts w:hint="eastAsia"/>
                <w:b/>
                <w:color w:val="000000"/>
              </w:rPr>
              <w:t>Name</w:t>
            </w:r>
          </w:p>
        </w:tc>
        <w:tc>
          <w:tcPr>
            <w:tcW w:w="2640" w:type="pct"/>
          </w:tcPr>
          <w:p w14:paraId="65C515E1" w14:textId="77777777" w:rsidR="00902353" w:rsidRPr="00EF4856" w:rsidRDefault="00902353" w:rsidP="00D60CE9">
            <w:pPr>
              <w:spacing w:line="276" w:lineRule="auto"/>
              <w:jc w:val="center"/>
              <w:rPr>
                <w:rFonts w:ascii="Calibri" w:hAnsi="Calibri"/>
                <w:b/>
                <w:color w:val="365F91"/>
              </w:rPr>
            </w:pPr>
            <w:r w:rsidRPr="00EF4856">
              <w:rPr>
                <w:b/>
                <w:color w:val="000000"/>
              </w:rPr>
              <w:t>Sequence (5’to 3’)</w:t>
            </w:r>
          </w:p>
        </w:tc>
        <w:tc>
          <w:tcPr>
            <w:tcW w:w="1651" w:type="pct"/>
          </w:tcPr>
          <w:p w14:paraId="54E552CC" w14:textId="77777777" w:rsidR="00902353" w:rsidRPr="00EF4856" w:rsidRDefault="00902353" w:rsidP="00D60CE9">
            <w:pPr>
              <w:spacing w:line="276" w:lineRule="auto"/>
              <w:jc w:val="center"/>
              <w:rPr>
                <w:b/>
                <w:color w:val="000000"/>
              </w:rPr>
            </w:pPr>
            <w:r w:rsidRPr="00EF4856">
              <w:rPr>
                <w:b/>
                <w:color w:val="000000"/>
              </w:rPr>
              <w:t>Description</w:t>
            </w:r>
          </w:p>
        </w:tc>
      </w:tr>
      <w:tr w:rsidR="00902353" w:rsidRPr="0021671B" w14:paraId="45533035" w14:textId="77777777" w:rsidTr="00D60CE9">
        <w:trPr>
          <w:trHeight w:val="1333"/>
        </w:trPr>
        <w:tc>
          <w:tcPr>
            <w:tcW w:w="708" w:type="pct"/>
            <w:tcBorders>
              <w:top w:val="single" w:sz="8" w:space="0" w:color="000000"/>
              <w:bottom w:val="single" w:sz="8" w:space="0" w:color="000000"/>
            </w:tcBorders>
            <w:noWrap/>
          </w:tcPr>
          <w:p w14:paraId="0ED26411" w14:textId="77777777" w:rsidR="00902353" w:rsidRDefault="00902353" w:rsidP="00D60CE9">
            <w:pPr>
              <w:spacing w:line="276" w:lineRule="auto"/>
            </w:pPr>
            <w:r w:rsidRPr="00225B3F">
              <w:t>holin-fwd</w:t>
            </w:r>
          </w:p>
          <w:p w14:paraId="38558FC2" w14:textId="77777777" w:rsidR="00902353" w:rsidRPr="00837603" w:rsidRDefault="00902353" w:rsidP="00D60CE9">
            <w:pPr>
              <w:spacing w:line="276" w:lineRule="auto"/>
            </w:pPr>
            <w:r w:rsidRPr="00225B3F">
              <w:t>holin-rev</w:t>
            </w:r>
          </w:p>
          <w:p w14:paraId="4578C611" w14:textId="77777777" w:rsidR="00902353" w:rsidRPr="00837603" w:rsidRDefault="00902353" w:rsidP="00D60CE9">
            <w:pPr>
              <w:spacing w:line="276" w:lineRule="auto"/>
            </w:pPr>
            <w:r w:rsidRPr="00225B3F">
              <w:t>lysozyme-fwd</w:t>
            </w:r>
          </w:p>
          <w:p w14:paraId="455343AE" w14:textId="77777777" w:rsidR="00902353" w:rsidRDefault="00902353" w:rsidP="00D60CE9">
            <w:pPr>
              <w:spacing w:line="276" w:lineRule="auto"/>
            </w:pPr>
            <w:r w:rsidRPr="00225B3F">
              <w:t>lysozyme-rev</w:t>
            </w:r>
          </w:p>
          <w:p w14:paraId="26584B52" w14:textId="77777777" w:rsidR="00902353" w:rsidRPr="00580FC0" w:rsidRDefault="00902353" w:rsidP="00D60CE9">
            <w:pPr>
              <w:spacing w:line="276" w:lineRule="auto"/>
              <w:rPr>
                <w:bCs/>
                <w:color w:val="000000"/>
              </w:rPr>
            </w:pPr>
          </w:p>
        </w:tc>
        <w:tc>
          <w:tcPr>
            <w:tcW w:w="2640" w:type="pct"/>
            <w:tcBorders>
              <w:top w:val="single" w:sz="8" w:space="0" w:color="000000"/>
              <w:bottom w:val="single" w:sz="8" w:space="0" w:color="000000"/>
            </w:tcBorders>
          </w:tcPr>
          <w:p w14:paraId="244E4BDA" w14:textId="77777777" w:rsidR="00902353" w:rsidRPr="0021671B" w:rsidRDefault="00902353" w:rsidP="00D60CE9">
            <w:pPr>
              <w:spacing w:line="276" w:lineRule="auto"/>
              <w:rPr>
                <w:bCs/>
                <w:color w:val="000000"/>
              </w:rPr>
            </w:pPr>
            <w:r w:rsidRPr="00225B3F">
              <w:rPr>
                <w:bCs/>
                <w:color w:val="000000"/>
              </w:rPr>
              <w:t>CACACAGGAAACAGACCATATGAAAGATTGGTTCGACAAATTAAC</w:t>
            </w:r>
          </w:p>
          <w:p w14:paraId="6AC0B379" w14:textId="77777777" w:rsidR="00902353" w:rsidRDefault="00902353" w:rsidP="00D60CE9">
            <w:pPr>
              <w:spacing w:line="276" w:lineRule="auto"/>
              <w:rPr>
                <w:bCs/>
                <w:color w:val="000000"/>
              </w:rPr>
            </w:pPr>
            <w:r w:rsidRPr="00225B3F">
              <w:rPr>
                <w:bCs/>
                <w:color w:val="000000"/>
              </w:rPr>
              <w:t>GCTCCTGAACCCCCGGGGTCAGTTTCACTCAGTGC</w:t>
            </w:r>
          </w:p>
          <w:p w14:paraId="7DB21B85" w14:textId="77777777" w:rsidR="00902353" w:rsidRDefault="00902353" w:rsidP="00D60CE9">
            <w:pPr>
              <w:spacing w:line="276" w:lineRule="auto"/>
              <w:rPr>
                <w:bCs/>
                <w:color w:val="000000"/>
              </w:rPr>
            </w:pPr>
            <w:r w:rsidRPr="00225B3F">
              <w:rPr>
                <w:bCs/>
                <w:color w:val="000000"/>
              </w:rPr>
              <w:t>CACACAGGAAACAGACCATATGAAACTGACTAAGCGGATC</w:t>
            </w:r>
          </w:p>
          <w:p w14:paraId="34D6B31B" w14:textId="77777777" w:rsidR="00902353" w:rsidRDefault="00902353" w:rsidP="00D60CE9">
            <w:pPr>
              <w:spacing w:line="276" w:lineRule="auto"/>
              <w:rPr>
                <w:bCs/>
                <w:color w:val="000000"/>
              </w:rPr>
            </w:pPr>
            <w:r w:rsidRPr="00225B3F">
              <w:rPr>
                <w:bCs/>
                <w:color w:val="000000"/>
              </w:rPr>
              <w:t>GCTCCTGAACCCCCGGGATCCATTTCCATGCAGCG</w:t>
            </w:r>
          </w:p>
          <w:p w14:paraId="2BA1DAF7" w14:textId="77777777" w:rsidR="00902353" w:rsidRPr="009D1722" w:rsidRDefault="00902353" w:rsidP="00D60CE9">
            <w:pPr>
              <w:spacing w:line="276" w:lineRule="auto"/>
              <w:rPr>
                <w:bCs/>
                <w:color w:val="000000"/>
              </w:rPr>
            </w:pPr>
          </w:p>
        </w:tc>
        <w:tc>
          <w:tcPr>
            <w:tcW w:w="1651" w:type="pct"/>
            <w:tcBorders>
              <w:top w:val="single" w:sz="8" w:space="0" w:color="000000"/>
              <w:bottom w:val="single" w:sz="8" w:space="0" w:color="000000"/>
            </w:tcBorders>
          </w:tcPr>
          <w:p w14:paraId="7B5A0C7E" w14:textId="77777777" w:rsidR="00902353" w:rsidRDefault="00902353" w:rsidP="00D60CE9">
            <w:pPr>
              <w:spacing w:line="276" w:lineRule="auto"/>
              <w:rPr>
                <w:bCs/>
                <w:color w:val="000000"/>
              </w:rPr>
            </w:pPr>
            <w:r>
              <w:rPr>
                <w:rFonts w:hint="eastAsia"/>
              </w:rPr>
              <w:t xml:space="preserve">holin </w:t>
            </w:r>
            <w:r w:rsidRPr="00EE5213">
              <w:t>gene cloning</w:t>
            </w:r>
            <w:r>
              <w:rPr>
                <w:rFonts w:hint="eastAsia"/>
                <w:bCs/>
                <w:color w:val="000000"/>
              </w:rPr>
              <w:t xml:space="preserve"> </w:t>
            </w:r>
            <w:r w:rsidRPr="000917DF">
              <w:rPr>
                <w:bCs/>
                <w:color w:val="000000"/>
              </w:rPr>
              <w:t>forward prim</w:t>
            </w:r>
            <w:r>
              <w:rPr>
                <w:rFonts w:hint="eastAsia"/>
                <w:bCs/>
                <w:color w:val="000000"/>
              </w:rPr>
              <w:t>er</w:t>
            </w:r>
          </w:p>
          <w:p w14:paraId="489E4B03" w14:textId="77777777" w:rsidR="00902353" w:rsidRDefault="00902353" w:rsidP="00D60CE9">
            <w:pPr>
              <w:spacing w:line="276" w:lineRule="auto"/>
              <w:rPr>
                <w:bCs/>
                <w:color w:val="000000"/>
              </w:rPr>
            </w:pPr>
            <w:r>
              <w:rPr>
                <w:rFonts w:hint="eastAsia"/>
              </w:rPr>
              <w:t xml:space="preserve">holin </w:t>
            </w:r>
            <w:r w:rsidRPr="00EE5213">
              <w:t>gene cloning</w:t>
            </w:r>
            <w:r w:rsidRPr="000917DF">
              <w:rPr>
                <w:bCs/>
                <w:color w:val="000000"/>
              </w:rPr>
              <w:t xml:space="preserve"> reverse primer</w:t>
            </w:r>
          </w:p>
          <w:p w14:paraId="7BB09B10" w14:textId="77777777" w:rsidR="00902353" w:rsidRDefault="00902353" w:rsidP="00D60CE9">
            <w:pPr>
              <w:spacing w:line="276" w:lineRule="auto"/>
              <w:rPr>
                <w:bCs/>
                <w:color w:val="000000"/>
              </w:rPr>
            </w:pPr>
            <w:r>
              <w:rPr>
                <w:rFonts w:hint="eastAsia"/>
                <w:i/>
              </w:rPr>
              <w:t>i</w:t>
            </w:r>
            <w:r w:rsidRPr="00EE5213">
              <w:rPr>
                <w:i/>
              </w:rPr>
              <w:t>lpA</w:t>
            </w:r>
            <w:r w:rsidRPr="000917DF">
              <w:rPr>
                <w:bCs/>
                <w:color w:val="000000"/>
              </w:rPr>
              <w:t xml:space="preserve"> </w:t>
            </w:r>
            <w:r w:rsidRPr="00EE5213">
              <w:t>gene cloning</w:t>
            </w:r>
            <w:r w:rsidRPr="000917DF">
              <w:rPr>
                <w:bCs/>
                <w:color w:val="000000"/>
              </w:rPr>
              <w:t xml:space="preserve"> forward prim</w:t>
            </w:r>
            <w:r>
              <w:rPr>
                <w:rFonts w:hint="eastAsia"/>
                <w:bCs/>
                <w:color w:val="000000"/>
              </w:rPr>
              <w:t>er</w:t>
            </w:r>
          </w:p>
          <w:p w14:paraId="4139A102" w14:textId="77777777" w:rsidR="00902353" w:rsidRPr="00C84DC8" w:rsidRDefault="00902353" w:rsidP="00D60CE9">
            <w:pPr>
              <w:spacing w:line="276" w:lineRule="auto"/>
              <w:rPr>
                <w:bCs/>
                <w:color w:val="000000"/>
              </w:rPr>
            </w:pPr>
            <w:r>
              <w:rPr>
                <w:rFonts w:hint="eastAsia"/>
                <w:i/>
              </w:rPr>
              <w:t>i</w:t>
            </w:r>
            <w:r w:rsidRPr="00EE5213">
              <w:rPr>
                <w:i/>
              </w:rPr>
              <w:t>lpA</w:t>
            </w:r>
            <w:r w:rsidRPr="000917DF">
              <w:rPr>
                <w:bCs/>
                <w:color w:val="000000"/>
              </w:rPr>
              <w:t xml:space="preserve"> </w:t>
            </w:r>
            <w:r w:rsidRPr="00EE5213">
              <w:t>gene cloning</w:t>
            </w:r>
            <w:r w:rsidRPr="000917DF">
              <w:rPr>
                <w:bCs/>
                <w:color w:val="000000"/>
              </w:rPr>
              <w:t xml:space="preserve"> reverse primer</w:t>
            </w:r>
          </w:p>
          <w:p w14:paraId="5AE2AEA7" w14:textId="77777777" w:rsidR="00902353" w:rsidRPr="0021671B" w:rsidRDefault="00902353" w:rsidP="00D60CE9">
            <w:pPr>
              <w:spacing w:line="276" w:lineRule="auto"/>
              <w:rPr>
                <w:bCs/>
                <w:color w:val="000000"/>
              </w:rPr>
            </w:pPr>
          </w:p>
        </w:tc>
      </w:tr>
    </w:tbl>
    <w:p w14:paraId="236D3E8B" w14:textId="77777777" w:rsidR="00902353" w:rsidRPr="00D22495" w:rsidRDefault="00902353" w:rsidP="00902353">
      <w:pPr>
        <w:spacing w:line="360" w:lineRule="auto"/>
        <w:ind w:left="567" w:hanging="567"/>
        <w:jc w:val="center"/>
        <w:rPr>
          <w:rFonts w:ascii="Arial" w:hAnsi="Arial" w:cs="Arial"/>
          <w:color w:val="1C1D1E"/>
          <w:sz w:val="22"/>
          <w:shd w:val="clear" w:color="auto" w:fill="FFFFFF"/>
        </w:rPr>
      </w:pPr>
    </w:p>
    <w:p w14:paraId="31051371" w14:textId="77777777" w:rsidR="00902353" w:rsidRDefault="00902353" w:rsidP="00902353">
      <w:pPr>
        <w:spacing w:line="360" w:lineRule="auto"/>
        <w:ind w:left="567" w:hanging="567"/>
        <w:jc w:val="center"/>
        <w:rPr>
          <w:rFonts w:ascii="Arial" w:hAnsi="Arial" w:cs="Arial"/>
          <w:color w:val="1C1D1E"/>
          <w:sz w:val="22"/>
          <w:shd w:val="clear" w:color="auto" w:fill="FFFFFF"/>
        </w:rPr>
      </w:pPr>
      <w:r w:rsidRPr="00C91778">
        <w:rPr>
          <w:rFonts w:ascii="Arial" w:hAnsi="Arial" w:cs="Arial"/>
          <w:color w:val="1C1D1E"/>
          <w:sz w:val="22"/>
          <w:shd w:val="clear" w:color="auto" w:fill="FFFFFF"/>
        </w:rPr>
        <w:t xml:space="preserve">Table </w:t>
      </w:r>
      <w:r>
        <w:rPr>
          <w:rFonts w:ascii="Arial" w:hAnsi="Arial" w:cs="Arial"/>
          <w:color w:val="1C1D1E"/>
          <w:sz w:val="22"/>
          <w:shd w:val="clear" w:color="auto" w:fill="FFFFFF"/>
        </w:rPr>
        <w:t>S</w:t>
      </w:r>
      <w:r>
        <w:rPr>
          <w:rFonts w:ascii="Arial" w:hAnsi="Arial" w:cs="Arial" w:hint="eastAsia"/>
          <w:color w:val="1C1D1E"/>
          <w:sz w:val="22"/>
          <w:shd w:val="clear" w:color="auto" w:fill="FFFFFF"/>
        </w:rPr>
        <w:t>3</w:t>
      </w:r>
      <w:r w:rsidRPr="00C91778">
        <w:rPr>
          <w:rFonts w:ascii="Arial" w:hAnsi="Arial" w:cs="Arial"/>
          <w:color w:val="1C1D1E"/>
          <w:sz w:val="22"/>
          <w:shd w:val="clear" w:color="auto" w:fill="FFFFFF"/>
        </w:rPr>
        <w:t xml:space="preserve"> Functional</w:t>
      </w:r>
      <w:r>
        <w:rPr>
          <w:rFonts w:ascii="Arial" w:hAnsi="Arial" w:cs="Arial"/>
          <w:color w:val="1C1D1E"/>
          <w:sz w:val="22"/>
          <w:shd w:val="clear" w:color="auto" w:fill="FFFFFF"/>
        </w:rPr>
        <w:t xml:space="preserve"> </w:t>
      </w:r>
      <w:r w:rsidRPr="00C91778">
        <w:rPr>
          <w:rFonts w:ascii="Arial" w:hAnsi="Arial" w:cs="Arial"/>
          <w:color w:val="1C1D1E"/>
          <w:sz w:val="22"/>
          <w:shd w:val="clear" w:color="auto" w:fill="FFFFFF"/>
        </w:rPr>
        <w:t xml:space="preserve">classification of the </w:t>
      </w:r>
      <w:r>
        <w:rPr>
          <w:rFonts w:ascii="Arial" w:hAnsi="Arial" w:cs="Arial"/>
          <w:color w:val="1C1D1E"/>
          <w:sz w:val="22"/>
          <w:shd w:val="clear" w:color="auto" w:fill="FFFFFF"/>
        </w:rPr>
        <w:t>41</w:t>
      </w:r>
      <w:r w:rsidRPr="00C91778">
        <w:rPr>
          <w:rFonts w:ascii="Arial" w:hAnsi="Arial" w:cs="Arial"/>
          <w:color w:val="1C1D1E"/>
          <w:sz w:val="22"/>
          <w:shd w:val="clear" w:color="auto" w:fill="FFFFFF"/>
        </w:rPr>
        <w:t xml:space="preserve"> coding</w:t>
      </w:r>
      <w:r>
        <w:rPr>
          <w:rFonts w:ascii="Arial" w:hAnsi="Arial" w:cs="Arial"/>
          <w:color w:val="1C1D1E"/>
          <w:sz w:val="22"/>
          <w:shd w:val="clear" w:color="auto" w:fill="FFFFFF"/>
        </w:rPr>
        <w:t xml:space="preserve"> </w:t>
      </w:r>
      <w:r w:rsidRPr="00C91778">
        <w:rPr>
          <w:rFonts w:ascii="Arial" w:hAnsi="Arial" w:cs="Arial"/>
          <w:color w:val="1C1D1E"/>
          <w:sz w:val="22"/>
          <w:shd w:val="clear" w:color="auto" w:fill="FFFFFF"/>
        </w:rPr>
        <w:t>sequences</w:t>
      </w:r>
      <w:r w:rsidRPr="00265675">
        <w:rPr>
          <w:rFonts w:ascii="Arial" w:hAnsi="Arial" w:cs="Arial"/>
          <w:color w:val="1C1D1E"/>
          <w:sz w:val="22"/>
          <w:shd w:val="clear" w:color="auto" w:fill="FFFFFF"/>
        </w:rPr>
        <w:t xml:space="preserve"> in </w:t>
      </w:r>
      <w:r w:rsidRPr="00265675">
        <w:rPr>
          <w:rFonts w:ascii="Arial" w:eastAsia="SimSun" w:hAnsi="Arial" w:cs="Arial"/>
          <w:color w:val="000000"/>
          <w:kern w:val="0"/>
          <w:sz w:val="22"/>
        </w:rPr>
        <w:t xml:space="preserve">phage </w:t>
      </w:r>
      <w:r w:rsidRPr="00265675">
        <w:rPr>
          <w:rFonts w:ascii="Arial" w:hAnsi="Arial" w:cs="Arial"/>
          <w:sz w:val="22"/>
        </w:rPr>
        <w:t>VaPW</w:t>
      </w:r>
      <w:r w:rsidRPr="00265675">
        <w:rPr>
          <w:rFonts w:ascii="Arial" w:hAnsi="Arial" w:cs="Arial"/>
          <w:color w:val="1C1D1E"/>
          <w:sz w:val="22"/>
          <w:shd w:val="clear" w:color="auto" w:fill="FFFFFF"/>
        </w:rPr>
        <w:t xml:space="preserve"> genom</w:t>
      </w:r>
      <w:r w:rsidRPr="00C91778">
        <w:rPr>
          <w:rFonts w:ascii="Arial" w:hAnsi="Arial" w:cs="Arial"/>
          <w:color w:val="1C1D1E"/>
          <w:sz w:val="22"/>
          <w:shd w:val="clear" w:color="auto" w:fill="FFFFFF"/>
        </w:rPr>
        <w:t>e</w:t>
      </w:r>
    </w:p>
    <w:tbl>
      <w:tblPr>
        <w:tblStyle w:val="TableGrid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1134"/>
        <w:gridCol w:w="1536"/>
        <w:gridCol w:w="2008"/>
        <w:gridCol w:w="4536"/>
        <w:gridCol w:w="1587"/>
        <w:gridCol w:w="962"/>
      </w:tblGrid>
      <w:tr w:rsidR="00902353" w:rsidRPr="00C90A0F" w14:paraId="7B112D43" w14:textId="77777777" w:rsidTr="00D60CE9">
        <w:trPr>
          <w:trHeight w:val="57"/>
          <w:jc w:val="center"/>
        </w:trPr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</w:tcPr>
          <w:p w14:paraId="2AC7B1B1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Function part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</w:tcPr>
          <w:p w14:paraId="49F88C65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Gene</w:t>
            </w:r>
          </w:p>
        </w:tc>
        <w:tc>
          <w:tcPr>
            <w:tcW w:w="1536" w:type="dxa"/>
            <w:tcBorders>
              <w:top w:val="single" w:sz="12" w:space="0" w:color="auto"/>
              <w:bottom w:val="single" w:sz="4" w:space="0" w:color="auto"/>
            </w:tcBorders>
          </w:tcPr>
          <w:p w14:paraId="5F2EE844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Qeury_length</w:t>
            </w:r>
          </w:p>
        </w:tc>
        <w:tc>
          <w:tcPr>
            <w:tcW w:w="2008" w:type="dxa"/>
            <w:tcBorders>
              <w:top w:val="single" w:sz="12" w:space="0" w:color="auto"/>
              <w:bottom w:val="single" w:sz="4" w:space="0" w:color="auto"/>
            </w:tcBorders>
          </w:tcPr>
          <w:p w14:paraId="25914FEC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Accession number</w:t>
            </w:r>
          </w:p>
        </w:tc>
        <w:tc>
          <w:tcPr>
            <w:tcW w:w="4536" w:type="dxa"/>
            <w:tcBorders>
              <w:top w:val="single" w:sz="12" w:space="0" w:color="auto"/>
              <w:bottom w:val="single" w:sz="4" w:space="0" w:color="auto"/>
            </w:tcBorders>
          </w:tcPr>
          <w:p w14:paraId="52B3D4B2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Putative Function and best match</w:t>
            </w:r>
          </w:p>
        </w:tc>
        <w:tc>
          <w:tcPr>
            <w:tcW w:w="1587" w:type="dxa"/>
            <w:tcBorders>
              <w:top w:val="single" w:sz="12" w:space="0" w:color="auto"/>
              <w:bottom w:val="single" w:sz="4" w:space="0" w:color="auto"/>
            </w:tcBorders>
          </w:tcPr>
          <w:p w14:paraId="57F380D6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Top_%-Simil</w:t>
            </w:r>
          </w:p>
        </w:tc>
        <w:tc>
          <w:tcPr>
            <w:tcW w:w="962" w:type="dxa"/>
            <w:tcBorders>
              <w:top w:val="single" w:sz="12" w:space="0" w:color="auto"/>
              <w:bottom w:val="single" w:sz="4" w:space="0" w:color="auto"/>
            </w:tcBorders>
          </w:tcPr>
          <w:p w14:paraId="33A27938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E value</w:t>
            </w:r>
          </w:p>
        </w:tc>
      </w:tr>
      <w:tr w:rsidR="00902353" w:rsidRPr="00C90A0F" w14:paraId="4368CE11" w14:textId="77777777" w:rsidTr="00D60CE9">
        <w:trPr>
          <w:trHeight w:val="57"/>
          <w:jc w:val="center"/>
        </w:trPr>
        <w:tc>
          <w:tcPr>
            <w:tcW w:w="1843" w:type="dxa"/>
            <w:tcBorders>
              <w:top w:val="single" w:sz="4" w:space="0" w:color="auto"/>
            </w:tcBorders>
          </w:tcPr>
          <w:p w14:paraId="5D024DF6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S</w:t>
            </w:r>
            <w:r>
              <w:rPr>
                <w:rFonts w:hint="eastAsia"/>
                <w:szCs w:val="24"/>
              </w:rPr>
              <w:t>tr</w:t>
            </w:r>
            <w:r w:rsidRPr="00257247">
              <w:rPr>
                <w:szCs w:val="24"/>
              </w:rPr>
              <w:t>ucture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C75C27D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17</w:t>
            </w:r>
          </w:p>
        </w:tc>
        <w:tc>
          <w:tcPr>
            <w:tcW w:w="1536" w:type="dxa"/>
            <w:tcBorders>
              <w:top w:val="single" w:sz="4" w:space="0" w:color="auto"/>
            </w:tcBorders>
          </w:tcPr>
          <w:p w14:paraId="0CB31360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288</w:t>
            </w:r>
          </w:p>
        </w:tc>
        <w:tc>
          <w:tcPr>
            <w:tcW w:w="2008" w:type="dxa"/>
            <w:tcBorders>
              <w:top w:val="single" w:sz="4" w:space="0" w:color="auto"/>
            </w:tcBorders>
          </w:tcPr>
          <w:p w14:paraId="4CFAF4CF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YP_010109752.1</w:t>
            </w:r>
          </w:p>
        </w:tc>
        <w:tc>
          <w:tcPr>
            <w:tcW w:w="4536" w:type="dxa"/>
            <w:tcBorders>
              <w:top w:val="single" w:sz="4" w:space="0" w:color="auto"/>
            </w:tcBorders>
          </w:tcPr>
          <w:p w14:paraId="528E861C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GPO family capsid scaffolding protein</w:t>
            </w:r>
          </w:p>
          <w:p w14:paraId="40BBC301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[</w:t>
            </w:r>
            <w:r w:rsidRPr="00CC44E9">
              <w:rPr>
                <w:i/>
                <w:iCs/>
                <w:szCs w:val="24"/>
              </w:rPr>
              <w:t>Vibrio</w:t>
            </w:r>
            <w:r w:rsidRPr="00257247">
              <w:rPr>
                <w:szCs w:val="24"/>
              </w:rPr>
              <w:t xml:space="preserve"> phage ValB1MD-2]</w:t>
            </w:r>
          </w:p>
        </w:tc>
        <w:tc>
          <w:tcPr>
            <w:tcW w:w="1587" w:type="dxa"/>
            <w:tcBorders>
              <w:top w:val="single" w:sz="4" w:space="0" w:color="auto"/>
            </w:tcBorders>
          </w:tcPr>
          <w:p w14:paraId="7E34C73D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98.61%</w:t>
            </w:r>
          </w:p>
        </w:tc>
        <w:tc>
          <w:tcPr>
            <w:tcW w:w="962" w:type="dxa"/>
            <w:tcBorders>
              <w:top w:val="single" w:sz="4" w:space="0" w:color="auto"/>
            </w:tcBorders>
          </w:tcPr>
          <w:p w14:paraId="49CC731C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0.0</w:t>
            </w:r>
          </w:p>
        </w:tc>
      </w:tr>
      <w:tr w:rsidR="00902353" w:rsidRPr="00C90A0F" w14:paraId="154D6DC4" w14:textId="77777777" w:rsidTr="00D60CE9">
        <w:trPr>
          <w:trHeight w:val="57"/>
          <w:jc w:val="center"/>
        </w:trPr>
        <w:tc>
          <w:tcPr>
            <w:tcW w:w="1843" w:type="dxa"/>
          </w:tcPr>
          <w:p w14:paraId="26B6344D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</w:tcPr>
          <w:p w14:paraId="37012472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18</w:t>
            </w:r>
          </w:p>
        </w:tc>
        <w:tc>
          <w:tcPr>
            <w:tcW w:w="1536" w:type="dxa"/>
          </w:tcPr>
          <w:p w14:paraId="41E00547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340</w:t>
            </w:r>
          </w:p>
        </w:tc>
        <w:tc>
          <w:tcPr>
            <w:tcW w:w="2008" w:type="dxa"/>
          </w:tcPr>
          <w:p w14:paraId="4A3742CB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YP_010109751.1</w:t>
            </w:r>
          </w:p>
        </w:tc>
        <w:tc>
          <w:tcPr>
            <w:tcW w:w="4536" w:type="dxa"/>
          </w:tcPr>
          <w:p w14:paraId="450A42F5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major capsid protein, P2 family</w:t>
            </w:r>
          </w:p>
          <w:p w14:paraId="35B78958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lastRenderedPageBreak/>
              <w:t>[</w:t>
            </w:r>
            <w:r w:rsidRPr="00CC44E9">
              <w:rPr>
                <w:i/>
                <w:iCs/>
                <w:szCs w:val="24"/>
              </w:rPr>
              <w:t>Vibrio</w:t>
            </w:r>
            <w:r w:rsidRPr="00257247">
              <w:rPr>
                <w:szCs w:val="24"/>
              </w:rPr>
              <w:t xml:space="preserve"> phage ValB1MD-2]</w:t>
            </w:r>
          </w:p>
        </w:tc>
        <w:tc>
          <w:tcPr>
            <w:tcW w:w="1587" w:type="dxa"/>
          </w:tcPr>
          <w:p w14:paraId="5D1CD4BA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lastRenderedPageBreak/>
              <w:t>100</w:t>
            </w:r>
            <w:r>
              <w:rPr>
                <w:color w:val="212121"/>
                <w:szCs w:val="24"/>
                <w:shd w:val="clear" w:color="auto" w:fill="FFFFFF"/>
              </w:rPr>
              <w:t>.00</w:t>
            </w:r>
            <w:r w:rsidRPr="00257247">
              <w:rPr>
                <w:color w:val="212121"/>
                <w:szCs w:val="24"/>
                <w:shd w:val="clear" w:color="auto" w:fill="FFFFFF"/>
              </w:rPr>
              <w:t>%</w:t>
            </w:r>
          </w:p>
        </w:tc>
        <w:tc>
          <w:tcPr>
            <w:tcW w:w="962" w:type="dxa"/>
          </w:tcPr>
          <w:p w14:paraId="3619C2A8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0.0</w:t>
            </w:r>
          </w:p>
        </w:tc>
      </w:tr>
      <w:tr w:rsidR="00902353" w:rsidRPr="00C90A0F" w14:paraId="01C53F3E" w14:textId="77777777" w:rsidTr="00D60CE9">
        <w:trPr>
          <w:trHeight w:val="57"/>
          <w:jc w:val="center"/>
        </w:trPr>
        <w:tc>
          <w:tcPr>
            <w:tcW w:w="1843" w:type="dxa"/>
          </w:tcPr>
          <w:p w14:paraId="5678BDA9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</w:tcPr>
          <w:p w14:paraId="7110E4D8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20</w:t>
            </w:r>
          </w:p>
        </w:tc>
        <w:tc>
          <w:tcPr>
            <w:tcW w:w="1536" w:type="dxa"/>
          </w:tcPr>
          <w:p w14:paraId="30281440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154</w:t>
            </w:r>
          </w:p>
        </w:tc>
        <w:tc>
          <w:tcPr>
            <w:tcW w:w="2008" w:type="dxa"/>
          </w:tcPr>
          <w:p w14:paraId="0C9DB6BE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YP_010109749.1</w:t>
            </w:r>
          </w:p>
        </w:tc>
        <w:tc>
          <w:tcPr>
            <w:tcW w:w="4536" w:type="dxa"/>
          </w:tcPr>
          <w:p w14:paraId="1978422F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head completion/stabilization protein</w:t>
            </w:r>
          </w:p>
          <w:p w14:paraId="358FD087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[</w:t>
            </w:r>
            <w:r w:rsidRPr="00CC44E9">
              <w:rPr>
                <w:i/>
                <w:iCs/>
                <w:szCs w:val="24"/>
              </w:rPr>
              <w:t>Vibrio</w:t>
            </w:r>
            <w:r w:rsidRPr="00257247">
              <w:rPr>
                <w:szCs w:val="24"/>
              </w:rPr>
              <w:t xml:space="preserve"> phage ValB1MD-2]</w:t>
            </w:r>
          </w:p>
        </w:tc>
        <w:tc>
          <w:tcPr>
            <w:tcW w:w="1587" w:type="dxa"/>
          </w:tcPr>
          <w:p w14:paraId="693FA182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99.35%</w:t>
            </w:r>
          </w:p>
        </w:tc>
        <w:tc>
          <w:tcPr>
            <w:tcW w:w="962" w:type="dxa"/>
          </w:tcPr>
          <w:p w14:paraId="4923E998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2e-111</w:t>
            </w:r>
          </w:p>
        </w:tc>
      </w:tr>
      <w:tr w:rsidR="00902353" w:rsidRPr="00C90A0F" w14:paraId="2227410D" w14:textId="77777777" w:rsidTr="00D60CE9">
        <w:trPr>
          <w:trHeight w:val="57"/>
          <w:jc w:val="center"/>
        </w:trPr>
        <w:tc>
          <w:tcPr>
            <w:tcW w:w="1843" w:type="dxa"/>
          </w:tcPr>
          <w:p w14:paraId="0717EAE5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</w:tcPr>
          <w:p w14:paraId="3B9AFD9B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21</w:t>
            </w:r>
          </w:p>
        </w:tc>
        <w:tc>
          <w:tcPr>
            <w:tcW w:w="1536" w:type="dxa"/>
          </w:tcPr>
          <w:p w14:paraId="43FFE66F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62</w:t>
            </w:r>
          </w:p>
        </w:tc>
        <w:tc>
          <w:tcPr>
            <w:tcW w:w="2008" w:type="dxa"/>
          </w:tcPr>
          <w:p w14:paraId="4B3817A6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YP_010109748.1</w:t>
            </w:r>
          </w:p>
        </w:tc>
        <w:tc>
          <w:tcPr>
            <w:tcW w:w="4536" w:type="dxa"/>
          </w:tcPr>
          <w:p w14:paraId="41F027A7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tail protein</w:t>
            </w:r>
          </w:p>
          <w:p w14:paraId="352DFE2C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[</w:t>
            </w:r>
            <w:r w:rsidRPr="00CC44E9">
              <w:rPr>
                <w:i/>
                <w:iCs/>
                <w:szCs w:val="24"/>
              </w:rPr>
              <w:t>Vibrio</w:t>
            </w:r>
            <w:r w:rsidRPr="00257247">
              <w:rPr>
                <w:szCs w:val="24"/>
              </w:rPr>
              <w:t xml:space="preserve"> phage ValB1MD-2]</w:t>
            </w:r>
          </w:p>
        </w:tc>
        <w:tc>
          <w:tcPr>
            <w:tcW w:w="1587" w:type="dxa"/>
          </w:tcPr>
          <w:p w14:paraId="407CA2EB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99.38%</w:t>
            </w:r>
          </w:p>
        </w:tc>
        <w:tc>
          <w:tcPr>
            <w:tcW w:w="962" w:type="dxa"/>
          </w:tcPr>
          <w:p w14:paraId="0882EF69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1e-103</w:t>
            </w:r>
          </w:p>
        </w:tc>
      </w:tr>
      <w:tr w:rsidR="00902353" w:rsidRPr="00C90A0F" w14:paraId="74E57E53" w14:textId="77777777" w:rsidTr="00D60CE9">
        <w:trPr>
          <w:trHeight w:val="57"/>
          <w:jc w:val="center"/>
        </w:trPr>
        <w:tc>
          <w:tcPr>
            <w:tcW w:w="1843" w:type="dxa"/>
          </w:tcPr>
          <w:p w14:paraId="56F74226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</w:tcPr>
          <w:p w14:paraId="66B18F02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22</w:t>
            </w:r>
          </w:p>
        </w:tc>
        <w:tc>
          <w:tcPr>
            <w:tcW w:w="1536" w:type="dxa"/>
          </w:tcPr>
          <w:p w14:paraId="44C82C73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219</w:t>
            </w:r>
          </w:p>
        </w:tc>
        <w:tc>
          <w:tcPr>
            <w:tcW w:w="2008" w:type="dxa"/>
          </w:tcPr>
          <w:p w14:paraId="4E5E00C2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YP_010109747.1</w:t>
            </w:r>
          </w:p>
        </w:tc>
        <w:tc>
          <w:tcPr>
            <w:tcW w:w="4536" w:type="dxa"/>
          </w:tcPr>
          <w:p w14:paraId="074FE92C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virion morphogenesis protein</w:t>
            </w:r>
          </w:p>
          <w:p w14:paraId="1FB0F688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[</w:t>
            </w:r>
            <w:r w:rsidRPr="00CC44E9">
              <w:rPr>
                <w:i/>
                <w:iCs/>
                <w:szCs w:val="24"/>
              </w:rPr>
              <w:t>Vibrio</w:t>
            </w:r>
            <w:r w:rsidRPr="00257247">
              <w:rPr>
                <w:szCs w:val="24"/>
              </w:rPr>
              <w:t xml:space="preserve"> phage ValB1MD-2]</w:t>
            </w:r>
          </w:p>
        </w:tc>
        <w:tc>
          <w:tcPr>
            <w:tcW w:w="1587" w:type="dxa"/>
          </w:tcPr>
          <w:p w14:paraId="62EE8610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99.09%</w:t>
            </w:r>
          </w:p>
        </w:tc>
        <w:tc>
          <w:tcPr>
            <w:tcW w:w="962" w:type="dxa"/>
          </w:tcPr>
          <w:p w14:paraId="7399F8AA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3e-132</w:t>
            </w:r>
          </w:p>
        </w:tc>
      </w:tr>
      <w:tr w:rsidR="00902353" w:rsidRPr="00C90A0F" w14:paraId="456BF7F5" w14:textId="77777777" w:rsidTr="00D60CE9">
        <w:trPr>
          <w:trHeight w:val="57"/>
          <w:jc w:val="center"/>
        </w:trPr>
        <w:tc>
          <w:tcPr>
            <w:tcW w:w="1843" w:type="dxa"/>
          </w:tcPr>
          <w:p w14:paraId="232C3E00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</w:tcPr>
          <w:p w14:paraId="7353459C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31</w:t>
            </w:r>
          </w:p>
        </w:tc>
        <w:tc>
          <w:tcPr>
            <w:tcW w:w="1536" w:type="dxa"/>
          </w:tcPr>
          <w:p w14:paraId="5CA27A0A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657</w:t>
            </w:r>
          </w:p>
        </w:tc>
        <w:tc>
          <w:tcPr>
            <w:tcW w:w="2008" w:type="dxa"/>
          </w:tcPr>
          <w:p w14:paraId="6030C1F3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YP_010109738.1</w:t>
            </w:r>
          </w:p>
        </w:tc>
        <w:tc>
          <w:tcPr>
            <w:tcW w:w="4536" w:type="dxa"/>
          </w:tcPr>
          <w:p w14:paraId="498D6BD5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tail tape measure protein</w:t>
            </w:r>
          </w:p>
          <w:p w14:paraId="516E9B13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[</w:t>
            </w:r>
            <w:r w:rsidRPr="00CC44E9">
              <w:rPr>
                <w:i/>
                <w:iCs/>
                <w:szCs w:val="24"/>
              </w:rPr>
              <w:t>Vibrio</w:t>
            </w:r>
            <w:r w:rsidRPr="00257247">
              <w:rPr>
                <w:szCs w:val="24"/>
              </w:rPr>
              <w:t xml:space="preserve"> phage ValB1MD-2]</w:t>
            </w:r>
          </w:p>
        </w:tc>
        <w:tc>
          <w:tcPr>
            <w:tcW w:w="1587" w:type="dxa"/>
          </w:tcPr>
          <w:p w14:paraId="1B4019CC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98.48%</w:t>
            </w:r>
          </w:p>
        </w:tc>
        <w:tc>
          <w:tcPr>
            <w:tcW w:w="962" w:type="dxa"/>
          </w:tcPr>
          <w:p w14:paraId="052A5E30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0.0</w:t>
            </w:r>
          </w:p>
        </w:tc>
      </w:tr>
      <w:tr w:rsidR="00902353" w:rsidRPr="00C90A0F" w14:paraId="0EFBD4DC" w14:textId="77777777" w:rsidTr="00D60CE9">
        <w:trPr>
          <w:trHeight w:val="57"/>
          <w:jc w:val="center"/>
        </w:trPr>
        <w:tc>
          <w:tcPr>
            <w:tcW w:w="1843" w:type="dxa"/>
          </w:tcPr>
          <w:p w14:paraId="5A144566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</w:tcPr>
          <w:p w14:paraId="56B73A43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33</w:t>
            </w:r>
          </w:p>
        </w:tc>
        <w:tc>
          <w:tcPr>
            <w:tcW w:w="1536" w:type="dxa"/>
          </w:tcPr>
          <w:p w14:paraId="4E42FEDF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401</w:t>
            </w:r>
          </w:p>
        </w:tc>
        <w:tc>
          <w:tcPr>
            <w:tcW w:w="2008" w:type="dxa"/>
          </w:tcPr>
          <w:p w14:paraId="7B388561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YP_010109736.1</w:t>
            </w:r>
          </w:p>
        </w:tc>
        <w:tc>
          <w:tcPr>
            <w:tcW w:w="4536" w:type="dxa"/>
          </w:tcPr>
          <w:p w14:paraId="4261C84F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baseplate J/gp47 family protein</w:t>
            </w:r>
          </w:p>
          <w:p w14:paraId="3C4E5218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[</w:t>
            </w:r>
            <w:r w:rsidRPr="00CC44E9">
              <w:rPr>
                <w:i/>
                <w:iCs/>
                <w:szCs w:val="24"/>
              </w:rPr>
              <w:t>Vibrio</w:t>
            </w:r>
            <w:r w:rsidRPr="00257247">
              <w:rPr>
                <w:szCs w:val="24"/>
              </w:rPr>
              <w:t xml:space="preserve"> phage ValB1MD-2]</w:t>
            </w:r>
          </w:p>
        </w:tc>
        <w:tc>
          <w:tcPr>
            <w:tcW w:w="1587" w:type="dxa"/>
          </w:tcPr>
          <w:p w14:paraId="23B042EE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99.25%</w:t>
            </w:r>
          </w:p>
        </w:tc>
        <w:tc>
          <w:tcPr>
            <w:tcW w:w="962" w:type="dxa"/>
          </w:tcPr>
          <w:p w14:paraId="3C0460A1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0.0</w:t>
            </w:r>
          </w:p>
        </w:tc>
      </w:tr>
      <w:tr w:rsidR="00902353" w:rsidRPr="00C90A0F" w14:paraId="23A880FD" w14:textId="77777777" w:rsidTr="00D60CE9">
        <w:trPr>
          <w:trHeight w:val="57"/>
          <w:jc w:val="center"/>
        </w:trPr>
        <w:tc>
          <w:tcPr>
            <w:tcW w:w="1843" w:type="dxa"/>
          </w:tcPr>
          <w:p w14:paraId="6E21C3A0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</w:tcPr>
          <w:p w14:paraId="205ACAD0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34</w:t>
            </w:r>
          </w:p>
        </w:tc>
        <w:tc>
          <w:tcPr>
            <w:tcW w:w="1536" w:type="dxa"/>
          </w:tcPr>
          <w:p w14:paraId="56234070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198</w:t>
            </w:r>
          </w:p>
        </w:tc>
        <w:tc>
          <w:tcPr>
            <w:tcW w:w="2008" w:type="dxa"/>
          </w:tcPr>
          <w:p w14:paraId="216BEF57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YP_010109735.1</w:t>
            </w:r>
          </w:p>
        </w:tc>
        <w:tc>
          <w:tcPr>
            <w:tcW w:w="4536" w:type="dxa"/>
          </w:tcPr>
          <w:p w14:paraId="44C9B09A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tail protein</w:t>
            </w:r>
          </w:p>
          <w:p w14:paraId="0888CF2D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[</w:t>
            </w:r>
            <w:r w:rsidRPr="00CC44E9">
              <w:rPr>
                <w:i/>
                <w:iCs/>
                <w:szCs w:val="24"/>
              </w:rPr>
              <w:t>Vibrio</w:t>
            </w:r>
            <w:r w:rsidRPr="00257247">
              <w:rPr>
                <w:szCs w:val="24"/>
              </w:rPr>
              <w:t xml:space="preserve"> phage ValB1MD-2]</w:t>
            </w:r>
          </w:p>
        </w:tc>
        <w:tc>
          <w:tcPr>
            <w:tcW w:w="1587" w:type="dxa"/>
          </w:tcPr>
          <w:p w14:paraId="0380B2EA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98.99%</w:t>
            </w:r>
          </w:p>
        </w:tc>
        <w:tc>
          <w:tcPr>
            <w:tcW w:w="962" w:type="dxa"/>
          </w:tcPr>
          <w:p w14:paraId="7B5C6C02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2e-145</w:t>
            </w:r>
          </w:p>
        </w:tc>
      </w:tr>
      <w:tr w:rsidR="00902353" w:rsidRPr="00C90A0F" w14:paraId="7ACABC4A" w14:textId="77777777" w:rsidTr="00D60CE9">
        <w:trPr>
          <w:trHeight w:val="57"/>
          <w:jc w:val="center"/>
        </w:trPr>
        <w:tc>
          <w:tcPr>
            <w:tcW w:w="1843" w:type="dxa"/>
          </w:tcPr>
          <w:p w14:paraId="126931EB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</w:tcPr>
          <w:p w14:paraId="68ACCD33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35</w:t>
            </w:r>
          </w:p>
        </w:tc>
        <w:tc>
          <w:tcPr>
            <w:tcW w:w="1536" w:type="dxa"/>
          </w:tcPr>
          <w:p w14:paraId="48490CA5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592</w:t>
            </w:r>
          </w:p>
        </w:tc>
        <w:tc>
          <w:tcPr>
            <w:tcW w:w="2008" w:type="dxa"/>
          </w:tcPr>
          <w:p w14:paraId="3576FE18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YP_010109734.1</w:t>
            </w:r>
          </w:p>
        </w:tc>
        <w:tc>
          <w:tcPr>
            <w:tcW w:w="4536" w:type="dxa"/>
          </w:tcPr>
          <w:p w14:paraId="30FEA4A1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tail protein</w:t>
            </w:r>
          </w:p>
          <w:p w14:paraId="33FE7A06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[</w:t>
            </w:r>
            <w:r w:rsidRPr="00CC44E9">
              <w:rPr>
                <w:i/>
                <w:iCs/>
                <w:szCs w:val="24"/>
              </w:rPr>
              <w:t>Vibrio</w:t>
            </w:r>
            <w:r w:rsidRPr="00257247">
              <w:rPr>
                <w:szCs w:val="24"/>
              </w:rPr>
              <w:t xml:space="preserve"> phage ValB1MD-2]</w:t>
            </w:r>
          </w:p>
        </w:tc>
        <w:tc>
          <w:tcPr>
            <w:tcW w:w="1587" w:type="dxa"/>
          </w:tcPr>
          <w:p w14:paraId="449C013C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98.65%</w:t>
            </w:r>
          </w:p>
        </w:tc>
        <w:tc>
          <w:tcPr>
            <w:tcW w:w="962" w:type="dxa"/>
          </w:tcPr>
          <w:p w14:paraId="2FE83875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0.0</w:t>
            </w:r>
          </w:p>
        </w:tc>
      </w:tr>
      <w:tr w:rsidR="00902353" w:rsidRPr="00C90A0F" w14:paraId="01DA5602" w14:textId="77777777" w:rsidTr="00D60CE9">
        <w:trPr>
          <w:trHeight w:val="57"/>
          <w:jc w:val="center"/>
        </w:trPr>
        <w:tc>
          <w:tcPr>
            <w:tcW w:w="1843" w:type="dxa"/>
          </w:tcPr>
          <w:p w14:paraId="4EA65047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DNA</w:t>
            </w:r>
            <w:r>
              <w:rPr>
                <w:szCs w:val="24"/>
              </w:rPr>
              <w:t xml:space="preserve"> </w:t>
            </w:r>
            <w:r w:rsidRPr="00257247">
              <w:rPr>
                <w:szCs w:val="24"/>
              </w:rPr>
              <w:t>packaging</w:t>
            </w:r>
          </w:p>
        </w:tc>
        <w:tc>
          <w:tcPr>
            <w:tcW w:w="1134" w:type="dxa"/>
          </w:tcPr>
          <w:p w14:paraId="5D629520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15</w:t>
            </w:r>
          </w:p>
        </w:tc>
        <w:tc>
          <w:tcPr>
            <w:tcW w:w="1536" w:type="dxa"/>
          </w:tcPr>
          <w:p w14:paraId="29FFC498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343</w:t>
            </w:r>
          </w:p>
        </w:tc>
        <w:tc>
          <w:tcPr>
            <w:tcW w:w="2008" w:type="dxa"/>
          </w:tcPr>
          <w:p w14:paraId="5425B822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YP_010109754.1</w:t>
            </w:r>
          </w:p>
        </w:tc>
        <w:tc>
          <w:tcPr>
            <w:tcW w:w="4536" w:type="dxa"/>
          </w:tcPr>
          <w:p w14:paraId="4615E40A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portal protein</w:t>
            </w:r>
          </w:p>
          <w:p w14:paraId="50DA3EDB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[</w:t>
            </w:r>
            <w:r w:rsidRPr="00CC44E9">
              <w:rPr>
                <w:i/>
                <w:iCs/>
                <w:szCs w:val="24"/>
              </w:rPr>
              <w:t>Vibrio</w:t>
            </w:r>
            <w:r w:rsidRPr="00257247">
              <w:rPr>
                <w:szCs w:val="24"/>
              </w:rPr>
              <w:t xml:space="preserve"> phage ValB1MD-2]</w:t>
            </w:r>
          </w:p>
        </w:tc>
        <w:tc>
          <w:tcPr>
            <w:tcW w:w="1587" w:type="dxa"/>
          </w:tcPr>
          <w:p w14:paraId="5FAA2EA0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99.42%</w:t>
            </w:r>
          </w:p>
        </w:tc>
        <w:tc>
          <w:tcPr>
            <w:tcW w:w="962" w:type="dxa"/>
          </w:tcPr>
          <w:p w14:paraId="1ECB8C84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0.0</w:t>
            </w:r>
          </w:p>
        </w:tc>
      </w:tr>
      <w:tr w:rsidR="00902353" w:rsidRPr="00C90A0F" w14:paraId="55826F81" w14:textId="77777777" w:rsidTr="00D60CE9">
        <w:trPr>
          <w:trHeight w:val="57"/>
          <w:jc w:val="center"/>
        </w:trPr>
        <w:tc>
          <w:tcPr>
            <w:tcW w:w="1843" w:type="dxa"/>
          </w:tcPr>
          <w:p w14:paraId="30224B17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</w:tcPr>
          <w:p w14:paraId="2EA78C52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19</w:t>
            </w:r>
          </w:p>
        </w:tc>
        <w:tc>
          <w:tcPr>
            <w:tcW w:w="1536" w:type="dxa"/>
          </w:tcPr>
          <w:p w14:paraId="6CBF03E6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238</w:t>
            </w:r>
          </w:p>
        </w:tc>
        <w:tc>
          <w:tcPr>
            <w:tcW w:w="2008" w:type="dxa"/>
          </w:tcPr>
          <w:p w14:paraId="77056DC9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YP_010109750.1</w:t>
            </w:r>
          </w:p>
        </w:tc>
        <w:tc>
          <w:tcPr>
            <w:tcW w:w="4536" w:type="dxa"/>
          </w:tcPr>
          <w:p w14:paraId="2651B321" w14:textId="77777777" w:rsidR="00902353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 xml:space="preserve">terminase </w:t>
            </w:r>
          </w:p>
          <w:p w14:paraId="2751BD40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[</w:t>
            </w:r>
            <w:r w:rsidRPr="00CC44E9">
              <w:rPr>
                <w:i/>
                <w:iCs/>
                <w:szCs w:val="24"/>
              </w:rPr>
              <w:t>Vibrio</w:t>
            </w:r>
            <w:r w:rsidRPr="00257247">
              <w:rPr>
                <w:szCs w:val="24"/>
              </w:rPr>
              <w:t xml:space="preserve"> phage ValB1MD-2]</w:t>
            </w:r>
          </w:p>
        </w:tc>
        <w:tc>
          <w:tcPr>
            <w:tcW w:w="1587" w:type="dxa"/>
          </w:tcPr>
          <w:p w14:paraId="05D605F0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100.00%</w:t>
            </w:r>
          </w:p>
          <w:p w14:paraId="7EAE78D0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</w:p>
        </w:tc>
        <w:tc>
          <w:tcPr>
            <w:tcW w:w="962" w:type="dxa"/>
          </w:tcPr>
          <w:p w14:paraId="065DBF59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8e-179</w:t>
            </w:r>
          </w:p>
        </w:tc>
      </w:tr>
      <w:tr w:rsidR="00902353" w:rsidRPr="00C90A0F" w14:paraId="4B2DEB14" w14:textId="77777777" w:rsidTr="00D60CE9">
        <w:trPr>
          <w:trHeight w:val="57"/>
          <w:jc w:val="center"/>
        </w:trPr>
        <w:tc>
          <w:tcPr>
            <w:tcW w:w="1843" w:type="dxa"/>
          </w:tcPr>
          <w:p w14:paraId="07FC8E38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DNA replication and ragulation</w:t>
            </w:r>
          </w:p>
        </w:tc>
        <w:tc>
          <w:tcPr>
            <w:tcW w:w="1134" w:type="dxa"/>
          </w:tcPr>
          <w:p w14:paraId="7EE8B276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1</w:t>
            </w:r>
          </w:p>
        </w:tc>
        <w:tc>
          <w:tcPr>
            <w:tcW w:w="1536" w:type="dxa"/>
          </w:tcPr>
          <w:p w14:paraId="40135AF1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340</w:t>
            </w:r>
          </w:p>
        </w:tc>
        <w:tc>
          <w:tcPr>
            <w:tcW w:w="2008" w:type="dxa"/>
          </w:tcPr>
          <w:p w14:paraId="4194B5FA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YP_010109772.1</w:t>
            </w:r>
          </w:p>
        </w:tc>
        <w:tc>
          <w:tcPr>
            <w:tcW w:w="4536" w:type="dxa"/>
          </w:tcPr>
          <w:p w14:paraId="01161D47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tyrosine-type recombinase/integrase</w:t>
            </w:r>
          </w:p>
          <w:p w14:paraId="486DDE05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[</w:t>
            </w:r>
            <w:r w:rsidRPr="00CC44E9">
              <w:rPr>
                <w:i/>
                <w:iCs/>
                <w:szCs w:val="24"/>
              </w:rPr>
              <w:t>Vibrio</w:t>
            </w:r>
            <w:r w:rsidRPr="00257247">
              <w:rPr>
                <w:szCs w:val="24"/>
              </w:rPr>
              <w:t xml:space="preserve"> phage ValB1MD-2]</w:t>
            </w:r>
          </w:p>
        </w:tc>
        <w:tc>
          <w:tcPr>
            <w:tcW w:w="1587" w:type="dxa"/>
          </w:tcPr>
          <w:p w14:paraId="39EB4C9F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84.41%</w:t>
            </w:r>
          </w:p>
        </w:tc>
        <w:tc>
          <w:tcPr>
            <w:tcW w:w="962" w:type="dxa"/>
          </w:tcPr>
          <w:p w14:paraId="12E736CC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0.0</w:t>
            </w:r>
          </w:p>
        </w:tc>
      </w:tr>
      <w:tr w:rsidR="00902353" w:rsidRPr="00C90A0F" w14:paraId="02756477" w14:textId="77777777" w:rsidTr="00D60CE9">
        <w:trPr>
          <w:trHeight w:val="57"/>
          <w:jc w:val="center"/>
        </w:trPr>
        <w:tc>
          <w:tcPr>
            <w:tcW w:w="1843" w:type="dxa"/>
          </w:tcPr>
          <w:p w14:paraId="3BA0363B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</w:tcPr>
          <w:p w14:paraId="0C4D58B8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2</w:t>
            </w:r>
          </w:p>
        </w:tc>
        <w:tc>
          <w:tcPr>
            <w:tcW w:w="1536" w:type="dxa"/>
          </w:tcPr>
          <w:p w14:paraId="0E5131CF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373</w:t>
            </w:r>
          </w:p>
        </w:tc>
        <w:tc>
          <w:tcPr>
            <w:tcW w:w="2008" w:type="dxa"/>
          </w:tcPr>
          <w:p w14:paraId="5BF0970F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DAE90189.1</w:t>
            </w:r>
          </w:p>
        </w:tc>
        <w:tc>
          <w:tcPr>
            <w:tcW w:w="4536" w:type="dxa"/>
          </w:tcPr>
          <w:p w14:paraId="37DFF184" w14:textId="77777777" w:rsidR="00902353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 xml:space="preserve">Cytosine specific methyltransferase </w:t>
            </w:r>
          </w:p>
          <w:p w14:paraId="25413157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[</w:t>
            </w:r>
            <w:r w:rsidRPr="007C653D">
              <w:rPr>
                <w:i/>
                <w:iCs/>
                <w:szCs w:val="24"/>
              </w:rPr>
              <w:t>Siphoviridae</w:t>
            </w:r>
            <w:r w:rsidRPr="00257247">
              <w:rPr>
                <w:szCs w:val="24"/>
              </w:rPr>
              <w:t xml:space="preserve"> sp.]</w:t>
            </w:r>
          </w:p>
        </w:tc>
        <w:tc>
          <w:tcPr>
            <w:tcW w:w="1587" w:type="dxa"/>
          </w:tcPr>
          <w:p w14:paraId="510EAF05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53.82%</w:t>
            </w:r>
          </w:p>
        </w:tc>
        <w:tc>
          <w:tcPr>
            <w:tcW w:w="962" w:type="dxa"/>
          </w:tcPr>
          <w:p w14:paraId="3B5D398B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2e-125</w:t>
            </w:r>
          </w:p>
        </w:tc>
      </w:tr>
      <w:tr w:rsidR="00902353" w:rsidRPr="00C90A0F" w14:paraId="2E751060" w14:textId="77777777" w:rsidTr="00D60CE9">
        <w:trPr>
          <w:trHeight w:val="57"/>
          <w:jc w:val="center"/>
        </w:trPr>
        <w:tc>
          <w:tcPr>
            <w:tcW w:w="1843" w:type="dxa"/>
          </w:tcPr>
          <w:p w14:paraId="6C9BC9F9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</w:tcPr>
          <w:p w14:paraId="2FA03DC3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6</w:t>
            </w:r>
          </w:p>
        </w:tc>
        <w:tc>
          <w:tcPr>
            <w:tcW w:w="1536" w:type="dxa"/>
          </w:tcPr>
          <w:p w14:paraId="316E2667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228</w:t>
            </w:r>
          </w:p>
        </w:tc>
        <w:tc>
          <w:tcPr>
            <w:tcW w:w="2008" w:type="dxa"/>
          </w:tcPr>
          <w:p w14:paraId="69C3F89C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DAE94280.1</w:t>
            </w:r>
          </w:p>
        </w:tc>
        <w:tc>
          <w:tcPr>
            <w:tcW w:w="4536" w:type="dxa"/>
          </w:tcPr>
          <w:p w14:paraId="1E25658C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HNH endonuclease</w:t>
            </w:r>
          </w:p>
          <w:p w14:paraId="1BB55C6A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[</w:t>
            </w:r>
            <w:r w:rsidRPr="007C653D">
              <w:rPr>
                <w:i/>
                <w:iCs/>
                <w:szCs w:val="24"/>
              </w:rPr>
              <w:t xml:space="preserve">Myoviridae </w:t>
            </w:r>
            <w:r w:rsidRPr="00257247">
              <w:rPr>
                <w:szCs w:val="24"/>
              </w:rPr>
              <w:t>sp.]</w:t>
            </w:r>
          </w:p>
        </w:tc>
        <w:tc>
          <w:tcPr>
            <w:tcW w:w="1587" w:type="dxa"/>
          </w:tcPr>
          <w:p w14:paraId="17A71CF6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45.10%</w:t>
            </w:r>
          </w:p>
        </w:tc>
        <w:tc>
          <w:tcPr>
            <w:tcW w:w="962" w:type="dxa"/>
          </w:tcPr>
          <w:p w14:paraId="010EC3AA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2e-21</w:t>
            </w:r>
          </w:p>
        </w:tc>
      </w:tr>
      <w:tr w:rsidR="00902353" w:rsidRPr="00C90A0F" w14:paraId="79FED291" w14:textId="77777777" w:rsidTr="00D60CE9">
        <w:trPr>
          <w:trHeight w:val="57"/>
          <w:jc w:val="center"/>
        </w:trPr>
        <w:tc>
          <w:tcPr>
            <w:tcW w:w="1843" w:type="dxa"/>
          </w:tcPr>
          <w:p w14:paraId="5C01EE85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</w:tcPr>
          <w:p w14:paraId="512839C5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7</w:t>
            </w:r>
          </w:p>
        </w:tc>
        <w:tc>
          <w:tcPr>
            <w:tcW w:w="1536" w:type="dxa"/>
          </w:tcPr>
          <w:p w14:paraId="0F3D2DCF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207</w:t>
            </w:r>
          </w:p>
        </w:tc>
        <w:tc>
          <w:tcPr>
            <w:tcW w:w="2008" w:type="dxa"/>
          </w:tcPr>
          <w:p w14:paraId="39131F9D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8B66FC">
              <w:rPr>
                <w:szCs w:val="24"/>
              </w:rPr>
              <w:t>YP_009948758.1</w:t>
            </w:r>
          </w:p>
        </w:tc>
        <w:tc>
          <w:tcPr>
            <w:tcW w:w="4536" w:type="dxa"/>
          </w:tcPr>
          <w:p w14:paraId="2DB09377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8B66FC">
              <w:rPr>
                <w:szCs w:val="24"/>
              </w:rPr>
              <w:t>helix-turn-helix domain-containing protein [</w:t>
            </w:r>
            <w:r w:rsidRPr="00CC44E9">
              <w:rPr>
                <w:i/>
                <w:iCs/>
                <w:szCs w:val="24"/>
              </w:rPr>
              <w:t>Vibrio</w:t>
            </w:r>
            <w:r w:rsidRPr="008B66FC">
              <w:rPr>
                <w:szCs w:val="24"/>
              </w:rPr>
              <w:t xml:space="preserve"> phage PV94]</w:t>
            </w:r>
          </w:p>
        </w:tc>
        <w:tc>
          <w:tcPr>
            <w:tcW w:w="1587" w:type="dxa"/>
          </w:tcPr>
          <w:p w14:paraId="6A16165E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>
              <w:rPr>
                <w:color w:val="212121"/>
                <w:szCs w:val="24"/>
                <w:shd w:val="clear" w:color="auto" w:fill="FFFFFF"/>
              </w:rPr>
              <w:t>33.00</w:t>
            </w:r>
            <w:r w:rsidRPr="00257247">
              <w:rPr>
                <w:color w:val="212121"/>
                <w:szCs w:val="24"/>
                <w:shd w:val="clear" w:color="auto" w:fill="FFFFFF"/>
              </w:rPr>
              <w:t>%</w:t>
            </w:r>
          </w:p>
        </w:tc>
        <w:tc>
          <w:tcPr>
            <w:tcW w:w="962" w:type="dxa"/>
          </w:tcPr>
          <w:p w14:paraId="6C6501B1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8B66FC">
              <w:rPr>
                <w:color w:val="212121"/>
                <w:szCs w:val="24"/>
                <w:shd w:val="clear" w:color="auto" w:fill="FFFFFF"/>
              </w:rPr>
              <w:t>3e-29</w:t>
            </w:r>
          </w:p>
        </w:tc>
      </w:tr>
      <w:tr w:rsidR="00902353" w:rsidRPr="00C90A0F" w14:paraId="5582BD17" w14:textId="77777777" w:rsidTr="00D60CE9">
        <w:trPr>
          <w:trHeight w:val="57"/>
          <w:jc w:val="center"/>
        </w:trPr>
        <w:tc>
          <w:tcPr>
            <w:tcW w:w="1843" w:type="dxa"/>
          </w:tcPr>
          <w:p w14:paraId="3FE0FAD7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</w:tcPr>
          <w:p w14:paraId="3503CED1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13</w:t>
            </w:r>
          </w:p>
        </w:tc>
        <w:tc>
          <w:tcPr>
            <w:tcW w:w="1536" w:type="dxa"/>
          </w:tcPr>
          <w:p w14:paraId="6E21F10E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626</w:t>
            </w:r>
          </w:p>
        </w:tc>
        <w:tc>
          <w:tcPr>
            <w:tcW w:w="2008" w:type="dxa"/>
          </w:tcPr>
          <w:p w14:paraId="27298AB7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DAL50143.1</w:t>
            </w:r>
          </w:p>
        </w:tc>
        <w:tc>
          <w:tcPr>
            <w:tcW w:w="4536" w:type="dxa"/>
          </w:tcPr>
          <w:p w14:paraId="7FBB6638" w14:textId="77777777" w:rsidR="00902353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 xml:space="preserve">Replication associated protein </w:t>
            </w:r>
          </w:p>
          <w:p w14:paraId="534D6715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[</w:t>
            </w:r>
            <w:r w:rsidRPr="007C653D">
              <w:rPr>
                <w:i/>
                <w:iCs/>
                <w:szCs w:val="24"/>
              </w:rPr>
              <w:t>Myoviridae</w:t>
            </w:r>
            <w:r w:rsidRPr="00257247">
              <w:rPr>
                <w:szCs w:val="24"/>
              </w:rPr>
              <w:t xml:space="preserve"> sp.]</w:t>
            </w:r>
          </w:p>
        </w:tc>
        <w:tc>
          <w:tcPr>
            <w:tcW w:w="1587" w:type="dxa"/>
          </w:tcPr>
          <w:p w14:paraId="5B786A77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37.25%</w:t>
            </w:r>
          </w:p>
        </w:tc>
        <w:tc>
          <w:tcPr>
            <w:tcW w:w="962" w:type="dxa"/>
          </w:tcPr>
          <w:p w14:paraId="35994F44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3e-72</w:t>
            </w:r>
          </w:p>
        </w:tc>
      </w:tr>
      <w:tr w:rsidR="00902353" w:rsidRPr="00C90A0F" w14:paraId="66D808BC" w14:textId="77777777" w:rsidTr="00D60CE9">
        <w:trPr>
          <w:trHeight w:val="57"/>
          <w:jc w:val="center"/>
        </w:trPr>
        <w:tc>
          <w:tcPr>
            <w:tcW w:w="1843" w:type="dxa"/>
          </w:tcPr>
          <w:p w14:paraId="139D0FF2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</w:tcPr>
          <w:p w14:paraId="0B7982AC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16</w:t>
            </w:r>
          </w:p>
        </w:tc>
        <w:tc>
          <w:tcPr>
            <w:tcW w:w="1536" w:type="dxa"/>
          </w:tcPr>
          <w:p w14:paraId="4F96A619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631</w:t>
            </w:r>
          </w:p>
        </w:tc>
        <w:tc>
          <w:tcPr>
            <w:tcW w:w="2008" w:type="dxa"/>
          </w:tcPr>
          <w:p w14:paraId="616EEDF6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YP_010109753.1</w:t>
            </w:r>
          </w:p>
        </w:tc>
        <w:tc>
          <w:tcPr>
            <w:tcW w:w="4536" w:type="dxa"/>
          </w:tcPr>
          <w:p w14:paraId="77ABF13F" w14:textId="77777777" w:rsidR="00902353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 xml:space="preserve">terminase family protein </w:t>
            </w:r>
          </w:p>
          <w:p w14:paraId="1A52F9E5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[</w:t>
            </w:r>
            <w:r w:rsidRPr="00CC44E9">
              <w:rPr>
                <w:i/>
                <w:iCs/>
                <w:szCs w:val="24"/>
              </w:rPr>
              <w:t>Vibrio</w:t>
            </w:r>
            <w:r w:rsidRPr="00257247">
              <w:rPr>
                <w:szCs w:val="24"/>
              </w:rPr>
              <w:t xml:space="preserve"> phage ValB1MD-2]</w:t>
            </w:r>
          </w:p>
        </w:tc>
        <w:tc>
          <w:tcPr>
            <w:tcW w:w="1587" w:type="dxa"/>
          </w:tcPr>
          <w:p w14:paraId="7C499157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99.21%</w:t>
            </w:r>
          </w:p>
        </w:tc>
        <w:tc>
          <w:tcPr>
            <w:tcW w:w="962" w:type="dxa"/>
          </w:tcPr>
          <w:p w14:paraId="2D59BDED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0.0</w:t>
            </w:r>
          </w:p>
        </w:tc>
      </w:tr>
      <w:tr w:rsidR="00902353" w:rsidRPr="00C90A0F" w14:paraId="0265FA2A" w14:textId="77777777" w:rsidTr="00D60CE9">
        <w:trPr>
          <w:trHeight w:val="57"/>
          <w:jc w:val="center"/>
        </w:trPr>
        <w:tc>
          <w:tcPr>
            <w:tcW w:w="1843" w:type="dxa"/>
          </w:tcPr>
          <w:p w14:paraId="08D3F3C2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</w:tcPr>
          <w:p w14:paraId="463B1CB0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25</w:t>
            </w:r>
          </w:p>
        </w:tc>
        <w:tc>
          <w:tcPr>
            <w:tcW w:w="1536" w:type="dxa"/>
          </w:tcPr>
          <w:p w14:paraId="64C86327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68</w:t>
            </w:r>
          </w:p>
        </w:tc>
        <w:tc>
          <w:tcPr>
            <w:tcW w:w="2008" w:type="dxa"/>
          </w:tcPr>
          <w:p w14:paraId="7690B97D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YP_010109744.1</w:t>
            </w:r>
          </w:p>
        </w:tc>
        <w:tc>
          <w:tcPr>
            <w:tcW w:w="4536" w:type="dxa"/>
          </w:tcPr>
          <w:p w14:paraId="2928E6F3" w14:textId="77777777" w:rsidR="00902353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 xml:space="preserve">C4-type zinc finger protein </w:t>
            </w:r>
          </w:p>
          <w:p w14:paraId="2130B98B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[</w:t>
            </w:r>
            <w:r w:rsidRPr="00CC44E9">
              <w:rPr>
                <w:i/>
                <w:iCs/>
                <w:szCs w:val="24"/>
              </w:rPr>
              <w:t>Vibrio</w:t>
            </w:r>
            <w:r w:rsidRPr="00257247">
              <w:rPr>
                <w:szCs w:val="24"/>
              </w:rPr>
              <w:t xml:space="preserve"> phage ValB1MD-2]</w:t>
            </w:r>
          </w:p>
        </w:tc>
        <w:tc>
          <w:tcPr>
            <w:tcW w:w="1587" w:type="dxa"/>
          </w:tcPr>
          <w:p w14:paraId="654AC4FD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94.12%</w:t>
            </w:r>
          </w:p>
          <w:p w14:paraId="0074004C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</w:p>
        </w:tc>
        <w:tc>
          <w:tcPr>
            <w:tcW w:w="962" w:type="dxa"/>
          </w:tcPr>
          <w:p w14:paraId="7D3C03AD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6e-42</w:t>
            </w:r>
          </w:p>
        </w:tc>
      </w:tr>
      <w:tr w:rsidR="00902353" w:rsidRPr="00C90A0F" w14:paraId="6A1F9A67" w14:textId="77777777" w:rsidTr="00D60CE9">
        <w:trPr>
          <w:trHeight w:val="57"/>
          <w:jc w:val="center"/>
        </w:trPr>
        <w:tc>
          <w:tcPr>
            <w:tcW w:w="1843" w:type="dxa"/>
          </w:tcPr>
          <w:p w14:paraId="1D3AD515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</w:tcPr>
          <w:p w14:paraId="750D4678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26</w:t>
            </w:r>
          </w:p>
        </w:tc>
        <w:tc>
          <w:tcPr>
            <w:tcW w:w="1536" w:type="dxa"/>
          </w:tcPr>
          <w:p w14:paraId="19555126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69</w:t>
            </w:r>
          </w:p>
        </w:tc>
        <w:tc>
          <w:tcPr>
            <w:tcW w:w="2008" w:type="dxa"/>
          </w:tcPr>
          <w:p w14:paraId="7916D37A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YP_009812535.1</w:t>
            </w:r>
          </w:p>
        </w:tc>
        <w:tc>
          <w:tcPr>
            <w:tcW w:w="4536" w:type="dxa"/>
          </w:tcPr>
          <w:p w14:paraId="7BBBE3C1" w14:textId="77777777" w:rsidR="00902353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holin family HP1</w:t>
            </w:r>
          </w:p>
          <w:p w14:paraId="721D6DCE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[</w:t>
            </w:r>
            <w:r w:rsidRPr="00CC44E9">
              <w:rPr>
                <w:i/>
                <w:iCs/>
                <w:szCs w:val="24"/>
              </w:rPr>
              <w:t>Vibrio</w:t>
            </w:r>
            <w:r w:rsidRPr="00257247">
              <w:rPr>
                <w:szCs w:val="24"/>
              </w:rPr>
              <w:t xml:space="preserve"> phage1.202.O._10N.222.45.E8]</w:t>
            </w:r>
          </w:p>
        </w:tc>
        <w:tc>
          <w:tcPr>
            <w:tcW w:w="1587" w:type="dxa"/>
          </w:tcPr>
          <w:p w14:paraId="6E0A5A10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58.82%</w:t>
            </w:r>
          </w:p>
        </w:tc>
        <w:tc>
          <w:tcPr>
            <w:tcW w:w="962" w:type="dxa"/>
          </w:tcPr>
          <w:p w14:paraId="1E2E1D1D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2e-44</w:t>
            </w:r>
          </w:p>
        </w:tc>
      </w:tr>
      <w:tr w:rsidR="00902353" w:rsidRPr="00C90A0F" w14:paraId="30D738BE" w14:textId="77777777" w:rsidTr="00D60CE9">
        <w:trPr>
          <w:trHeight w:val="57"/>
          <w:jc w:val="center"/>
        </w:trPr>
        <w:tc>
          <w:tcPr>
            <w:tcW w:w="1843" w:type="dxa"/>
          </w:tcPr>
          <w:p w14:paraId="59735C73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</w:tcPr>
          <w:p w14:paraId="39AE8B5C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27</w:t>
            </w:r>
          </w:p>
        </w:tc>
        <w:tc>
          <w:tcPr>
            <w:tcW w:w="1536" w:type="dxa"/>
          </w:tcPr>
          <w:p w14:paraId="78250B41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196</w:t>
            </w:r>
          </w:p>
        </w:tc>
        <w:tc>
          <w:tcPr>
            <w:tcW w:w="2008" w:type="dxa"/>
          </w:tcPr>
          <w:p w14:paraId="402DBDB7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YP_010109742.1</w:t>
            </w:r>
          </w:p>
        </w:tc>
        <w:tc>
          <w:tcPr>
            <w:tcW w:w="4536" w:type="dxa"/>
          </w:tcPr>
          <w:p w14:paraId="35D3EE1F" w14:textId="77777777" w:rsidR="00902353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lysozyme</w:t>
            </w:r>
          </w:p>
          <w:p w14:paraId="1E62F088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[</w:t>
            </w:r>
            <w:r w:rsidRPr="00CC44E9">
              <w:rPr>
                <w:i/>
                <w:iCs/>
                <w:szCs w:val="24"/>
              </w:rPr>
              <w:t>Vibrio</w:t>
            </w:r>
            <w:r w:rsidRPr="00257247">
              <w:rPr>
                <w:szCs w:val="24"/>
              </w:rPr>
              <w:t xml:space="preserve"> phage ValB1MD-2]</w:t>
            </w:r>
          </w:p>
        </w:tc>
        <w:tc>
          <w:tcPr>
            <w:tcW w:w="1587" w:type="dxa"/>
          </w:tcPr>
          <w:p w14:paraId="54B26001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98.47%</w:t>
            </w:r>
          </w:p>
        </w:tc>
        <w:tc>
          <w:tcPr>
            <w:tcW w:w="962" w:type="dxa"/>
          </w:tcPr>
          <w:p w14:paraId="5A19F4F5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2e-142</w:t>
            </w:r>
          </w:p>
        </w:tc>
      </w:tr>
      <w:tr w:rsidR="00902353" w:rsidRPr="00C90A0F" w14:paraId="1680EADE" w14:textId="77777777" w:rsidTr="00D60CE9">
        <w:trPr>
          <w:trHeight w:val="57"/>
          <w:jc w:val="center"/>
        </w:trPr>
        <w:tc>
          <w:tcPr>
            <w:tcW w:w="1843" w:type="dxa"/>
          </w:tcPr>
          <w:p w14:paraId="4BA88D6A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</w:tcPr>
          <w:p w14:paraId="1C4604C9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38</w:t>
            </w:r>
          </w:p>
        </w:tc>
        <w:tc>
          <w:tcPr>
            <w:tcW w:w="1536" w:type="dxa"/>
          </w:tcPr>
          <w:p w14:paraId="45324E5D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157</w:t>
            </w:r>
          </w:p>
        </w:tc>
        <w:tc>
          <w:tcPr>
            <w:tcW w:w="2008" w:type="dxa"/>
          </w:tcPr>
          <w:p w14:paraId="35F51A3B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YP_010109731.1</w:t>
            </w:r>
          </w:p>
        </w:tc>
        <w:tc>
          <w:tcPr>
            <w:tcW w:w="4536" w:type="dxa"/>
          </w:tcPr>
          <w:p w14:paraId="16FC181C" w14:textId="77777777" w:rsidR="00902353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 xml:space="preserve">DNA-binding protein </w:t>
            </w:r>
          </w:p>
          <w:p w14:paraId="6035B95F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[</w:t>
            </w:r>
            <w:r w:rsidRPr="00CC44E9">
              <w:rPr>
                <w:i/>
                <w:iCs/>
                <w:szCs w:val="24"/>
              </w:rPr>
              <w:t>Vibrio</w:t>
            </w:r>
            <w:r w:rsidRPr="00257247">
              <w:rPr>
                <w:szCs w:val="24"/>
              </w:rPr>
              <w:t xml:space="preserve"> phage ValB1MD-2]</w:t>
            </w:r>
          </w:p>
        </w:tc>
        <w:tc>
          <w:tcPr>
            <w:tcW w:w="1587" w:type="dxa"/>
          </w:tcPr>
          <w:p w14:paraId="08154B21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99.36%</w:t>
            </w:r>
          </w:p>
        </w:tc>
        <w:tc>
          <w:tcPr>
            <w:tcW w:w="962" w:type="dxa"/>
          </w:tcPr>
          <w:p w14:paraId="33EFEDC2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3e-113</w:t>
            </w:r>
          </w:p>
        </w:tc>
      </w:tr>
      <w:tr w:rsidR="00902353" w:rsidRPr="00C90A0F" w14:paraId="146C1169" w14:textId="77777777" w:rsidTr="00D60CE9">
        <w:trPr>
          <w:trHeight w:val="57"/>
          <w:jc w:val="center"/>
        </w:trPr>
        <w:tc>
          <w:tcPr>
            <w:tcW w:w="1843" w:type="dxa"/>
          </w:tcPr>
          <w:p w14:paraId="6ABF13BF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O</w:t>
            </w:r>
            <w:r w:rsidRPr="00257247">
              <w:rPr>
                <w:szCs w:val="24"/>
              </w:rPr>
              <w:t>ther</w:t>
            </w:r>
          </w:p>
        </w:tc>
        <w:tc>
          <w:tcPr>
            <w:tcW w:w="1134" w:type="dxa"/>
          </w:tcPr>
          <w:p w14:paraId="3F658311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3</w:t>
            </w:r>
          </w:p>
        </w:tc>
        <w:tc>
          <w:tcPr>
            <w:tcW w:w="1536" w:type="dxa"/>
          </w:tcPr>
          <w:p w14:paraId="3462069B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646</w:t>
            </w:r>
          </w:p>
        </w:tc>
        <w:tc>
          <w:tcPr>
            <w:tcW w:w="2008" w:type="dxa"/>
          </w:tcPr>
          <w:p w14:paraId="2FA44393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DAQ04938.1</w:t>
            </w:r>
          </w:p>
        </w:tc>
        <w:tc>
          <w:tcPr>
            <w:tcW w:w="4536" w:type="dxa"/>
          </w:tcPr>
          <w:p w14:paraId="4BC11B05" w14:textId="77777777" w:rsidR="00902353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 xml:space="preserve">Protein of unknown function DUF262 </w:t>
            </w:r>
          </w:p>
          <w:p w14:paraId="4A3666A2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[</w:t>
            </w:r>
            <w:r w:rsidRPr="007C653D">
              <w:rPr>
                <w:i/>
                <w:iCs/>
                <w:szCs w:val="24"/>
              </w:rPr>
              <w:t>Myoviridae</w:t>
            </w:r>
            <w:r w:rsidRPr="00257247">
              <w:rPr>
                <w:szCs w:val="24"/>
              </w:rPr>
              <w:t xml:space="preserve"> sp.]</w:t>
            </w:r>
          </w:p>
        </w:tc>
        <w:tc>
          <w:tcPr>
            <w:tcW w:w="1587" w:type="dxa"/>
          </w:tcPr>
          <w:p w14:paraId="240C2A32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32.74%</w:t>
            </w:r>
          </w:p>
        </w:tc>
        <w:tc>
          <w:tcPr>
            <w:tcW w:w="962" w:type="dxa"/>
          </w:tcPr>
          <w:p w14:paraId="01BB95BC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2e-32</w:t>
            </w:r>
          </w:p>
        </w:tc>
      </w:tr>
      <w:tr w:rsidR="00902353" w:rsidRPr="00C90A0F" w14:paraId="16B9F64B" w14:textId="77777777" w:rsidTr="00D60CE9">
        <w:trPr>
          <w:trHeight w:val="57"/>
          <w:jc w:val="center"/>
        </w:trPr>
        <w:tc>
          <w:tcPr>
            <w:tcW w:w="1843" w:type="dxa"/>
          </w:tcPr>
          <w:p w14:paraId="10E4A0E6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</w:tcPr>
          <w:p w14:paraId="2DFD4111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9</w:t>
            </w:r>
          </w:p>
        </w:tc>
        <w:tc>
          <w:tcPr>
            <w:tcW w:w="1536" w:type="dxa"/>
          </w:tcPr>
          <w:p w14:paraId="67B5F4C7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179</w:t>
            </w:r>
          </w:p>
        </w:tc>
        <w:tc>
          <w:tcPr>
            <w:tcW w:w="2008" w:type="dxa"/>
          </w:tcPr>
          <w:p w14:paraId="4A7C5AB2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YP_009812514.1</w:t>
            </w:r>
          </w:p>
        </w:tc>
        <w:tc>
          <w:tcPr>
            <w:tcW w:w="4536" w:type="dxa"/>
          </w:tcPr>
          <w:p w14:paraId="1FB047CA" w14:textId="77777777" w:rsidR="00902353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 xml:space="preserve">regulatory CII family protein </w:t>
            </w:r>
          </w:p>
          <w:p w14:paraId="48BEE427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[</w:t>
            </w:r>
            <w:r w:rsidRPr="00CC44E9">
              <w:rPr>
                <w:i/>
                <w:iCs/>
                <w:szCs w:val="24"/>
              </w:rPr>
              <w:t>Vibrio</w:t>
            </w:r>
            <w:r w:rsidRPr="00257247">
              <w:rPr>
                <w:szCs w:val="24"/>
              </w:rPr>
              <w:t xml:space="preserve"> phage 1.202.O._10N.222.45.E8]</w:t>
            </w:r>
          </w:p>
        </w:tc>
        <w:tc>
          <w:tcPr>
            <w:tcW w:w="1587" w:type="dxa"/>
          </w:tcPr>
          <w:p w14:paraId="5E4388DA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59.22%</w:t>
            </w:r>
          </w:p>
        </w:tc>
        <w:tc>
          <w:tcPr>
            <w:tcW w:w="962" w:type="dxa"/>
          </w:tcPr>
          <w:p w14:paraId="5FE6077B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6e-74</w:t>
            </w:r>
          </w:p>
        </w:tc>
      </w:tr>
      <w:tr w:rsidR="00902353" w:rsidRPr="00C90A0F" w14:paraId="272B89DA" w14:textId="77777777" w:rsidTr="00D60CE9">
        <w:trPr>
          <w:trHeight w:val="57"/>
          <w:jc w:val="center"/>
        </w:trPr>
        <w:tc>
          <w:tcPr>
            <w:tcW w:w="1843" w:type="dxa"/>
          </w:tcPr>
          <w:p w14:paraId="772A5157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</w:tcPr>
          <w:p w14:paraId="2D7F7C5B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23</w:t>
            </w:r>
          </w:p>
        </w:tc>
        <w:tc>
          <w:tcPr>
            <w:tcW w:w="1536" w:type="dxa"/>
          </w:tcPr>
          <w:p w14:paraId="0ED26B61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376</w:t>
            </w:r>
          </w:p>
        </w:tc>
        <w:tc>
          <w:tcPr>
            <w:tcW w:w="2008" w:type="dxa"/>
          </w:tcPr>
          <w:p w14:paraId="396E242F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YP_010109746.1</w:t>
            </w:r>
          </w:p>
        </w:tc>
        <w:tc>
          <w:tcPr>
            <w:tcW w:w="4536" w:type="dxa"/>
          </w:tcPr>
          <w:p w14:paraId="516EDE8A" w14:textId="77777777" w:rsidR="00902353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 xml:space="preserve">DUF2586 family protein </w:t>
            </w:r>
          </w:p>
          <w:p w14:paraId="255C2834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[</w:t>
            </w:r>
            <w:r w:rsidRPr="00CC44E9">
              <w:rPr>
                <w:i/>
                <w:iCs/>
                <w:szCs w:val="24"/>
              </w:rPr>
              <w:t xml:space="preserve">Vibrio </w:t>
            </w:r>
            <w:r w:rsidRPr="00257247">
              <w:rPr>
                <w:szCs w:val="24"/>
              </w:rPr>
              <w:t>phage ValB1MD-2]</w:t>
            </w:r>
          </w:p>
        </w:tc>
        <w:tc>
          <w:tcPr>
            <w:tcW w:w="1587" w:type="dxa"/>
          </w:tcPr>
          <w:p w14:paraId="5B7F2516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99.20%</w:t>
            </w:r>
          </w:p>
        </w:tc>
        <w:tc>
          <w:tcPr>
            <w:tcW w:w="962" w:type="dxa"/>
          </w:tcPr>
          <w:p w14:paraId="37BEA0CC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0.0</w:t>
            </w:r>
          </w:p>
        </w:tc>
      </w:tr>
      <w:tr w:rsidR="00902353" w:rsidRPr="00C90A0F" w14:paraId="4ECF343F" w14:textId="77777777" w:rsidTr="00D60CE9">
        <w:trPr>
          <w:trHeight w:val="57"/>
          <w:jc w:val="center"/>
        </w:trPr>
        <w:tc>
          <w:tcPr>
            <w:tcW w:w="1843" w:type="dxa"/>
          </w:tcPr>
          <w:p w14:paraId="4C543E92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</w:tcPr>
          <w:p w14:paraId="56F140BA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24</w:t>
            </w:r>
          </w:p>
        </w:tc>
        <w:tc>
          <w:tcPr>
            <w:tcW w:w="1536" w:type="dxa"/>
          </w:tcPr>
          <w:p w14:paraId="004D09AC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137</w:t>
            </w:r>
          </w:p>
        </w:tc>
        <w:tc>
          <w:tcPr>
            <w:tcW w:w="2008" w:type="dxa"/>
          </w:tcPr>
          <w:p w14:paraId="2678C6C1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YP_010109745.1</w:t>
            </w:r>
          </w:p>
        </w:tc>
        <w:tc>
          <w:tcPr>
            <w:tcW w:w="4536" w:type="dxa"/>
          </w:tcPr>
          <w:p w14:paraId="026DA798" w14:textId="77777777" w:rsidR="00902353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 xml:space="preserve">DUF2597 family protein </w:t>
            </w:r>
          </w:p>
          <w:p w14:paraId="43C32D0A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[</w:t>
            </w:r>
            <w:r w:rsidRPr="00CC44E9">
              <w:rPr>
                <w:i/>
                <w:iCs/>
                <w:szCs w:val="24"/>
              </w:rPr>
              <w:t>Vibrio</w:t>
            </w:r>
            <w:r w:rsidRPr="00257247">
              <w:rPr>
                <w:szCs w:val="24"/>
              </w:rPr>
              <w:t xml:space="preserve"> phage ValB1MD-2]</w:t>
            </w:r>
          </w:p>
        </w:tc>
        <w:tc>
          <w:tcPr>
            <w:tcW w:w="1587" w:type="dxa"/>
          </w:tcPr>
          <w:p w14:paraId="31A3A2AA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100.00%</w:t>
            </w:r>
          </w:p>
        </w:tc>
        <w:tc>
          <w:tcPr>
            <w:tcW w:w="962" w:type="dxa"/>
          </w:tcPr>
          <w:p w14:paraId="6DA42FEB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2e-99</w:t>
            </w:r>
          </w:p>
        </w:tc>
      </w:tr>
      <w:tr w:rsidR="00902353" w:rsidRPr="00C90A0F" w14:paraId="75AEE693" w14:textId="77777777" w:rsidTr="00D60CE9">
        <w:trPr>
          <w:trHeight w:val="57"/>
          <w:jc w:val="center"/>
        </w:trPr>
        <w:tc>
          <w:tcPr>
            <w:tcW w:w="1843" w:type="dxa"/>
          </w:tcPr>
          <w:p w14:paraId="7E1421AF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</w:tcPr>
          <w:p w14:paraId="655D3DBE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32</w:t>
            </w:r>
          </w:p>
        </w:tc>
        <w:tc>
          <w:tcPr>
            <w:tcW w:w="1536" w:type="dxa"/>
          </w:tcPr>
          <w:p w14:paraId="451695F0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113</w:t>
            </w:r>
          </w:p>
        </w:tc>
        <w:tc>
          <w:tcPr>
            <w:tcW w:w="2008" w:type="dxa"/>
          </w:tcPr>
          <w:p w14:paraId="0E82F1F4" w14:textId="77777777" w:rsidR="00902353" w:rsidRPr="00257247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>YP_010109737.1</w:t>
            </w:r>
          </w:p>
        </w:tc>
        <w:tc>
          <w:tcPr>
            <w:tcW w:w="4536" w:type="dxa"/>
          </w:tcPr>
          <w:p w14:paraId="5088E858" w14:textId="77777777" w:rsidR="00902353" w:rsidRDefault="00902353" w:rsidP="00D60CE9">
            <w:pPr>
              <w:jc w:val="center"/>
              <w:rPr>
                <w:szCs w:val="24"/>
              </w:rPr>
            </w:pPr>
            <w:r w:rsidRPr="00257247">
              <w:rPr>
                <w:szCs w:val="24"/>
              </w:rPr>
              <w:t xml:space="preserve">DUF2590 family protein </w:t>
            </w:r>
          </w:p>
          <w:p w14:paraId="2F46557B" w14:textId="77777777" w:rsidR="00902353" w:rsidRPr="00257247" w:rsidRDefault="00902353" w:rsidP="00D60CE9">
            <w:pPr>
              <w:jc w:val="center"/>
              <w:rPr>
                <w:b/>
                <w:bCs/>
                <w:szCs w:val="24"/>
              </w:rPr>
            </w:pPr>
            <w:r w:rsidRPr="00257247">
              <w:rPr>
                <w:szCs w:val="24"/>
              </w:rPr>
              <w:t>[</w:t>
            </w:r>
            <w:r w:rsidRPr="00CC44E9">
              <w:rPr>
                <w:i/>
                <w:iCs/>
                <w:szCs w:val="24"/>
              </w:rPr>
              <w:t>Vibrio</w:t>
            </w:r>
            <w:r w:rsidRPr="00257247">
              <w:rPr>
                <w:szCs w:val="24"/>
              </w:rPr>
              <w:t xml:space="preserve"> phage ValB1MD-2]</w:t>
            </w:r>
          </w:p>
        </w:tc>
        <w:tc>
          <w:tcPr>
            <w:tcW w:w="1587" w:type="dxa"/>
          </w:tcPr>
          <w:p w14:paraId="384A1D89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100.00%</w:t>
            </w:r>
          </w:p>
        </w:tc>
        <w:tc>
          <w:tcPr>
            <w:tcW w:w="962" w:type="dxa"/>
          </w:tcPr>
          <w:p w14:paraId="0E5BE00C" w14:textId="77777777" w:rsidR="00902353" w:rsidRPr="00257247" w:rsidRDefault="00902353" w:rsidP="00D60CE9">
            <w:pPr>
              <w:jc w:val="center"/>
              <w:rPr>
                <w:color w:val="212121"/>
                <w:szCs w:val="24"/>
                <w:shd w:val="clear" w:color="auto" w:fill="FFFFFF"/>
              </w:rPr>
            </w:pPr>
            <w:r w:rsidRPr="00257247">
              <w:rPr>
                <w:color w:val="212121"/>
                <w:szCs w:val="24"/>
                <w:shd w:val="clear" w:color="auto" w:fill="FFFFFF"/>
              </w:rPr>
              <w:t>3e-79</w:t>
            </w:r>
          </w:p>
        </w:tc>
      </w:tr>
    </w:tbl>
    <w:p w14:paraId="51D09AC6" w14:textId="77777777" w:rsidR="00902353" w:rsidRDefault="00902353" w:rsidP="00902353">
      <w:pPr>
        <w:widowControl/>
        <w:jc w:val="left"/>
        <w:rPr>
          <w:rFonts w:cs="Times New Roman"/>
        </w:rPr>
        <w:sectPr w:rsidR="00902353" w:rsidSect="00902353">
          <w:headerReference w:type="default" r:id="rId4"/>
          <w:pgSz w:w="16838" w:h="11906" w:orient="landscape"/>
          <w:pgMar w:top="1418" w:right="1644" w:bottom="1418" w:left="1588" w:header="851" w:footer="992" w:gutter="0"/>
          <w:cols w:space="425"/>
          <w:docGrid w:type="lines" w:linePitch="326"/>
        </w:sectPr>
      </w:pPr>
    </w:p>
    <w:p w14:paraId="4ACE840E" w14:textId="77777777" w:rsidR="00902353" w:rsidRDefault="00902353" w:rsidP="00902353">
      <w:pPr>
        <w:spacing w:line="360" w:lineRule="auto"/>
        <w:ind w:left="567" w:hanging="567"/>
        <w:rPr>
          <w:rFonts w:ascii="Arial" w:hAnsi="Arial" w:cs="Arial"/>
          <w:color w:val="1C1D1E"/>
          <w:sz w:val="22"/>
          <w:shd w:val="clear" w:color="auto" w:fill="FFFFFF"/>
        </w:rPr>
      </w:pPr>
    </w:p>
    <w:p w14:paraId="6FACFD07" w14:textId="77777777" w:rsidR="00902353" w:rsidRDefault="00902353" w:rsidP="00902353">
      <w:pPr>
        <w:spacing w:line="360" w:lineRule="auto"/>
        <w:ind w:left="567" w:hanging="567"/>
        <w:rPr>
          <w:rFonts w:ascii="Arial" w:hAnsi="Arial" w:cs="Arial"/>
          <w:color w:val="1C1D1E"/>
          <w:sz w:val="22"/>
          <w:shd w:val="clear" w:color="auto" w:fill="FFFFFF"/>
        </w:rPr>
      </w:pPr>
    </w:p>
    <w:p w14:paraId="5A73DD9E" w14:textId="77777777" w:rsidR="00902353" w:rsidRDefault="00902353" w:rsidP="00902353">
      <w:pPr>
        <w:spacing w:line="360" w:lineRule="auto"/>
        <w:ind w:left="567" w:hanging="567"/>
        <w:rPr>
          <w:rFonts w:ascii="Arial" w:hAnsi="Arial" w:cs="Arial"/>
          <w:color w:val="1C1D1E"/>
          <w:sz w:val="22"/>
          <w:shd w:val="clear" w:color="auto" w:fill="FFFFFF"/>
        </w:rPr>
      </w:pPr>
    </w:p>
    <w:p w14:paraId="2A09DBC7" w14:textId="77777777" w:rsidR="00902353" w:rsidRDefault="00902353" w:rsidP="00902353">
      <w:pPr>
        <w:spacing w:line="360" w:lineRule="auto"/>
        <w:ind w:left="567" w:hanging="567"/>
        <w:rPr>
          <w:rFonts w:ascii="Arial" w:hAnsi="Arial" w:cs="Arial"/>
          <w:color w:val="1C1D1E"/>
          <w:sz w:val="22"/>
          <w:shd w:val="clear" w:color="auto" w:fill="FFFFFF"/>
        </w:rPr>
      </w:pPr>
    </w:p>
    <w:p w14:paraId="574131EA" w14:textId="77777777" w:rsidR="00902353" w:rsidRDefault="00902353" w:rsidP="00902353">
      <w:pPr>
        <w:widowControl/>
        <w:jc w:val="center"/>
        <w:rPr>
          <w:rFonts w:cs="Times New Roman"/>
          <w:bCs/>
          <w:szCs w:val="24"/>
        </w:rPr>
      </w:pPr>
      <w:r>
        <w:rPr>
          <w:noProof/>
        </w:rPr>
        <w:drawing>
          <wp:inline distT="0" distB="0" distL="0" distR="0" wp14:anchorId="41FF3B66" wp14:editId="77968EAB">
            <wp:extent cx="6124453" cy="2100377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97" t="1" b="2222"/>
                    <a:stretch/>
                  </pic:blipFill>
                  <pic:spPr bwMode="auto">
                    <a:xfrm>
                      <a:off x="0" y="0"/>
                      <a:ext cx="6146157" cy="21078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24C8ED" w14:textId="77777777" w:rsidR="00902353" w:rsidRPr="006F3B15" w:rsidRDefault="00902353" w:rsidP="00902353">
      <w:pPr>
        <w:pStyle w:val="a"/>
        <w:ind w:firstLineChars="0" w:firstLine="0"/>
      </w:pPr>
      <w:bookmarkStart w:id="9" w:name="_Hlk166908222"/>
      <w:r w:rsidRPr="006508DB">
        <w:t>F</w:t>
      </w:r>
      <w:r>
        <w:t>igure</w:t>
      </w:r>
      <w:r>
        <w:rPr>
          <w:rFonts w:hint="eastAsia"/>
        </w:rPr>
        <w:t xml:space="preserve"> </w:t>
      </w:r>
      <w:r>
        <w:t>S</w:t>
      </w:r>
      <w:r>
        <w:rPr>
          <w:rFonts w:hint="eastAsia"/>
        </w:rPr>
        <w:t>1</w:t>
      </w:r>
      <w:r>
        <w:t xml:space="preserve"> </w:t>
      </w:r>
      <w:r w:rsidRPr="000C3EA5">
        <w:t>Phylogenetic analysis based on the amino acid sequence of</w:t>
      </w:r>
      <w:r>
        <w:t xml:space="preserve"> </w:t>
      </w:r>
      <w:r w:rsidRPr="00076747">
        <w:rPr>
          <w:i/>
          <w:iCs/>
        </w:rPr>
        <w:t>endonuclease</w:t>
      </w:r>
      <w:r>
        <w:rPr>
          <w:iCs/>
        </w:rPr>
        <w:t xml:space="preserve"> (</w:t>
      </w:r>
      <w:r>
        <w:t>Orf</w:t>
      </w:r>
      <w:r>
        <w:rPr>
          <w:rFonts w:hint="eastAsia"/>
        </w:rPr>
        <w:t xml:space="preserve"> 6</w:t>
      </w:r>
      <w:r>
        <w:t xml:space="preserve"> </w:t>
      </w:r>
      <w:r>
        <w:rPr>
          <w:iCs/>
        </w:rPr>
        <w:t>)</w:t>
      </w:r>
    </w:p>
    <w:p w14:paraId="4D3D3404" w14:textId="77777777" w:rsidR="00902353" w:rsidRPr="00560FE5" w:rsidRDefault="00902353" w:rsidP="00902353">
      <w:pPr>
        <w:spacing w:line="360" w:lineRule="auto"/>
        <w:ind w:left="567" w:hanging="567"/>
        <w:rPr>
          <w:rFonts w:ascii="Arial" w:hAnsi="Arial" w:cs="Arial"/>
          <w:color w:val="1C1D1E"/>
          <w:sz w:val="22"/>
          <w:shd w:val="clear" w:color="auto" w:fill="FFFFFF"/>
        </w:rPr>
      </w:pPr>
    </w:p>
    <w:p w14:paraId="40016A79" w14:textId="77777777" w:rsidR="00902353" w:rsidRDefault="00902353" w:rsidP="00902353">
      <w:pPr>
        <w:spacing w:line="360" w:lineRule="auto"/>
        <w:ind w:left="567" w:hanging="567"/>
        <w:rPr>
          <w:rFonts w:ascii="Arial" w:hAnsi="Arial" w:cs="Arial"/>
          <w:color w:val="1C1D1E"/>
          <w:sz w:val="22"/>
          <w:shd w:val="clear" w:color="auto" w:fill="FFFFFF"/>
        </w:rPr>
      </w:pPr>
    </w:p>
    <w:p w14:paraId="115E88D0" w14:textId="77777777" w:rsidR="00902353" w:rsidRDefault="00902353" w:rsidP="00902353">
      <w:pPr>
        <w:spacing w:line="360" w:lineRule="auto"/>
        <w:ind w:left="567" w:hanging="567"/>
        <w:rPr>
          <w:rFonts w:ascii="Arial" w:hAnsi="Arial" w:cs="Arial"/>
          <w:color w:val="1C1D1E"/>
          <w:sz w:val="22"/>
          <w:shd w:val="clear" w:color="auto" w:fill="FFFFFF"/>
        </w:rPr>
      </w:pPr>
    </w:p>
    <w:p w14:paraId="72B359C4" w14:textId="77777777" w:rsidR="00902353" w:rsidRPr="002474BB" w:rsidRDefault="00902353" w:rsidP="00902353">
      <w:pPr>
        <w:pStyle w:val="a"/>
        <w:ind w:firstLineChars="0" w:firstLine="0"/>
      </w:pPr>
    </w:p>
    <w:p w14:paraId="6587BBF9" w14:textId="77777777" w:rsidR="00902353" w:rsidRDefault="00902353" w:rsidP="00902353">
      <w:pPr>
        <w:widowControl/>
        <w:jc w:val="center"/>
        <w:rPr>
          <w:rFonts w:cs="Times New Roman"/>
          <w:bCs/>
          <w:szCs w:val="24"/>
        </w:rPr>
      </w:pPr>
      <w:r>
        <w:rPr>
          <w:noProof/>
        </w:rPr>
        <w:drawing>
          <wp:inline distT="0" distB="0" distL="0" distR="0" wp14:anchorId="65EC356C" wp14:editId="31CA6174">
            <wp:extent cx="7307769" cy="508402"/>
            <wp:effectExtent l="19050" t="0" r="7431" b="0"/>
            <wp:docPr id="4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75864" cy="513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431E65" w14:textId="77777777" w:rsidR="00902353" w:rsidRPr="006151B1" w:rsidRDefault="00902353" w:rsidP="00902353">
      <w:pPr>
        <w:pStyle w:val="a"/>
        <w:ind w:firstLineChars="0" w:firstLine="0"/>
      </w:pPr>
      <w:r w:rsidRPr="006508DB">
        <w:t>F</w:t>
      </w:r>
      <w:r>
        <w:t>igure</w:t>
      </w:r>
      <w:r>
        <w:rPr>
          <w:rFonts w:hint="eastAsia"/>
        </w:rPr>
        <w:t xml:space="preserve"> </w:t>
      </w:r>
      <w:r>
        <w:t>S</w:t>
      </w:r>
      <w:r>
        <w:rPr>
          <w:rFonts w:hint="eastAsia"/>
        </w:rPr>
        <w:t>2</w:t>
      </w:r>
      <w:r>
        <w:t xml:space="preserve"> </w:t>
      </w:r>
      <w:r>
        <w:rPr>
          <w:rFonts w:hint="eastAsia"/>
        </w:rPr>
        <w:t xml:space="preserve"> H</w:t>
      </w:r>
      <w:r w:rsidRPr="00076747">
        <w:rPr>
          <w:rFonts w:hint="eastAsia"/>
        </w:rPr>
        <w:t>olin</w:t>
      </w:r>
      <w:r w:rsidRPr="00C532C4">
        <w:t xml:space="preserve"> domain</w:t>
      </w:r>
      <w:r w:rsidRPr="006F3B15">
        <w:t xml:space="preserve"> </w:t>
      </w:r>
      <w:r>
        <w:t>of Orf26</w:t>
      </w:r>
    </w:p>
    <w:p w14:paraId="60F1C17C" w14:textId="77777777" w:rsidR="00902353" w:rsidRDefault="00902353" w:rsidP="00902353">
      <w:pPr>
        <w:spacing w:line="360" w:lineRule="auto"/>
        <w:ind w:left="567" w:hanging="567"/>
        <w:rPr>
          <w:rFonts w:ascii="Arial" w:hAnsi="Arial" w:cs="Arial"/>
          <w:color w:val="1C1D1E"/>
          <w:sz w:val="22"/>
          <w:shd w:val="clear" w:color="auto" w:fill="FFFFFF"/>
        </w:rPr>
      </w:pPr>
    </w:p>
    <w:p w14:paraId="3598A61D" w14:textId="77777777" w:rsidR="00902353" w:rsidRDefault="00902353" w:rsidP="00902353">
      <w:pPr>
        <w:spacing w:line="360" w:lineRule="auto"/>
        <w:ind w:left="567" w:hanging="567"/>
        <w:rPr>
          <w:rFonts w:ascii="Arial" w:hAnsi="Arial" w:cs="Arial"/>
          <w:color w:val="1C1D1E"/>
          <w:sz w:val="22"/>
          <w:shd w:val="clear" w:color="auto" w:fill="FFFFFF"/>
        </w:rPr>
      </w:pPr>
    </w:p>
    <w:p w14:paraId="3C2967E0" w14:textId="77777777" w:rsidR="00902353" w:rsidRDefault="00902353" w:rsidP="00902353">
      <w:pPr>
        <w:spacing w:line="360" w:lineRule="auto"/>
        <w:ind w:left="567" w:hanging="567"/>
        <w:rPr>
          <w:rFonts w:ascii="Arial" w:hAnsi="Arial" w:cs="Arial"/>
          <w:color w:val="1C1D1E"/>
          <w:sz w:val="22"/>
          <w:shd w:val="clear" w:color="auto" w:fill="FFFFFF"/>
        </w:rPr>
      </w:pPr>
    </w:p>
    <w:p w14:paraId="1B82BED7" w14:textId="77777777" w:rsidR="00902353" w:rsidRDefault="00902353" w:rsidP="00902353">
      <w:pPr>
        <w:widowControl/>
        <w:jc w:val="center"/>
        <w:rPr>
          <w:rFonts w:cs="Times New Roman"/>
          <w:bCs/>
          <w:szCs w:val="24"/>
        </w:rPr>
      </w:pPr>
      <w:r>
        <w:rPr>
          <w:noProof/>
        </w:rPr>
        <w:drawing>
          <wp:inline distT="0" distB="0" distL="0" distR="0" wp14:anchorId="3C09643A" wp14:editId="4F56CAAE">
            <wp:extent cx="6863599" cy="829383"/>
            <wp:effectExtent l="19050" t="0" r="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97676" cy="833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DFF602" w14:textId="77777777" w:rsidR="00902353" w:rsidRDefault="00902353" w:rsidP="00902353">
      <w:pPr>
        <w:pStyle w:val="a"/>
        <w:ind w:firstLineChars="0" w:firstLine="0"/>
      </w:pPr>
      <w:r w:rsidRPr="006508DB">
        <w:t>F</w:t>
      </w:r>
      <w:r>
        <w:t>igure</w:t>
      </w:r>
      <w:r>
        <w:rPr>
          <w:rFonts w:hint="eastAsia"/>
        </w:rPr>
        <w:t xml:space="preserve"> </w:t>
      </w:r>
      <w:r>
        <w:t xml:space="preserve">S3 </w:t>
      </w:r>
      <w:r>
        <w:rPr>
          <w:rFonts w:hint="eastAsia"/>
        </w:rPr>
        <w:t xml:space="preserve"> Lysozyme</w:t>
      </w:r>
      <w:r w:rsidRPr="00C532C4">
        <w:t xml:space="preserve"> domain</w:t>
      </w:r>
      <w:r>
        <w:t xml:space="preserve"> of Orf27</w:t>
      </w:r>
    </w:p>
    <w:bookmarkEnd w:id="9"/>
    <w:p w14:paraId="07ED4B2D" w14:textId="77777777" w:rsidR="00902353" w:rsidRDefault="00902353" w:rsidP="00902353">
      <w:pPr>
        <w:spacing w:line="360" w:lineRule="auto"/>
        <w:ind w:left="567" w:hanging="567"/>
        <w:rPr>
          <w:rFonts w:ascii="Arial" w:hAnsi="Arial" w:cs="Arial"/>
          <w:color w:val="1C1D1E"/>
          <w:sz w:val="22"/>
          <w:shd w:val="clear" w:color="auto" w:fill="FFFFFF"/>
        </w:rPr>
      </w:pPr>
    </w:p>
    <w:p w14:paraId="3569A36A" w14:textId="77777777" w:rsidR="00902353" w:rsidRDefault="00902353" w:rsidP="00902353">
      <w:pPr>
        <w:spacing w:line="360" w:lineRule="auto"/>
        <w:ind w:left="567" w:hanging="567"/>
        <w:rPr>
          <w:rFonts w:ascii="Arial" w:hAnsi="Arial" w:cs="Arial"/>
          <w:color w:val="1C1D1E"/>
          <w:sz w:val="22"/>
          <w:shd w:val="clear" w:color="auto" w:fill="FFFFFF"/>
        </w:rPr>
      </w:pPr>
    </w:p>
    <w:p w14:paraId="30AEEE78" w14:textId="77777777" w:rsidR="00902353" w:rsidRDefault="00902353" w:rsidP="00902353">
      <w:pPr>
        <w:spacing w:line="360" w:lineRule="auto"/>
        <w:ind w:left="567" w:hanging="567"/>
        <w:rPr>
          <w:rFonts w:ascii="Arial" w:hAnsi="Arial" w:cs="Arial"/>
          <w:color w:val="1C1D1E"/>
          <w:sz w:val="22"/>
          <w:shd w:val="clear" w:color="auto" w:fill="FFFFFF"/>
        </w:rPr>
      </w:pPr>
    </w:p>
    <w:p w14:paraId="57123399" w14:textId="77777777" w:rsidR="009002C6" w:rsidRDefault="009002C6"/>
    <w:sectPr w:rsidR="009002C6" w:rsidSect="00902353">
      <w:pgSz w:w="11906" w:h="16838"/>
      <w:pgMar w:top="1440" w:right="1304" w:bottom="1276" w:left="1304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AA453C" w14:textId="77777777" w:rsidR="00000000" w:rsidRDefault="00000000">
    <w:pPr>
      <w:pStyle w:val="Header"/>
      <w:tabs>
        <w:tab w:val="clear" w:pos="4153"/>
        <w:tab w:val="clear" w:pos="8306"/>
        <w:tab w:val="left" w:pos="6609"/>
      </w:tabs>
      <w:jc w:val="left"/>
      <w:rPr>
        <w:sz w:val="21"/>
        <w:szCs w:val="21"/>
      </w:rPr>
    </w:pPr>
    <w:r>
      <w:rPr>
        <w:rFonts w:hint="eastAsia"/>
        <w:sz w:val="21"/>
        <w:szCs w:val="21"/>
      </w:rPr>
      <w:t xml:space="preserve"> </w:t>
    </w:r>
    <w:r>
      <w:rPr>
        <w:sz w:val="21"/>
        <w:szCs w:val="21"/>
      </w:rPr>
      <w:t xml:space="preserve">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353"/>
    <w:rsid w:val="009002C6"/>
    <w:rsid w:val="00902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A42AE5"/>
  <w15:chartTrackingRefBased/>
  <w15:docId w15:val="{B988E5DE-80FE-4661-A18A-819DD3C71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2353"/>
    <w:pPr>
      <w:widowControl w:val="0"/>
      <w:spacing w:after="0" w:line="240" w:lineRule="auto"/>
      <w:jc w:val="both"/>
    </w:pPr>
    <w:rPr>
      <w:rFonts w:eastAsiaTheme="minorEastAsia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02353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2353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2353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2353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2353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2353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2353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2353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2353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23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23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23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235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235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23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23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23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23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2353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023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2353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023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2353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023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2353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0235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235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235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235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qFormat/>
    <w:rsid w:val="009023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902353"/>
    <w:rPr>
      <w:rFonts w:eastAsiaTheme="minorEastAsia"/>
      <w:sz w:val="18"/>
      <w:szCs w:val="18"/>
      <w:lang w:val="en-US" w:eastAsia="zh-CN"/>
      <w14:ligatures w14:val="none"/>
    </w:rPr>
  </w:style>
  <w:style w:type="table" w:styleId="TableGrid">
    <w:name w:val="Table Grid"/>
    <w:basedOn w:val="TableNormal"/>
    <w:uiPriority w:val="39"/>
    <w:qFormat/>
    <w:rsid w:val="00902353"/>
    <w:pPr>
      <w:spacing w:after="0" w:line="240" w:lineRule="auto"/>
    </w:pPr>
    <w:rPr>
      <w:rFonts w:ascii="Times New Roman" w:eastAsia="Microsoft YaHei" w:hAnsi="Times New Roman" w:cs="Times New Roman"/>
      <w:kern w:val="0"/>
      <w:szCs w:val="20"/>
      <w:lang w:val="en-US"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英文表头"/>
    <w:basedOn w:val="Normal"/>
    <w:link w:val="a0"/>
    <w:qFormat/>
    <w:rsid w:val="00902353"/>
    <w:pPr>
      <w:spacing w:line="360" w:lineRule="auto"/>
      <w:ind w:firstLineChars="200" w:firstLine="200"/>
      <w:jc w:val="center"/>
    </w:pPr>
    <w:rPr>
      <w:rFonts w:ascii="Times New Roman" w:eastAsia="SimHei" w:hAnsi="Times New Roman"/>
      <w:b/>
    </w:rPr>
  </w:style>
  <w:style w:type="character" w:customStyle="1" w:styleId="a0">
    <w:name w:val="英文表头 字符"/>
    <w:basedOn w:val="DefaultParagraphFont"/>
    <w:link w:val="a"/>
    <w:qFormat/>
    <w:rsid w:val="00902353"/>
    <w:rPr>
      <w:rFonts w:ascii="Times New Roman" w:eastAsia="SimHei" w:hAnsi="Times New Roman"/>
      <w:b/>
      <w:sz w:val="21"/>
      <w:lang w:val="en-US" w:eastAsia="zh-C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9023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eader" Target="head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551</Words>
  <Characters>3141</Characters>
  <Application>Microsoft Office Word</Application>
  <DocSecurity>0</DocSecurity>
  <Lines>26</Lines>
  <Paragraphs>7</Paragraphs>
  <ScaleCrop>false</ScaleCrop>
  <Company>Springer Nature</Company>
  <LinksUpToDate>false</LinksUpToDate>
  <CharactersWithSpaces>3685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2024-05-31T13:21:00Z</dcterms:created>
  <dcterms:modified xsi:type="dcterms:W3CDTF">2024-05-31T13:22:00Z</dcterms:modified>
</cp:coreProperties>
</file>