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5E37F" w14:textId="160AAE92" w:rsidR="00C108DA" w:rsidRPr="001D0007" w:rsidRDefault="00C108DA" w:rsidP="001D0007">
      <w:pPr>
        <w:spacing w:line="480" w:lineRule="auto"/>
        <w:rPr>
          <w:rFonts w:ascii="Times New Roman" w:hAnsi="Times New Roman" w:cs="Times New Roman"/>
          <w:b/>
          <w:bCs/>
          <w:color w:val="000000" w:themeColor="text1"/>
        </w:rPr>
      </w:pPr>
      <w:r w:rsidRPr="001D0007">
        <w:rPr>
          <w:rFonts w:ascii="Times New Roman" w:hAnsi="Times New Roman" w:cs="Times New Roman"/>
          <w:b/>
          <w:bCs/>
          <w:color w:val="000000" w:themeColor="text1"/>
        </w:rPr>
        <w:t>Supplemental Materials 2</w:t>
      </w:r>
    </w:p>
    <w:p w14:paraId="02A525BF" w14:textId="67551480" w:rsidR="007E4490" w:rsidRPr="001D0007" w:rsidRDefault="007E4490" w:rsidP="001D0007">
      <w:pPr>
        <w:spacing w:after="160" w:line="480" w:lineRule="auto"/>
        <w:rPr>
          <w:rFonts w:ascii="Times New Roman" w:hAnsi="Times New Roman" w:cs="Times New Roman"/>
          <w:color w:val="000000" w:themeColor="text1"/>
        </w:rPr>
      </w:pPr>
    </w:p>
    <w:p w14:paraId="05380465" w14:textId="77777777" w:rsidR="00B425E3"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b/>
          <w:bCs/>
        </w:rPr>
        <w:t>Supplementary Fig. 1.</w:t>
      </w:r>
      <w:r w:rsidRPr="001D0007">
        <w:rPr>
          <w:rFonts w:ascii="Times New Roman" w:hAnsi="Times New Roman" w:cs="Times New Roman"/>
        </w:rPr>
        <w:t xml:space="preserve"> Demographic information of the brain donors and pathological verification of the samples. </w:t>
      </w:r>
    </w:p>
    <w:p w14:paraId="1DF08FC7" w14:textId="77777777" w:rsidR="00B425E3" w:rsidRPr="001D0007" w:rsidRDefault="00B425E3" w:rsidP="001D0007">
      <w:pPr>
        <w:spacing w:line="480" w:lineRule="auto"/>
        <w:jc w:val="both"/>
        <w:rPr>
          <w:rFonts w:ascii="Times New Roman" w:hAnsi="Times New Roman" w:cs="Times New Roman"/>
          <w:b/>
          <w:bCs/>
        </w:rPr>
      </w:pPr>
      <w:r w:rsidRPr="001D0007">
        <w:rPr>
          <w:rFonts w:ascii="Times New Roman" w:hAnsi="Times New Roman" w:cs="Times New Roman"/>
          <w:b/>
          <w:bCs/>
        </w:rPr>
        <w:t xml:space="preserve">Supplementary Fig. 2. </w:t>
      </w:r>
      <w:r w:rsidRPr="001D0007">
        <w:rPr>
          <w:rFonts w:ascii="Times New Roman" w:hAnsi="Times New Roman" w:cs="Times New Roman"/>
        </w:rPr>
        <w:t>Quality control of single-nucleus RNA data from the hippocampal and prefrontal tissues.</w:t>
      </w:r>
      <w:r w:rsidRPr="001D0007">
        <w:rPr>
          <w:rFonts w:ascii="Times New Roman" w:hAnsi="Times New Roman" w:cs="Times New Roman"/>
          <w:b/>
          <w:bCs/>
        </w:rPr>
        <w:t xml:space="preserve"> </w:t>
      </w:r>
    </w:p>
    <w:p w14:paraId="0DC55646" w14:textId="77777777" w:rsidR="00B425E3"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b/>
          <w:bCs/>
        </w:rPr>
        <w:t>Supplementary Fig. 3.</w:t>
      </w:r>
      <w:r w:rsidRPr="001D0007">
        <w:rPr>
          <w:rFonts w:ascii="Times New Roman" w:hAnsi="Times New Roman" w:cs="Times New Roman"/>
        </w:rPr>
        <w:t xml:space="preserve"> Single-nucleus RNA profiling of hippocampal and prefrontal neurons. </w:t>
      </w:r>
    </w:p>
    <w:p w14:paraId="24797C71" w14:textId="77777777" w:rsidR="00B425E3"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b/>
          <w:bCs/>
        </w:rPr>
        <w:t>Supplementary Fig. 4.</w:t>
      </w:r>
      <w:r w:rsidRPr="001D0007">
        <w:rPr>
          <w:rFonts w:ascii="Times New Roman" w:hAnsi="Times New Roman" w:cs="Times New Roman"/>
        </w:rPr>
        <w:t xml:space="preserve"> Identification of cell-types in hippocampal and prefrontal populations. </w:t>
      </w:r>
    </w:p>
    <w:p w14:paraId="627E17D6" w14:textId="475F7C51" w:rsidR="007E4490" w:rsidRPr="001D0007" w:rsidRDefault="00B425E3" w:rsidP="001D0007">
      <w:pPr>
        <w:spacing w:line="480" w:lineRule="auto"/>
        <w:jc w:val="both"/>
        <w:rPr>
          <w:rFonts w:ascii="Times New Roman" w:hAnsi="Times New Roman" w:cs="Times New Roman"/>
          <w:color w:val="000000" w:themeColor="text1"/>
        </w:rPr>
      </w:pPr>
      <w:r w:rsidRPr="001D0007">
        <w:rPr>
          <w:rFonts w:ascii="Times New Roman" w:hAnsi="Times New Roman" w:cs="Times New Roman"/>
          <w:b/>
          <w:bCs/>
        </w:rPr>
        <w:t>Supplementary Fig. 5.</w:t>
      </w:r>
      <w:r w:rsidRPr="001D0007">
        <w:rPr>
          <w:rFonts w:ascii="Times New Roman" w:hAnsi="Times New Roman" w:cs="Times New Roman"/>
        </w:rPr>
        <w:t xml:space="preserve"> Identification of neuronal clusters in hippocampal and prefrontal populations.</w:t>
      </w:r>
    </w:p>
    <w:p w14:paraId="39D5D168" w14:textId="070B1597" w:rsidR="007E4490" w:rsidRPr="001D0007" w:rsidRDefault="007E4490" w:rsidP="001D0007">
      <w:pPr>
        <w:spacing w:line="480" w:lineRule="auto"/>
        <w:jc w:val="both"/>
        <w:rPr>
          <w:rFonts w:ascii="Times New Roman" w:hAnsi="Times New Roman" w:cs="Times New Roman"/>
          <w:b/>
          <w:bCs/>
          <w:color w:val="000000" w:themeColor="text1"/>
        </w:rPr>
      </w:pPr>
      <w:r w:rsidRPr="001D0007">
        <w:rPr>
          <w:rFonts w:ascii="Times New Roman" w:hAnsi="Times New Roman" w:cs="Times New Roman"/>
          <w:color w:val="000000" w:themeColor="text1"/>
        </w:rPr>
        <w:t>This supplemental material has been provided by the authors to give readers additional information about their work.</w:t>
      </w:r>
    </w:p>
    <w:p w14:paraId="3050898F" w14:textId="77777777" w:rsidR="007E4490" w:rsidRPr="001D0007" w:rsidRDefault="007E4490" w:rsidP="001D0007">
      <w:pPr>
        <w:spacing w:after="160" w:line="480" w:lineRule="auto"/>
        <w:rPr>
          <w:rFonts w:ascii="Times New Roman" w:hAnsi="Times New Roman" w:cs="Times New Roman"/>
          <w:color w:val="000000" w:themeColor="text1"/>
        </w:rPr>
      </w:pPr>
      <w:r w:rsidRPr="001D0007">
        <w:rPr>
          <w:rFonts w:ascii="Times New Roman" w:hAnsi="Times New Roman" w:cs="Times New Roman"/>
          <w:color w:val="000000" w:themeColor="text1"/>
        </w:rPr>
        <w:br w:type="page"/>
      </w:r>
    </w:p>
    <w:p w14:paraId="6971F37A" w14:textId="77777777" w:rsidR="00B425E3" w:rsidRPr="001D0007" w:rsidRDefault="00B425E3" w:rsidP="001D0007">
      <w:pPr>
        <w:spacing w:line="480" w:lineRule="auto"/>
        <w:jc w:val="both"/>
        <w:rPr>
          <w:rFonts w:ascii="Times New Roman" w:hAnsi="Times New Roman" w:cs="Times New Roman"/>
          <w:color w:val="000000" w:themeColor="text1"/>
        </w:rPr>
      </w:pPr>
    </w:p>
    <w:p w14:paraId="5396772C" w14:textId="52738529" w:rsidR="00B425E3" w:rsidRPr="0032703F" w:rsidRDefault="0032703F" w:rsidP="001D0007">
      <w:pPr>
        <w:spacing w:line="480" w:lineRule="auto"/>
        <w:jc w:val="both"/>
        <w:rPr>
          <w:rFonts w:ascii="Times New Roman" w:hAnsi="Times New Roman" w:cs="Times New Roman"/>
          <w:b/>
          <w:bCs/>
        </w:rPr>
      </w:pPr>
      <w:r>
        <w:rPr>
          <w:rFonts w:ascii="Times New Roman" w:hAnsi="Times New Roman" w:cs="Times New Roman"/>
          <w:b/>
          <w:bCs/>
          <w:noProof/>
          <w14:ligatures w14:val="standardContextual"/>
        </w:rPr>
        <w:drawing>
          <wp:inline distT="0" distB="0" distL="0" distR="0" wp14:anchorId="34C86457" wp14:editId="578795DB">
            <wp:extent cx="5731510" cy="6733540"/>
            <wp:effectExtent l="0" t="0" r="0" b="0"/>
            <wp:docPr id="182403460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034604" name="그림 182403460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6733540"/>
                    </a:xfrm>
                    <a:prstGeom prst="rect">
                      <a:avLst/>
                    </a:prstGeom>
                  </pic:spPr>
                </pic:pic>
              </a:graphicData>
            </a:graphic>
          </wp:inline>
        </w:drawing>
      </w:r>
    </w:p>
    <w:p w14:paraId="28120129" w14:textId="77777777" w:rsidR="0033266A" w:rsidRDefault="00B425E3" w:rsidP="001D0007">
      <w:pPr>
        <w:spacing w:line="480" w:lineRule="auto"/>
        <w:jc w:val="both"/>
        <w:rPr>
          <w:rFonts w:ascii="Times New Roman" w:hAnsi="Times New Roman" w:cs="Times New Roman"/>
          <w:b/>
          <w:bCs/>
        </w:rPr>
      </w:pPr>
      <w:r w:rsidRPr="001D0007">
        <w:rPr>
          <w:rFonts w:ascii="Times New Roman" w:hAnsi="Times New Roman" w:cs="Times New Roman"/>
          <w:b/>
          <w:bCs/>
        </w:rPr>
        <w:t>Supplementary Fig. 1.</w:t>
      </w:r>
      <w:r w:rsidRPr="001D0007">
        <w:rPr>
          <w:rFonts w:ascii="Times New Roman" w:hAnsi="Times New Roman" w:cs="Times New Roman"/>
        </w:rPr>
        <w:t xml:space="preserve"> </w:t>
      </w:r>
      <w:r w:rsidRPr="0033266A">
        <w:rPr>
          <w:rFonts w:ascii="Times New Roman" w:hAnsi="Times New Roman" w:cs="Times New Roman"/>
          <w:b/>
          <w:bCs/>
        </w:rPr>
        <w:t xml:space="preserve">Demographic information of the brain donors and pathological verification of the samples. </w:t>
      </w:r>
    </w:p>
    <w:p w14:paraId="4E66A362" w14:textId="5D7B1962" w:rsidR="00B425E3" w:rsidRPr="001D0007" w:rsidRDefault="00B425E3" w:rsidP="001D0007">
      <w:pPr>
        <w:spacing w:line="480" w:lineRule="auto"/>
        <w:jc w:val="both"/>
        <w:rPr>
          <w:rFonts w:ascii="Times New Roman" w:hAnsi="Times New Roman" w:cs="Times New Roman"/>
        </w:rPr>
      </w:pPr>
      <w:r w:rsidRPr="00D27A43">
        <w:rPr>
          <w:rFonts w:ascii="Times New Roman" w:hAnsi="Times New Roman" w:cs="Times New Roman"/>
          <w:b/>
          <w:bCs/>
        </w:rPr>
        <w:t>A</w:t>
      </w:r>
      <w:r w:rsidRPr="001D0007">
        <w:rPr>
          <w:rFonts w:ascii="Times New Roman" w:hAnsi="Times New Roman" w:cs="Times New Roman"/>
        </w:rPr>
        <w:t xml:space="preserve"> Workflow of single-nucleus RNA transcription profiling. </w:t>
      </w:r>
      <w:r w:rsidR="00D27A43">
        <w:rPr>
          <w:rFonts w:ascii="Times New Roman" w:hAnsi="Times New Roman" w:cs="Times New Roman"/>
          <w:b/>
          <w:bCs/>
        </w:rPr>
        <w:t xml:space="preserve">B </w:t>
      </w:r>
      <w:r w:rsidRPr="001D0007">
        <w:rPr>
          <w:rFonts w:ascii="Times New Roman" w:hAnsi="Times New Roman" w:cs="Times New Roman"/>
        </w:rPr>
        <w:t>Table</w:t>
      </w:r>
      <w:r w:rsidR="00D27A43">
        <w:rPr>
          <w:rFonts w:ascii="Times New Roman" w:hAnsi="Times New Roman" w:cs="Times New Roman" w:hint="eastAsia"/>
        </w:rPr>
        <w:t xml:space="preserve"> </w:t>
      </w:r>
      <w:r w:rsidRPr="001D0007">
        <w:rPr>
          <w:rFonts w:ascii="Times New Roman" w:hAnsi="Times New Roman" w:cs="Times New Roman"/>
        </w:rPr>
        <w:t xml:space="preserve">listing the demographic information of the four donors whose brains were used in this study. </w:t>
      </w:r>
      <w:r w:rsidR="00D27A43" w:rsidRPr="00D27A43">
        <w:rPr>
          <w:rFonts w:ascii="Times New Roman" w:hAnsi="Times New Roman" w:cs="Times New Roman"/>
          <w:b/>
          <w:bCs/>
        </w:rPr>
        <w:t>C</w:t>
      </w:r>
      <w:r w:rsidR="00D27A43">
        <w:rPr>
          <w:rFonts w:ascii="Times New Roman" w:hAnsi="Times New Roman" w:cs="Times New Roman"/>
          <w:b/>
          <w:bCs/>
        </w:rPr>
        <w:t xml:space="preserve"> </w:t>
      </w:r>
      <w:r w:rsidRPr="001D0007">
        <w:rPr>
          <w:rFonts w:ascii="Times New Roman" w:hAnsi="Times New Roman" w:cs="Times New Roman"/>
        </w:rPr>
        <w:t xml:space="preserve">Pathohistological </w:t>
      </w:r>
      <w:r w:rsidRPr="001D0007">
        <w:rPr>
          <w:rFonts w:ascii="Times New Roman" w:hAnsi="Times New Roman" w:cs="Times New Roman"/>
        </w:rPr>
        <w:lastRenderedPageBreak/>
        <w:t xml:space="preserve">verification of the hippocampal and prefrontal tissue samples from the four brains was performed to </w:t>
      </w:r>
      <w:proofErr w:type="spellStart"/>
      <w:r w:rsidRPr="001D0007">
        <w:rPr>
          <w:rFonts w:ascii="Times New Roman" w:hAnsi="Times New Roman" w:cs="Times New Roman"/>
        </w:rPr>
        <w:t>immunohistologically</w:t>
      </w:r>
      <w:proofErr w:type="spellEnd"/>
      <w:r w:rsidRPr="001D0007">
        <w:rPr>
          <w:rFonts w:ascii="Times New Roman" w:hAnsi="Times New Roman" w:cs="Times New Roman"/>
        </w:rPr>
        <w:t xml:space="preserve"> determine the </w:t>
      </w:r>
      <w:proofErr w:type="spellStart"/>
      <w:r w:rsidRPr="001D0007">
        <w:rPr>
          <w:rFonts w:ascii="Times New Roman" w:hAnsi="Times New Roman" w:cs="Times New Roman"/>
        </w:rPr>
        <w:t>Braak</w:t>
      </w:r>
      <w:proofErr w:type="spellEnd"/>
      <w:r w:rsidRPr="001D0007">
        <w:rPr>
          <w:rFonts w:ascii="Times New Roman" w:hAnsi="Times New Roman" w:cs="Times New Roman"/>
        </w:rPr>
        <w:t xml:space="preserve"> staging using antibodies for anti-alpha-synuclein, beta-amyloid, and anti-</w:t>
      </w:r>
      <w:proofErr w:type="spellStart"/>
      <w:r w:rsidRPr="001D0007">
        <w:rPr>
          <w:rFonts w:ascii="Times New Roman" w:hAnsi="Times New Roman" w:cs="Times New Roman"/>
        </w:rPr>
        <w:t>phf</w:t>
      </w:r>
      <w:proofErr w:type="spellEnd"/>
      <w:r w:rsidRPr="001D0007">
        <w:rPr>
          <w:rFonts w:ascii="Times New Roman" w:hAnsi="Times New Roman" w:cs="Times New Roman"/>
        </w:rPr>
        <w:t xml:space="preserve">-tau. </w:t>
      </w:r>
    </w:p>
    <w:p w14:paraId="5296BC9E" w14:textId="77777777" w:rsidR="00B425E3" w:rsidRPr="001D0007" w:rsidRDefault="00B425E3" w:rsidP="001D0007">
      <w:pPr>
        <w:spacing w:line="480" w:lineRule="auto"/>
        <w:jc w:val="both"/>
        <w:rPr>
          <w:rFonts w:ascii="Times New Roman" w:hAnsi="Times New Roman" w:cs="Times New Roman"/>
        </w:rPr>
      </w:pPr>
    </w:p>
    <w:p w14:paraId="7BCEE751" w14:textId="77777777" w:rsidR="00B425E3" w:rsidRPr="001D0007" w:rsidRDefault="00B425E3" w:rsidP="001D0007">
      <w:pPr>
        <w:spacing w:after="160" w:line="480" w:lineRule="auto"/>
        <w:rPr>
          <w:rFonts w:ascii="Times New Roman" w:hAnsi="Times New Roman" w:cs="Times New Roman"/>
          <w:b/>
          <w:bCs/>
        </w:rPr>
      </w:pPr>
      <w:r w:rsidRPr="001D0007">
        <w:rPr>
          <w:rFonts w:ascii="Times New Roman" w:hAnsi="Times New Roman" w:cs="Times New Roman"/>
          <w:b/>
          <w:bCs/>
        </w:rPr>
        <w:br w:type="page"/>
      </w:r>
    </w:p>
    <w:p w14:paraId="4B8CFA2C" w14:textId="461EE04C" w:rsidR="00B425E3" w:rsidRPr="001D0007" w:rsidRDefault="0032703F" w:rsidP="001D0007">
      <w:pPr>
        <w:spacing w:line="480" w:lineRule="auto"/>
        <w:jc w:val="both"/>
        <w:rPr>
          <w:rFonts w:ascii="Times New Roman" w:hAnsi="Times New Roman" w:cs="Times New Roman"/>
          <w:b/>
          <w:bCs/>
        </w:rPr>
      </w:pPr>
      <w:r>
        <w:rPr>
          <w:rFonts w:ascii="Times New Roman" w:hAnsi="Times New Roman" w:cs="Times New Roman"/>
          <w:b/>
          <w:bCs/>
          <w:noProof/>
          <w14:ligatures w14:val="standardContextual"/>
        </w:rPr>
        <w:lastRenderedPageBreak/>
        <w:drawing>
          <wp:inline distT="0" distB="0" distL="0" distR="0" wp14:anchorId="7E758A35" wp14:editId="77F75312">
            <wp:extent cx="5731510" cy="5760720"/>
            <wp:effectExtent l="0" t="0" r="0" b="5080"/>
            <wp:docPr id="1829863321" name="그림 2" descr="텍스트, 도표, 스크린샷,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863321" name="그림 2" descr="텍스트, 도표, 스크린샷, 평행이(가) 표시된 사진&#10;&#10;자동 생성된 설명"/>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760720"/>
                    </a:xfrm>
                    <a:prstGeom prst="rect">
                      <a:avLst/>
                    </a:prstGeom>
                  </pic:spPr>
                </pic:pic>
              </a:graphicData>
            </a:graphic>
          </wp:inline>
        </w:drawing>
      </w:r>
    </w:p>
    <w:p w14:paraId="4232F203" w14:textId="77777777" w:rsidR="0033266A" w:rsidRDefault="00B425E3" w:rsidP="001D0007">
      <w:pPr>
        <w:spacing w:line="480" w:lineRule="auto"/>
        <w:jc w:val="both"/>
        <w:rPr>
          <w:rFonts w:ascii="Times New Roman" w:hAnsi="Times New Roman" w:cs="Times New Roman"/>
          <w:b/>
          <w:bCs/>
        </w:rPr>
      </w:pPr>
      <w:r w:rsidRPr="001D0007">
        <w:rPr>
          <w:rFonts w:ascii="Times New Roman" w:hAnsi="Times New Roman" w:cs="Times New Roman"/>
          <w:b/>
          <w:bCs/>
        </w:rPr>
        <w:t xml:space="preserve">Supplementary Fig. 2. </w:t>
      </w:r>
      <w:r w:rsidRPr="0033266A">
        <w:rPr>
          <w:rFonts w:ascii="Times New Roman" w:hAnsi="Times New Roman" w:cs="Times New Roman"/>
          <w:b/>
          <w:bCs/>
        </w:rPr>
        <w:t>Quality control of single-nucleus RNA data from the hippocampal and prefrontal tissues.</w:t>
      </w:r>
      <w:r w:rsidRPr="001D0007">
        <w:rPr>
          <w:rFonts w:ascii="Times New Roman" w:hAnsi="Times New Roman" w:cs="Times New Roman"/>
          <w:b/>
          <w:bCs/>
        </w:rPr>
        <w:t xml:space="preserve"> </w:t>
      </w:r>
    </w:p>
    <w:p w14:paraId="7A664B76" w14:textId="26772FFF" w:rsidR="00B425E3" w:rsidRPr="001D0007" w:rsidRDefault="005F3974" w:rsidP="001D0007">
      <w:pPr>
        <w:spacing w:line="480" w:lineRule="auto"/>
        <w:jc w:val="both"/>
        <w:rPr>
          <w:rFonts w:ascii="Times New Roman" w:hAnsi="Times New Roman" w:cs="Times New Roman"/>
        </w:rPr>
      </w:pPr>
      <w:r w:rsidRPr="005F3974">
        <w:rPr>
          <w:rFonts w:ascii="Times New Roman" w:hAnsi="Times New Roman" w:cs="Times New Roman"/>
          <w:b/>
          <w:bCs/>
        </w:rPr>
        <w:t>A</w:t>
      </w:r>
      <w:r>
        <w:rPr>
          <w:rFonts w:ascii="Times New Roman" w:hAnsi="Times New Roman" w:cs="Times New Roman"/>
        </w:rPr>
        <w:t xml:space="preserve"> </w:t>
      </w:r>
      <w:r w:rsidR="00B425E3" w:rsidRPr="001D0007">
        <w:rPr>
          <w:rFonts w:ascii="Times New Roman" w:hAnsi="Times New Roman" w:cs="Times New Roman"/>
        </w:rPr>
        <w:t xml:space="preserve">Tables list the number of nuclei initially extracted from eight tissues of the two regions and the number of nuclei filtered using the criterion of &lt;15% </w:t>
      </w:r>
      <w:proofErr w:type="spellStart"/>
      <w:r w:rsidR="00B425E3" w:rsidRPr="001D0007">
        <w:rPr>
          <w:rFonts w:ascii="Times New Roman" w:hAnsi="Times New Roman" w:cs="Times New Roman"/>
        </w:rPr>
        <w:t>mtRNA</w:t>
      </w:r>
      <w:proofErr w:type="spellEnd"/>
      <w:r w:rsidR="00B425E3" w:rsidRPr="001D0007">
        <w:rPr>
          <w:rFonts w:ascii="Times New Roman" w:hAnsi="Times New Roman" w:cs="Times New Roman"/>
        </w:rPr>
        <w:t xml:space="preserve">, and the </w:t>
      </w:r>
      <w:r w:rsidRPr="005F3974">
        <w:rPr>
          <w:rFonts w:ascii="Times New Roman" w:hAnsi="Times New Roman" w:cs="Times New Roman"/>
          <w:b/>
          <w:bCs/>
        </w:rPr>
        <w:t>B</w:t>
      </w:r>
      <w:r>
        <w:rPr>
          <w:rFonts w:ascii="Times New Roman" w:hAnsi="Times New Roman" w:cs="Times New Roman"/>
        </w:rPr>
        <w:t xml:space="preserve"> </w:t>
      </w:r>
      <w:r w:rsidR="00B425E3" w:rsidRPr="001D0007">
        <w:rPr>
          <w:rFonts w:ascii="Times New Roman" w:hAnsi="Times New Roman" w:cs="Times New Roman"/>
        </w:rPr>
        <w:t xml:space="preserve">number according to the individual eight tissues. </w:t>
      </w:r>
      <w:r w:rsidRPr="005F3974">
        <w:rPr>
          <w:rFonts w:ascii="Times New Roman" w:hAnsi="Times New Roman" w:cs="Times New Roman"/>
          <w:b/>
          <w:bCs/>
        </w:rPr>
        <w:t>C</w:t>
      </w:r>
      <w:r>
        <w:rPr>
          <w:rFonts w:ascii="Times New Roman" w:hAnsi="Times New Roman" w:cs="Times New Roman"/>
        </w:rPr>
        <w:t xml:space="preserve"> </w:t>
      </w:r>
      <w:r w:rsidR="00B425E3" w:rsidRPr="001D0007">
        <w:rPr>
          <w:rFonts w:ascii="Times New Roman" w:hAnsi="Times New Roman" w:cs="Times New Roman"/>
        </w:rPr>
        <w:t>Violin plots present the number of genes (</w:t>
      </w:r>
      <w:proofErr w:type="spellStart"/>
      <w:r w:rsidR="00B425E3" w:rsidRPr="001D0007">
        <w:rPr>
          <w:rFonts w:ascii="Times New Roman" w:hAnsi="Times New Roman" w:cs="Times New Roman"/>
        </w:rPr>
        <w:t>nFeature_RNA</w:t>
      </w:r>
      <w:proofErr w:type="spellEnd"/>
      <w:r w:rsidR="00B425E3" w:rsidRPr="001D0007">
        <w:rPr>
          <w:rFonts w:ascii="Times New Roman" w:hAnsi="Times New Roman" w:cs="Times New Roman"/>
        </w:rPr>
        <w:t>), UMI counts (</w:t>
      </w:r>
      <w:proofErr w:type="spellStart"/>
      <w:r w:rsidR="00B425E3" w:rsidRPr="001D0007">
        <w:rPr>
          <w:rFonts w:ascii="Times New Roman" w:hAnsi="Times New Roman" w:cs="Times New Roman"/>
        </w:rPr>
        <w:t>nCount_RNA</w:t>
      </w:r>
      <w:proofErr w:type="spellEnd"/>
      <w:r w:rsidR="00B425E3" w:rsidRPr="001D0007">
        <w:rPr>
          <w:rFonts w:ascii="Times New Roman" w:hAnsi="Times New Roman" w:cs="Times New Roman"/>
        </w:rPr>
        <w:t xml:space="preserve">), and the proportion of </w:t>
      </w:r>
      <w:proofErr w:type="spellStart"/>
      <w:r w:rsidR="00B425E3" w:rsidRPr="001D0007">
        <w:rPr>
          <w:rFonts w:ascii="Times New Roman" w:hAnsi="Times New Roman" w:cs="Times New Roman"/>
        </w:rPr>
        <w:t>mtRNA</w:t>
      </w:r>
      <w:proofErr w:type="spellEnd"/>
      <w:r w:rsidR="00B425E3" w:rsidRPr="001D0007">
        <w:rPr>
          <w:rFonts w:ascii="Times New Roman" w:hAnsi="Times New Roman" w:cs="Times New Roman"/>
        </w:rPr>
        <w:t xml:space="preserve"> (percent.mt) per single nucleus across the four samples (left-three plots) and two distinct regions (right-two plots). </w:t>
      </w:r>
      <w:r w:rsidRPr="005F3974">
        <w:rPr>
          <w:rFonts w:ascii="Times New Roman" w:hAnsi="Times New Roman" w:cs="Times New Roman"/>
          <w:b/>
          <w:bCs/>
        </w:rPr>
        <w:t>D</w:t>
      </w:r>
      <w:r>
        <w:rPr>
          <w:rFonts w:ascii="Times New Roman" w:hAnsi="Times New Roman" w:cs="Times New Roman"/>
        </w:rPr>
        <w:t xml:space="preserve"> </w:t>
      </w:r>
      <w:r w:rsidR="00B425E3" w:rsidRPr="001D0007">
        <w:rPr>
          <w:rFonts w:ascii="Times New Roman" w:hAnsi="Times New Roman" w:cs="Times New Roman"/>
        </w:rPr>
        <w:t xml:space="preserve">The box </w:t>
      </w:r>
      <w:r w:rsidR="00B425E3" w:rsidRPr="001D0007">
        <w:rPr>
          <w:rFonts w:ascii="Times New Roman" w:hAnsi="Times New Roman" w:cs="Times New Roman"/>
        </w:rPr>
        <w:lastRenderedPageBreak/>
        <w:t>plot,</w:t>
      </w:r>
      <w:r>
        <w:rPr>
          <w:rFonts w:ascii="Times New Roman" w:hAnsi="Times New Roman" w:cs="Times New Roman"/>
        </w:rPr>
        <w:t xml:space="preserve"> </w:t>
      </w:r>
      <w:r w:rsidRPr="001D0007">
        <w:rPr>
          <w:rFonts w:ascii="Times New Roman" w:hAnsi="Times New Roman" w:cs="Times New Roman"/>
        </w:rPr>
        <w:t>the</w:t>
      </w:r>
      <w:r w:rsidR="00B425E3" w:rsidRPr="001D0007">
        <w:rPr>
          <w:rFonts w:ascii="Times New Roman" w:hAnsi="Times New Roman" w:cs="Times New Roman"/>
        </w:rPr>
        <w:t xml:space="preserve"> box plot stacked bar chart, and table list the proportions of </w:t>
      </w:r>
      <w:proofErr w:type="spellStart"/>
      <w:r w:rsidR="00B425E3" w:rsidRPr="001D0007">
        <w:rPr>
          <w:rFonts w:ascii="Times New Roman" w:hAnsi="Times New Roman" w:cs="Times New Roman"/>
        </w:rPr>
        <w:t>mtRNA</w:t>
      </w:r>
      <w:proofErr w:type="spellEnd"/>
      <w:r w:rsidR="00B425E3" w:rsidRPr="001D0007">
        <w:rPr>
          <w:rFonts w:ascii="Times New Roman" w:hAnsi="Times New Roman" w:cs="Times New Roman"/>
        </w:rPr>
        <w:t xml:space="preserve"> across all nine cell types.</w:t>
      </w:r>
    </w:p>
    <w:p w14:paraId="4169FA22" w14:textId="77777777" w:rsidR="00B425E3" w:rsidRPr="001D0007" w:rsidRDefault="00B425E3" w:rsidP="001D0007">
      <w:pPr>
        <w:spacing w:line="480" w:lineRule="auto"/>
        <w:jc w:val="both"/>
        <w:rPr>
          <w:rFonts w:ascii="Times New Roman" w:hAnsi="Times New Roman" w:cs="Times New Roman"/>
        </w:rPr>
      </w:pPr>
    </w:p>
    <w:p w14:paraId="19ADC564" w14:textId="77777777" w:rsidR="00B425E3" w:rsidRPr="001D0007" w:rsidRDefault="00B425E3" w:rsidP="001D0007">
      <w:pPr>
        <w:spacing w:after="160" w:line="480" w:lineRule="auto"/>
        <w:rPr>
          <w:rFonts w:ascii="Times New Roman" w:hAnsi="Times New Roman" w:cs="Times New Roman"/>
          <w:b/>
          <w:bCs/>
        </w:rPr>
      </w:pPr>
      <w:r w:rsidRPr="001D0007">
        <w:rPr>
          <w:rFonts w:ascii="Times New Roman" w:hAnsi="Times New Roman" w:cs="Times New Roman"/>
          <w:b/>
          <w:bCs/>
        </w:rPr>
        <w:br w:type="page"/>
      </w:r>
    </w:p>
    <w:p w14:paraId="3A7A5B67" w14:textId="581053DA" w:rsidR="00B425E3" w:rsidRPr="001D0007" w:rsidRDefault="0032703F" w:rsidP="001D0007">
      <w:pPr>
        <w:spacing w:line="480" w:lineRule="auto"/>
        <w:jc w:val="both"/>
        <w:rPr>
          <w:rFonts w:ascii="Times New Roman" w:hAnsi="Times New Roman" w:cs="Times New Roman"/>
          <w:b/>
          <w:bCs/>
        </w:rPr>
      </w:pPr>
      <w:r>
        <w:rPr>
          <w:rFonts w:ascii="Times New Roman" w:hAnsi="Times New Roman" w:cs="Times New Roman"/>
          <w:b/>
          <w:bCs/>
          <w:noProof/>
          <w14:ligatures w14:val="standardContextual"/>
        </w:rPr>
        <w:lastRenderedPageBreak/>
        <w:drawing>
          <wp:inline distT="0" distB="0" distL="0" distR="0" wp14:anchorId="056DB567" wp14:editId="07703D96">
            <wp:extent cx="5731510" cy="7388225"/>
            <wp:effectExtent l="0" t="0" r="0" b="3175"/>
            <wp:docPr id="1381663184" name="그림 3" descr="텍스트, 도표, 스크린샷,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663184" name="그림 3" descr="텍스트, 도표, 스크린샷, 디자인이(가) 표시된 사진&#10;&#10;자동 생성된 설명"/>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7388225"/>
                    </a:xfrm>
                    <a:prstGeom prst="rect">
                      <a:avLst/>
                    </a:prstGeom>
                  </pic:spPr>
                </pic:pic>
              </a:graphicData>
            </a:graphic>
          </wp:inline>
        </w:drawing>
      </w:r>
    </w:p>
    <w:p w14:paraId="0311629A" w14:textId="77777777" w:rsidR="00B425E3"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b/>
          <w:bCs/>
        </w:rPr>
        <w:t>Supplementary Fig. 3.</w:t>
      </w:r>
      <w:r w:rsidRPr="001D0007">
        <w:rPr>
          <w:rFonts w:ascii="Times New Roman" w:hAnsi="Times New Roman" w:cs="Times New Roman"/>
        </w:rPr>
        <w:t xml:space="preserve"> </w:t>
      </w:r>
      <w:r w:rsidRPr="0033266A">
        <w:rPr>
          <w:rFonts w:ascii="Times New Roman" w:hAnsi="Times New Roman" w:cs="Times New Roman"/>
          <w:b/>
          <w:bCs/>
        </w:rPr>
        <w:t>Single-nucleus RNA profiling of hippocampal and prefrontal neurons.</w:t>
      </w:r>
      <w:r w:rsidRPr="001D0007">
        <w:rPr>
          <w:rFonts w:ascii="Times New Roman" w:hAnsi="Times New Roman" w:cs="Times New Roman"/>
        </w:rPr>
        <w:t xml:space="preserve"> </w:t>
      </w:r>
    </w:p>
    <w:p w14:paraId="4D005BCD" w14:textId="3B5DBA96" w:rsidR="00B425E3" w:rsidRPr="001D0007" w:rsidRDefault="00B425E3" w:rsidP="001D0007">
      <w:pPr>
        <w:spacing w:line="480" w:lineRule="auto"/>
        <w:jc w:val="both"/>
        <w:rPr>
          <w:rFonts w:ascii="Times New Roman" w:hAnsi="Times New Roman" w:cs="Times New Roman"/>
        </w:rPr>
      </w:pPr>
      <w:r w:rsidRPr="00DF285C">
        <w:rPr>
          <w:rFonts w:ascii="Times New Roman" w:hAnsi="Times New Roman" w:cs="Times New Roman"/>
          <w:b/>
          <w:bCs/>
        </w:rPr>
        <w:lastRenderedPageBreak/>
        <w:t>A</w:t>
      </w:r>
      <w:r w:rsidRPr="001D0007">
        <w:rPr>
          <w:rFonts w:ascii="Times New Roman" w:hAnsi="Times New Roman" w:cs="Times New Roman"/>
        </w:rPr>
        <w:t xml:space="preserve"> Uniform manifold approximation and projection (UMAP) plot showing 21 annotated cell clusters and a dot plot of the expression of marker genes in those clusters. </w:t>
      </w:r>
      <w:r w:rsidRPr="00DF285C">
        <w:rPr>
          <w:rFonts w:ascii="Times New Roman" w:hAnsi="Times New Roman" w:cs="Times New Roman"/>
          <w:b/>
          <w:bCs/>
        </w:rPr>
        <w:t>B</w:t>
      </w:r>
      <w:r w:rsidRPr="001D0007">
        <w:rPr>
          <w:rFonts w:ascii="Times New Roman" w:hAnsi="Times New Roman" w:cs="Times New Roman"/>
        </w:rPr>
        <w:t xml:space="preserve"> UMAP expression plots of marker genes for the entire cell population. </w:t>
      </w:r>
    </w:p>
    <w:p w14:paraId="21CEA79C" w14:textId="3858C1B1" w:rsidR="00B425E3" w:rsidRPr="001D0007" w:rsidRDefault="00B425E3" w:rsidP="001D0007">
      <w:pPr>
        <w:spacing w:line="480" w:lineRule="auto"/>
        <w:jc w:val="both"/>
        <w:rPr>
          <w:rFonts w:ascii="Times New Roman" w:hAnsi="Times New Roman" w:cs="Times New Roman"/>
        </w:rPr>
      </w:pPr>
      <w:r w:rsidRPr="00DF285C">
        <w:rPr>
          <w:rFonts w:ascii="Times New Roman" w:hAnsi="Times New Roman" w:cs="Times New Roman"/>
          <w:b/>
          <w:bCs/>
        </w:rPr>
        <w:t>C</w:t>
      </w:r>
      <w:r w:rsidRPr="001D0007">
        <w:rPr>
          <w:rFonts w:ascii="Times New Roman" w:hAnsi="Times New Roman" w:cs="Times New Roman"/>
        </w:rPr>
        <w:t xml:space="preserve"> Pie chart showing the proportion of each cell type in the entire cell population. The bar charts show the numbers, ratios, and proportions of cells in the clusters (left, middle, and right, respectively). </w:t>
      </w:r>
    </w:p>
    <w:p w14:paraId="1000D7E1" w14:textId="77777777" w:rsidR="00B425E3" w:rsidRPr="001D0007" w:rsidRDefault="00B425E3" w:rsidP="001D0007">
      <w:pPr>
        <w:spacing w:line="480" w:lineRule="auto"/>
        <w:jc w:val="both"/>
        <w:rPr>
          <w:rFonts w:ascii="Times New Roman" w:hAnsi="Times New Roman" w:cs="Times New Roman"/>
        </w:rPr>
      </w:pPr>
    </w:p>
    <w:p w14:paraId="0B667BCD" w14:textId="77777777" w:rsidR="00B425E3" w:rsidRPr="001D0007" w:rsidRDefault="00B425E3" w:rsidP="001D0007">
      <w:pPr>
        <w:spacing w:after="160" w:line="480" w:lineRule="auto"/>
        <w:rPr>
          <w:rFonts w:ascii="Times New Roman" w:hAnsi="Times New Roman" w:cs="Times New Roman"/>
          <w:b/>
          <w:bCs/>
        </w:rPr>
      </w:pPr>
      <w:r w:rsidRPr="001D0007">
        <w:rPr>
          <w:rFonts w:ascii="Times New Roman" w:hAnsi="Times New Roman" w:cs="Times New Roman"/>
          <w:b/>
          <w:bCs/>
        </w:rPr>
        <w:br w:type="page"/>
      </w:r>
    </w:p>
    <w:p w14:paraId="75A82FA0" w14:textId="63EF2D63" w:rsidR="00B425E3" w:rsidRPr="001D0007" w:rsidRDefault="0032703F" w:rsidP="001D0007">
      <w:pPr>
        <w:spacing w:line="480" w:lineRule="auto"/>
        <w:jc w:val="both"/>
        <w:rPr>
          <w:rFonts w:ascii="Times New Roman" w:hAnsi="Times New Roman" w:cs="Times New Roman"/>
          <w:b/>
          <w:bCs/>
        </w:rPr>
      </w:pPr>
      <w:r>
        <w:rPr>
          <w:rFonts w:ascii="Times New Roman" w:hAnsi="Times New Roman" w:cs="Times New Roman"/>
          <w:b/>
          <w:bCs/>
          <w:noProof/>
          <w14:ligatures w14:val="standardContextual"/>
        </w:rPr>
        <w:lastRenderedPageBreak/>
        <w:drawing>
          <wp:inline distT="0" distB="0" distL="0" distR="0" wp14:anchorId="69AD111E" wp14:editId="7D642F1C">
            <wp:extent cx="5731510" cy="6530975"/>
            <wp:effectExtent l="0" t="0" r="0" b="0"/>
            <wp:docPr id="135847821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478212" name="그림 13584782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6530975"/>
                    </a:xfrm>
                    <a:prstGeom prst="rect">
                      <a:avLst/>
                    </a:prstGeom>
                  </pic:spPr>
                </pic:pic>
              </a:graphicData>
            </a:graphic>
          </wp:inline>
        </w:drawing>
      </w:r>
    </w:p>
    <w:p w14:paraId="48C9C0B3" w14:textId="77777777" w:rsidR="0033266A" w:rsidRDefault="00B425E3" w:rsidP="001D0007">
      <w:pPr>
        <w:spacing w:line="480" w:lineRule="auto"/>
        <w:jc w:val="both"/>
        <w:rPr>
          <w:rFonts w:ascii="Times New Roman" w:hAnsi="Times New Roman" w:cs="Times New Roman"/>
          <w:b/>
          <w:bCs/>
        </w:rPr>
      </w:pPr>
      <w:r w:rsidRPr="0033266A">
        <w:rPr>
          <w:rFonts w:ascii="Times New Roman" w:hAnsi="Times New Roman" w:cs="Times New Roman"/>
          <w:b/>
          <w:bCs/>
        </w:rPr>
        <w:t xml:space="preserve">Supplementary Fig. 4. Identification of cell-types in hippocampal and prefrontal populations. </w:t>
      </w:r>
    </w:p>
    <w:p w14:paraId="50380A41" w14:textId="2D1BFC39" w:rsidR="00B425E3"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rPr>
        <w:t xml:space="preserve">Clustering and annotation of the neuronal nuclei in the hippocampus and prefrontal cortex. </w:t>
      </w:r>
      <w:r w:rsidR="00494931" w:rsidRPr="00494931">
        <w:rPr>
          <w:rFonts w:ascii="Times New Roman" w:hAnsi="Times New Roman" w:cs="Times New Roman"/>
          <w:b/>
          <w:bCs/>
        </w:rPr>
        <w:t>A</w:t>
      </w:r>
      <w:r w:rsidR="00494931">
        <w:rPr>
          <w:rFonts w:ascii="Times New Roman" w:hAnsi="Times New Roman" w:cs="Times New Roman"/>
        </w:rPr>
        <w:t xml:space="preserve"> </w:t>
      </w:r>
      <w:r w:rsidRPr="001D0007">
        <w:rPr>
          <w:rFonts w:ascii="Times New Roman" w:hAnsi="Times New Roman" w:cs="Times New Roman"/>
        </w:rPr>
        <w:t xml:space="preserve">UMAP plots show the five neuronal cell-type clusters of the total, prefrontal, and hippocampal populations. </w:t>
      </w:r>
      <w:r w:rsidR="00494931" w:rsidRPr="00494931">
        <w:rPr>
          <w:rFonts w:ascii="Times New Roman" w:hAnsi="Times New Roman" w:cs="Times New Roman"/>
          <w:b/>
          <w:bCs/>
        </w:rPr>
        <w:t>B</w:t>
      </w:r>
      <w:r w:rsidR="00494931">
        <w:rPr>
          <w:rFonts w:ascii="Times New Roman" w:hAnsi="Times New Roman" w:cs="Times New Roman"/>
        </w:rPr>
        <w:t xml:space="preserve"> </w:t>
      </w:r>
      <w:r w:rsidRPr="001D0007">
        <w:rPr>
          <w:rFonts w:ascii="Times New Roman" w:hAnsi="Times New Roman" w:cs="Times New Roman"/>
        </w:rPr>
        <w:t xml:space="preserve">The expression of the marker genes in each neuronal cell type is shown as a violin plot and heatmap. </w:t>
      </w:r>
      <w:r w:rsidR="00494931" w:rsidRPr="00494931">
        <w:rPr>
          <w:rFonts w:ascii="Times New Roman" w:hAnsi="Times New Roman" w:cs="Times New Roman"/>
          <w:b/>
          <w:bCs/>
        </w:rPr>
        <w:t>C</w:t>
      </w:r>
      <w:r w:rsidR="00494931">
        <w:rPr>
          <w:rFonts w:ascii="Times New Roman" w:hAnsi="Times New Roman" w:cs="Times New Roman"/>
        </w:rPr>
        <w:t xml:space="preserve"> </w:t>
      </w:r>
      <w:r w:rsidRPr="001D0007">
        <w:rPr>
          <w:rFonts w:ascii="Times New Roman" w:hAnsi="Times New Roman" w:cs="Times New Roman"/>
        </w:rPr>
        <w:t xml:space="preserve">Bar graphs present the numbers of nuclei of each neuronal cell type </w:t>
      </w:r>
      <w:r w:rsidRPr="001D0007">
        <w:rPr>
          <w:rFonts w:ascii="Times New Roman" w:hAnsi="Times New Roman" w:cs="Times New Roman"/>
        </w:rPr>
        <w:lastRenderedPageBreak/>
        <w:t xml:space="preserve">in the two regions, the proportions of nuclei of each neuronal cell type relative to the total population in the two regions, and the proportions and numbers of nuclei of the two regions relative to the total number of each neuronal cell type. </w:t>
      </w:r>
    </w:p>
    <w:p w14:paraId="10EE467E" w14:textId="77777777" w:rsidR="00B425E3" w:rsidRPr="001D0007" w:rsidRDefault="00B425E3" w:rsidP="001D0007">
      <w:pPr>
        <w:spacing w:line="480" w:lineRule="auto"/>
        <w:jc w:val="both"/>
        <w:rPr>
          <w:rFonts w:ascii="Times New Roman" w:hAnsi="Times New Roman" w:cs="Times New Roman"/>
        </w:rPr>
      </w:pPr>
    </w:p>
    <w:p w14:paraId="20131250" w14:textId="77777777" w:rsidR="00B425E3" w:rsidRPr="001D0007" w:rsidRDefault="00B425E3" w:rsidP="001D0007">
      <w:pPr>
        <w:spacing w:after="160" w:line="480" w:lineRule="auto"/>
        <w:rPr>
          <w:rFonts w:ascii="Times New Roman" w:hAnsi="Times New Roman" w:cs="Times New Roman"/>
          <w:b/>
          <w:bCs/>
        </w:rPr>
      </w:pPr>
      <w:r w:rsidRPr="001D0007">
        <w:rPr>
          <w:rFonts w:ascii="Times New Roman" w:hAnsi="Times New Roman" w:cs="Times New Roman"/>
          <w:b/>
          <w:bCs/>
        </w:rPr>
        <w:br w:type="page"/>
      </w:r>
    </w:p>
    <w:p w14:paraId="16B245EE" w14:textId="3984B44F" w:rsidR="00B425E3" w:rsidRPr="001D0007" w:rsidRDefault="0032703F" w:rsidP="001D0007">
      <w:pPr>
        <w:spacing w:line="480" w:lineRule="auto"/>
        <w:jc w:val="both"/>
        <w:rPr>
          <w:rFonts w:ascii="Times New Roman" w:hAnsi="Times New Roman" w:cs="Times New Roman"/>
          <w:b/>
          <w:bCs/>
        </w:rPr>
      </w:pPr>
      <w:r>
        <w:rPr>
          <w:rFonts w:ascii="Times New Roman" w:hAnsi="Times New Roman" w:cs="Times New Roman"/>
          <w:b/>
          <w:bCs/>
          <w:noProof/>
          <w14:ligatures w14:val="standardContextual"/>
        </w:rPr>
        <w:lastRenderedPageBreak/>
        <w:drawing>
          <wp:inline distT="0" distB="0" distL="0" distR="0" wp14:anchorId="33060C26" wp14:editId="5689BEA9">
            <wp:extent cx="5731510" cy="6405880"/>
            <wp:effectExtent l="0" t="0" r="0" b="0"/>
            <wp:docPr id="1704964298"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64298" name="그림 17049642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6405880"/>
                    </a:xfrm>
                    <a:prstGeom prst="rect">
                      <a:avLst/>
                    </a:prstGeom>
                  </pic:spPr>
                </pic:pic>
              </a:graphicData>
            </a:graphic>
          </wp:inline>
        </w:drawing>
      </w:r>
    </w:p>
    <w:p w14:paraId="0A2B6242" w14:textId="77777777" w:rsidR="005C1599" w:rsidRDefault="00B425E3" w:rsidP="001D0007">
      <w:pPr>
        <w:spacing w:line="480" w:lineRule="auto"/>
        <w:jc w:val="both"/>
        <w:rPr>
          <w:rFonts w:ascii="Times New Roman" w:hAnsi="Times New Roman" w:cs="Times New Roman"/>
        </w:rPr>
      </w:pPr>
      <w:r w:rsidRPr="005C1599">
        <w:rPr>
          <w:rFonts w:ascii="Times New Roman" w:hAnsi="Times New Roman" w:cs="Times New Roman"/>
          <w:b/>
          <w:bCs/>
        </w:rPr>
        <w:t>Supplementary Fig. 5. Identification of neuronal clusters in hippocampal and prefrontal populations.</w:t>
      </w:r>
      <w:r w:rsidRPr="001D0007">
        <w:rPr>
          <w:rFonts w:ascii="Times New Roman" w:hAnsi="Times New Roman" w:cs="Times New Roman"/>
          <w:b/>
          <w:bCs/>
        </w:rPr>
        <w:t xml:space="preserve"> </w:t>
      </w:r>
    </w:p>
    <w:p w14:paraId="13C0F94B" w14:textId="3CD17C50" w:rsidR="007E4490" w:rsidRPr="001D0007" w:rsidRDefault="00B425E3" w:rsidP="001D0007">
      <w:pPr>
        <w:spacing w:line="480" w:lineRule="auto"/>
        <w:jc w:val="both"/>
        <w:rPr>
          <w:rFonts w:ascii="Times New Roman" w:hAnsi="Times New Roman" w:cs="Times New Roman"/>
        </w:rPr>
      </w:pPr>
      <w:r w:rsidRPr="001D0007">
        <w:rPr>
          <w:rFonts w:ascii="Times New Roman" w:hAnsi="Times New Roman" w:cs="Times New Roman"/>
        </w:rPr>
        <w:t xml:space="preserve">Distribution of all five neuronal cell types in the hippocampal and prefrontal neuronal nuclei. </w:t>
      </w:r>
      <w:r w:rsidR="00494931" w:rsidRPr="00494931">
        <w:rPr>
          <w:rFonts w:ascii="Times New Roman" w:hAnsi="Times New Roman" w:cs="Times New Roman"/>
          <w:b/>
          <w:bCs/>
        </w:rPr>
        <w:t>A</w:t>
      </w:r>
      <w:r w:rsidR="00494931">
        <w:rPr>
          <w:rFonts w:ascii="Times New Roman" w:hAnsi="Times New Roman" w:cs="Times New Roman"/>
        </w:rPr>
        <w:t xml:space="preserve"> </w:t>
      </w:r>
      <w:r w:rsidRPr="001D0007">
        <w:rPr>
          <w:rFonts w:ascii="Times New Roman" w:hAnsi="Times New Roman" w:cs="Times New Roman"/>
        </w:rPr>
        <w:t xml:space="preserve">Bar charts represent the number of nuclei of each cluster in the two regions, the relative ratio of the number of nuclei of each cluster to the total population in the two regions, and the </w:t>
      </w:r>
      <w:r w:rsidRPr="001D0007">
        <w:rPr>
          <w:rFonts w:ascii="Times New Roman" w:hAnsi="Times New Roman" w:cs="Times New Roman"/>
        </w:rPr>
        <w:lastRenderedPageBreak/>
        <w:t xml:space="preserve">percentage of the number of nuclei of the regions to the total number of clusters. </w:t>
      </w:r>
      <w:r w:rsidR="00494931" w:rsidRPr="00494931">
        <w:rPr>
          <w:rFonts w:ascii="Times New Roman" w:hAnsi="Times New Roman" w:cs="Times New Roman"/>
          <w:b/>
          <w:bCs/>
        </w:rPr>
        <w:t>B</w:t>
      </w:r>
      <w:r w:rsidR="00494931">
        <w:rPr>
          <w:rFonts w:ascii="Times New Roman" w:hAnsi="Times New Roman" w:cs="Times New Roman"/>
        </w:rPr>
        <w:t xml:space="preserve"> </w:t>
      </w:r>
      <w:r w:rsidRPr="001D0007">
        <w:rPr>
          <w:rFonts w:ascii="Times New Roman" w:hAnsi="Times New Roman" w:cs="Times New Roman"/>
        </w:rPr>
        <w:t xml:space="preserve">The numeric items underlying the bar graphs are shown as Tables. </w:t>
      </w:r>
    </w:p>
    <w:sectPr w:rsidR="007E4490" w:rsidRPr="001D0007" w:rsidSect="00392C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A0B66" w14:textId="77777777" w:rsidR="003307E7" w:rsidRDefault="003307E7" w:rsidP="007E4490">
      <w:r>
        <w:separator/>
      </w:r>
    </w:p>
  </w:endnote>
  <w:endnote w:type="continuationSeparator" w:id="0">
    <w:p w14:paraId="3582147C" w14:textId="77777777" w:rsidR="003307E7" w:rsidRDefault="003307E7" w:rsidP="007E4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D7897" w14:textId="77777777" w:rsidR="003307E7" w:rsidRDefault="003307E7" w:rsidP="007E4490">
      <w:r>
        <w:separator/>
      </w:r>
    </w:p>
  </w:footnote>
  <w:footnote w:type="continuationSeparator" w:id="0">
    <w:p w14:paraId="2D179C92" w14:textId="77777777" w:rsidR="003307E7" w:rsidRDefault="003307E7" w:rsidP="007E44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90"/>
    <w:rsid w:val="00064E03"/>
    <w:rsid w:val="00185FA3"/>
    <w:rsid w:val="00191282"/>
    <w:rsid w:val="001D0007"/>
    <w:rsid w:val="002F70E0"/>
    <w:rsid w:val="0032703F"/>
    <w:rsid w:val="003307E7"/>
    <w:rsid w:val="0033266A"/>
    <w:rsid w:val="00392C10"/>
    <w:rsid w:val="003F086A"/>
    <w:rsid w:val="00494931"/>
    <w:rsid w:val="004F1E38"/>
    <w:rsid w:val="005C1599"/>
    <w:rsid w:val="005F3974"/>
    <w:rsid w:val="00613DA9"/>
    <w:rsid w:val="006D0826"/>
    <w:rsid w:val="007E4490"/>
    <w:rsid w:val="008C7936"/>
    <w:rsid w:val="008D0293"/>
    <w:rsid w:val="00971B26"/>
    <w:rsid w:val="009A1D91"/>
    <w:rsid w:val="009C5C99"/>
    <w:rsid w:val="00B425E3"/>
    <w:rsid w:val="00BC65E7"/>
    <w:rsid w:val="00BF30B9"/>
    <w:rsid w:val="00C108DA"/>
    <w:rsid w:val="00D27A43"/>
    <w:rsid w:val="00D75117"/>
    <w:rsid w:val="00DF285C"/>
    <w:rsid w:val="00E37AB5"/>
    <w:rsid w:val="00F0742B"/>
    <w:rsid w:val="00F90F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D98CE2F"/>
  <w15:chartTrackingRefBased/>
  <w15:docId w15:val="{3BD9078C-1CAF-6A41-A37D-92CE24CD9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ko-Kore-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490"/>
    <w:pPr>
      <w:spacing w:after="0"/>
    </w:pPr>
    <w:rPr>
      <w:kern w:val="0"/>
      <w:sz w:val="24"/>
      <w:lang w:eastAsia="ko-KR"/>
      <w14:ligatures w14:val="none"/>
    </w:rPr>
  </w:style>
  <w:style w:type="paragraph" w:styleId="1">
    <w:name w:val="heading 1"/>
    <w:basedOn w:val="a"/>
    <w:next w:val="a"/>
    <w:link w:val="1Char"/>
    <w:uiPriority w:val="9"/>
    <w:qFormat/>
    <w:rsid w:val="007E4490"/>
    <w:pPr>
      <w:keepNext/>
      <w:keepLines/>
      <w:widowControl w:val="0"/>
      <w:wordWrap w:val="0"/>
      <w:autoSpaceDE w:val="0"/>
      <w:autoSpaceDN w:val="0"/>
      <w:spacing w:before="280" w:after="80"/>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Char"/>
    <w:uiPriority w:val="9"/>
    <w:semiHidden/>
    <w:unhideWhenUsed/>
    <w:qFormat/>
    <w:rsid w:val="007E4490"/>
    <w:pPr>
      <w:keepNext/>
      <w:keepLines/>
      <w:widowControl w:val="0"/>
      <w:wordWrap w:val="0"/>
      <w:autoSpaceDE w:val="0"/>
      <w:autoSpaceDN w:val="0"/>
      <w:spacing w:before="160" w:after="80"/>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Char"/>
    <w:uiPriority w:val="9"/>
    <w:semiHidden/>
    <w:unhideWhenUsed/>
    <w:qFormat/>
    <w:rsid w:val="007E4490"/>
    <w:pPr>
      <w:keepNext/>
      <w:keepLines/>
      <w:widowControl w:val="0"/>
      <w:wordWrap w:val="0"/>
      <w:autoSpaceDE w:val="0"/>
      <w:autoSpaceDN w:val="0"/>
      <w:spacing w:before="160" w:after="80"/>
      <w:outlineLvl w:val="2"/>
    </w:pPr>
    <w:rPr>
      <w:rFonts w:asciiTheme="majorHAnsi" w:eastAsiaTheme="majorEastAsia" w:hAnsiTheme="majorHAnsi" w:cstheme="majorBidi"/>
      <w:color w:val="000000" w:themeColor="text1"/>
      <w:kern w:val="2"/>
      <w14:ligatures w14:val="standardContextual"/>
    </w:rPr>
  </w:style>
  <w:style w:type="paragraph" w:styleId="4">
    <w:name w:val="heading 4"/>
    <w:basedOn w:val="a"/>
    <w:next w:val="a"/>
    <w:link w:val="4Char"/>
    <w:uiPriority w:val="9"/>
    <w:semiHidden/>
    <w:unhideWhenUsed/>
    <w:qFormat/>
    <w:rsid w:val="007E4490"/>
    <w:pPr>
      <w:keepNext/>
      <w:keepLines/>
      <w:widowControl w:val="0"/>
      <w:wordWrap w:val="0"/>
      <w:autoSpaceDE w:val="0"/>
      <w:autoSpaceDN w:val="0"/>
      <w:spacing w:before="80" w:after="40"/>
      <w:outlineLvl w:val="3"/>
    </w:pPr>
    <w:rPr>
      <w:rFonts w:asciiTheme="majorHAnsi" w:eastAsiaTheme="majorEastAsia" w:hAnsiTheme="majorHAnsi" w:cstheme="majorBidi"/>
      <w:color w:val="000000" w:themeColor="text1"/>
      <w:kern w:val="2"/>
      <w:sz w:val="22"/>
      <w14:ligatures w14:val="standardContextual"/>
    </w:rPr>
  </w:style>
  <w:style w:type="paragraph" w:styleId="5">
    <w:name w:val="heading 5"/>
    <w:basedOn w:val="a"/>
    <w:next w:val="a"/>
    <w:link w:val="5Char"/>
    <w:uiPriority w:val="9"/>
    <w:semiHidden/>
    <w:unhideWhenUsed/>
    <w:qFormat/>
    <w:rsid w:val="007E4490"/>
    <w:pPr>
      <w:keepNext/>
      <w:keepLines/>
      <w:widowControl w:val="0"/>
      <w:wordWrap w:val="0"/>
      <w:autoSpaceDE w:val="0"/>
      <w:autoSpaceDN w:val="0"/>
      <w:spacing w:before="80" w:after="40"/>
      <w:ind w:leftChars="100" w:left="100"/>
      <w:outlineLvl w:val="4"/>
    </w:pPr>
    <w:rPr>
      <w:rFonts w:asciiTheme="majorHAnsi" w:eastAsiaTheme="majorEastAsia" w:hAnsiTheme="majorHAnsi" w:cstheme="majorBidi"/>
      <w:color w:val="000000" w:themeColor="text1"/>
      <w:kern w:val="2"/>
      <w:sz w:val="22"/>
      <w14:ligatures w14:val="standardContextual"/>
    </w:rPr>
  </w:style>
  <w:style w:type="paragraph" w:styleId="6">
    <w:name w:val="heading 6"/>
    <w:basedOn w:val="a"/>
    <w:next w:val="a"/>
    <w:link w:val="6Char"/>
    <w:uiPriority w:val="9"/>
    <w:semiHidden/>
    <w:unhideWhenUsed/>
    <w:qFormat/>
    <w:rsid w:val="007E4490"/>
    <w:pPr>
      <w:keepNext/>
      <w:keepLines/>
      <w:widowControl w:val="0"/>
      <w:wordWrap w:val="0"/>
      <w:autoSpaceDE w:val="0"/>
      <w:autoSpaceDN w:val="0"/>
      <w:spacing w:before="80" w:after="40"/>
      <w:ind w:leftChars="200" w:left="200"/>
      <w:outlineLvl w:val="5"/>
    </w:pPr>
    <w:rPr>
      <w:rFonts w:asciiTheme="majorHAnsi" w:eastAsiaTheme="majorEastAsia" w:hAnsiTheme="majorHAnsi" w:cstheme="majorBidi"/>
      <w:color w:val="000000" w:themeColor="text1"/>
      <w:kern w:val="2"/>
      <w:sz w:val="22"/>
      <w14:ligatures w14:val="standardContextual"/>
    </w:rPr>
  </w:style>
  <w:style w:type="paragraph" w:styleId="7">
    <w:name w:val="heading 7"/>
    <w:basedOn w:val="a"/>
    <w:next w:val="a"/>
    <w:link w:val="7Char"/>
    <w:uiPriority w:val="9"/>
    <w:semiHidden/>
    <w:unhideWhenUsed/>
    <w:qFormat/>
    <w:rsid w:val="007E4490"/>
    <w:pPr>
      <w:keepNext/>
      <w:keepLines/>
      <w:widowControl w:val="0"/>
      <w:wordWrap w:val="0"/>
      <w:autoSpaceDE w:val="0"/>
      <w:autoSpaceDN w:val="0"/>
      <w:spacing w:before="80" w:after="40"/>
      <w:ind w:leftChars="300" w:left="300"/>
      <w:outlineLvl w:val="6"/>
    </w:pPr>
    <w:rPr>
      <w:rFonts w:asciiTheme="majorHAnsi" w:eastAsiaTheme="majorEastAsia" w:hAnsiTheme="majorHAnsi" w:cstheme="majorBidi"/>
      <w:color w:val="000000" w:themeColor="text1"/>
      <w:kern w:val="2"/>
      <w:sz w:val="22"/>
      <w14:ligatures w14:val="standardContextual"/>
    </w:rPr>
  </w:style>
  <w:style w:type="paragraph" w:styleId="8">
    <w:name w:val="heading 8"/>
    <w:basedOn w:val="a"/>
    <w:next w:val="a"/>
    <w:link w:val="8Char"/>
    <w:uiPriority w:val="9"/>
    <w:semiHidden/>
    <w:unhideWhenUsed/>
    <w:qFormat/>
    <w:rsid w:val="007E4490"/>
    <w:pPr>
      <w:keepNext/>
      <w:keepLines/>
      <w:widowControl w:val="0"/>
      <w:wordWrap w:val="0"/>
      <w:autoSpaceDE w:val="0"/>
      <w:autoSpaceDN w:val="0"/>
      <w:spacing w:before="80" w:after="40"/>
      <w:ind w:leftChars="400" w:left="400"/>
      <w:outlineLvl w:val="7"/>
    </w:pPr>
    <w:rPr>
      <w:rFonts w:asciiTheme="majorHAnsi" w:eastAsiaTheme="majorEastAsia" w:hAnsiTheme="majorHAnsi" w:cstheme="majorBidi"/>
      <w:color w:val="000000" w:themeColor="text1"/>
      <w:kern w:val="2"/>
      <w:sz w:val="22"/>
      <w14:ligatures w14:val="standardContextual"/>
    </w:rPr>
  </w:style>
  <w:style w:type="paragraph" w:styleId="9">
    <w:name w:val="heading 9"/>
    <w:basedOn w:val="a"/>
    <w:next w:val="a"/>
    <w:link w:val="9Char"/>
    <w:uiPriority w:val="9"/>
    <w:semiHidden/>
    <w:unhideWhenUsed/>
    <w:qFormat/>
    <w:rsid w:val="007E4490"/>
    <w:pPr>
      <w:keepNext/>
      <w:keepLines/>
      <w:widowControl w:val="0"/>
      <w:wordWrap w:val="0"/>
      <w:autoSpaceDE w:val="0"/>
      <w:autoSpaceDN w:val="0"/>
      <w:spacing w:before="80" w:after="40"/>
      <w:ind w:leftChars="500" w:left="500"/>
      <w:outlineLvl w:val="8"/>
    </w:pPr>
    <w:rPr>
      <w:rFonts w:asciiTheme="majorHAnsi" w:eastAsiaTheme="majorEastAsia" w:hAnsiTheme="majorHAnsi" w:cstheme="majorBidi"/>
      <w:color w:val="000000" w:themeColor="text1"/>
      <w:kern w:val="2"/>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E4490"/>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7E4490"/>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7E4490"/>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7E4490"/>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7E4490"/>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7E4490"/>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7E4490"/>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7E4490"/>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7E4490"/>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7E4490"/>
    <w:pPr>
      <w:widowControl w:val="0"/>
      <w:wordWrap w:val="0"/>
      <w:autoSpaceDE w:val="0"/>
      <w:autoSpaceDN w:val="0"/>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Char">
    <w:name w:val="제목 Char"/>
    <w:basedOn w:val="a0"/>
    <w:link w:val="a3"/>
    <w:uiPriority w:val="10"/>
    <w:rsid w:val="007E449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E4490"/>
    <w:pPr>
      <w:widowControl w:val="0"/>
      <w:numPr>
        <w:ilvl w:val="1"/>
      </w:numPr>
      <w:wordWrap w:val="0"/>
      <w:autoSpaceDE w:val="0"/>
      <w:autoSpaceDN w:val="0"/>
      <w:spacing w:after="160"/>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Char0">
    <w:name w:val="부제 Char"/>
    <w:basedOn w:val="a0"/>
    <w:link w:val="a4"/>
    <w:uiPriority w:val="11"/>
    <w:rsid w:val="007E4490"/>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7E4490"/>
    <w:pPr>
      <w:widowControl w:val="0"/>
      <w:wordWrap w:val="0"/>
      <w:autoSpaceDE w:val="0"/>
      <w:autoSpaceDN w:val="0"/>
      <w:spacing w:before="160" w:after="160"/>
      <w:jc w:val="center"/>
    </w:pPr>
    <w:rPr>
      <w:i/>
      <w:iCs/>
      <w:color w:val="404040" w:themeColor="text1" w:themeTint="BF"/>
      <w:kern w:val="2"/>
      <w:sz w:val="22"/>
      <w14:ligatures w14:val="standardContextual"/>
    </w:rPr>
  </w:style>
  <w:style w:type="character" w:customStyle="1" w:styleId="Char1">
    <w:name w:val="인용 Char"/>
    <w:basedOn w:val="a0"/>
    <w:link w:val="a5"/>
    <w:uiPriority w:val="29"/>
    <w:rsid w:val="007E4490"/>
    <w:rPr>
      <w:i/>
      <w:iCs/>
      <w:color w:val="404040" w:themeColor="text1" w:themeTint="BF"/>
    </w:rPr>
  </w:style>
  <w:style w:type="paragraph" w:styleId="a6">
    <w:name w:val="List Paragraph"/>
    <w:basedOn w:val="a"/>
    <w:uiPriority w:val="34"/>
    <w:qFormat/>
    <w:rsid w:val="007E4490"/>
    <w:pPr>
      <w:widowControl w:val="0"/>
      <w:wordWrap w:val="0"/>
      <w:autoSpaceDE w:val="0"/>
      <w:autoSpaceDN w:val="0"/>
      <w:spacing w:after="160"/>
      <w:ind w:left="720"/>
      <w:contextualSpacing/>
    </w:pPr>
    <w:rPr>
      <w:kern w:val="2"/>
      <w:sz w:val="22"/>
      <w14:ligatures w14:val="standardContextual"/>
    </w:rPr>
  </w:style>
  <w:style w:type="character" w:styleId="a7">
    <w:name w:val="Intense Emphasis"/>
    <w:basedOn w:val="a0"/>
    <w:uiPriority w:val="21"/>
    <w:qFormat/>
    <w:rsid w:val="007E4490"/>
    <w:rPr>
      <w:i/>
      <w:iCs/>
      <w:color w:val="0F4761" w:themeColor="accent1" w:themeShade="BF"/>
    </w:rPr>
  </w:style>
  <w:style w:type="paragraph" w:styleId="a8">
    <w:name w:val="Intense Quote"/>
    <w:basedOn w:val="a"/>
    <w:next w:val="a"/>
    <w:link w:val="Char2"/>
    <w:uiPriority w:val="30"/>
    <w:qFormat/>
    <w:rsid w:val="007E4490"/>
    <w:pPr>
      <w:widowControl w:val="0"/>
      <w:pBdr>
        <w:top w:val="single" w:sz="4" w:space="10" w:color="0F4761" w:themeColor="accent1" w:themeShade="BF"/>
        <w:bottom w:val="single" w:sz="4" w:space="10" w:color="0F4761" w:themeColor="accent1" w:themeShade="BF"/>
      </w:pBdr>
      <w:wordWrap w:val="0"/>
      <w:autoSpaceDE w:val="0"/>
      <w:autoSpaceDN w:val="0"/>
      <w:spacing w:before="360" w:after="360"/>
      <w:ind w:left="864" w:right="864"/>
      <w:jc w:val="center"/>
    </w:pPr>
    <w:rPr>
      <w:i/>
      <w:iCs/>
      <w:color w:val="0F4761" w:themeColor="accent1" w:themeShade="BF"/>
      <w:kern w:val="2"/>
      <w:sz w:val="22"/>
      <w14:ligatures w14:val="standardContextual"/>
    </w:rPr>
  </w:style>
  <w:style w:type="character" w:customStyle="1" w:styleId="Char2">
    <w:name w:val="강한 인용 Char"/>
    <w:basedOn w:val="a0"/>
    <w:link w:val="a8"/>
    <w:uiPriority w:val="30"/>
    <w:rsid w:val="007E4490"/>
    <w:rPr>
      <w:i/>
      <w:iCs/>
      <w:color w:val="0F4761" w:themeColor="accent1" w:themeShade="BF"/>
    </w:rPr>
  </w:style>
  <w:style w:type="character" w:styleId="a9">
    <w:name w:val="Intense Reference"/>
    <w:basedOn w:val="a0"/>
    <w:uiPriority w:val="32"/>
    <w:qFormat/>
    <w:rsid w:val="007E4490"/>
    <w:rPr>
      <w:b/>
      <w:bCs/>
      <w:smallCaps/>
      <w:color w:val="0F4761" w:themeColor="accent1" w:themeShade="BF"/>
      <w:spacing w:val="5"/>
    </w:rPr>
  </w:style>
  <w:style w:type="paragraph" w:styleId="aa">
    <w:name w:val="header"/>
    <w:basedOn w:val="a"/>
    <w:link w:val="Char3"/>
    <w:uiPriority w:val="99"/>
    <w:unhideWhenUsed/>
    <w:rsid w:val="007E4490"/>
    <w:pPr>
      <w:tabs>
        <w:tab w:val="center" w:pos="4513"/>
        <w:tab w:val="right" w:pos="9026"/>
      </w:tabs>
      <w:snapToGrid w:val="0"/>
    </w:pPr>
  </w:style>
  <w:style w:type="character" w:customStyle="1" w:styleId="Char3">
    <w:name w:val="머리글 Char"/>
    <w:basedOn w:val="a0"/>
    <w:link w:val="aa"/>
    <w:uiPriority w:val="99"/>
    <w:rsid w:val="007E4490"/>
    <w:rPr>
      <w:kern w:val="0"/>
      <w:sz w:val="24"/>
      <w:lang w:eastAsia="ko-KR"/>
      <w14:ligatures w14:val="none"/>
    </w:rPr>
  </w:style>
  <w:style w:type="paragraph" w:styleId="ab">
    <w:name w:val="footer"/>
    <w:basedOn w:val="a"/>
    <w:link w:val="Char4"/>
    <w:uiPriority w:val="99"/>
    <w:unhideWhenUsed/>
    <w:rsid w:val="007E4490"/>
    <w:pPr>
      <w:tabs>
        <w:tab w:val="center" w:pos="4513"/>
        <w:tab w:val="right" w:pos="9026"/>
      </w:tabs>
      <w:snapToGrid w:val="0"/>
    </w:pPr>
  </w:style>
  <w:style w:type="character" w:customStyle="1" w:styleId="Char4">
    <w:name w:val="바닥글 Char"/>
    <w:basedOn w:val="a0"/>
    <w:link w:val="ab"/>
    <w:uiPriority w:val="99"/>
    <w:rsid w:val="007E4490"/>
    <w:rPr>
      <w:kern w:val="0"/>
      <w:sz w:val="24"/>
      <w:lang w:eastAsia="ko-KR"/>
      <w14:ligatures w14:val="none"/>
    </w:rPr>
  </w:style>
  <w:style w:type="character" w:styleId="ac">
    <w:name w:val="annotation reference"/>
    <w:basedOn w:val="a0"/>
    <w:uiPriority w:val="99"/>
    <w:semiHidden/>
    <w:unhideWhenUsed/>
    <w:rsid w:val="00F0742B"/>
    <w:rPr>
      <w:sz w:val="18"/>
      <w:szCs w:val="18"/>
    </w:rPr>
  </w:style>
  <w:style w:type="paragraph" w:styleId="ad">
    <w:name w:val="annotation text"/>
    <w:basedOn w:val="a"/>
    <w:link w:val="Char5"/>
    <w:uiPriority w:val="99"/>
    <w:semiHidden/>
    <w:unhideWhenUsed/>
    <w:rsid w:val="00F0742B"/>
  </w:style>
  <w:style w:type="character" w:customStyle="1" w:styleId="Char5">
    <w:name w:val="메모 텍스트 Char"/>
    <w:basedOn w:val="a0"/>
    <w:link w:val="ad"/>
    <w:uiPriority w:val="99"/>
    <w:semiHidden/>
    <w:rsid w:val="00F0742B"/>
    <w:rPr>
      <w:kern w:val="0"/>
      <w:sz w:val="24"/>
      <w:lang w:eastAsia="ko-KR"/>
      <w14:ligatures w14:val="none"/>
    </w:rPr>
  </w:style>
  <w:style w:type="paragraph" w:styleId="ae">
    <w:name w:val="annotation subject"/>
    <w:basedOn w:val="ad"/>
    <w:next w:val="ad"/>
    <w:link w:val="Char6"/>
    <w:uiPriority w:val="99"/>
    <w:semiHidden/>
    <w:unhideWhenUsed/>
    <w:rsid w:val="00F0742B"/>
    <w:rPr>
      <w:b/>
      <w:bCs/>
    </w:rPr>
  </w:style>
  <w:style w:type="character" w:customStyle="1" w:styleId="Char6">
    <w:name w:val="메모 주제 Char"/>
    <w:basedOn w:val="Char5"/>
    <w:link w:val="ae"/>
    <w:uiPriority w:val="99"/>
    <w:semiHidden/>
    <w:rsid w:val="00F0742B"/>
    <w:rPr>
      <w:b/>
      <w:bCs/>
      <w:kern w:val="0"/>
      <w:sz w:val="24"/>
      <w:lang w:eastAsia="ko-K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92076">
      <w:bodyDiv w:val="1"/>
      <w:marLeft w:val="0"/>
      <w:marRight w:val="0"/>
      <w:marTop w:val="0"/>
      <w:marBottom w:val="0"/>
      <w:divBdr>
        <w:top w:val="none" w:sz="0" w:space="0" w:color="auto"/>
        <w:left w:val="none" w:sz="0" w:space="0" w:color="auto"/>
        <w:bottom w:val="none" w:sz="0" w:space="0" w:color="auto"/>
        <w:right w:val="none" w:sz="0" w:space="0" w:color="auto"/>
      </w:divBdr>
    </w:div>
    <w:div w:id="2039313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11</Pages>
  <Words>547</Words>
  <Characters>3118</Characters>
  <Application>Microsoft Office Word</Application>
  <DocSecurity>0</DocSecurity>
  <Lines>25</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조태현</dc:creator>
  <cp:keywords/>
  <dc:description/>
  <cp:lastModifiedBy>조태현</cp:lastModifiedBy>
  <cp:revision>18</cp:revision>
  <dcterms:created xsi:type="dcterms:W3CDTF">2024-02-12T07:55:00Z</dcterms:created>
  <dcterms:modified xsi:type="dcterms:W3CDTF">2024-05-20T00:00:00Z</dcterms:modified>
</cp:coreProperties>
</file>