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24"/>
          <w:lang w:val="en-US" w:eastAsia="zh-CN" w:bidi="ar-SA"/>
        </w:rPr>
        <w:t>Journal Name: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Inflammation</w:t>
      </w:r>
    </w:p>
    <w:p>
      <w:pP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  <w:bookmarkStart w:id="7" w:name="_GoBack"/>
      <w:bookmarkEnd w:id="7"/>
    </w:p>
    <w:p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b/>
          <w:bCs/>
          <w:kern w:val="2"/>
          <w:sz w:val="24"/>
          <w:szCs w:val="24"/>
          <w:lang w:val="en-US" w:eastAsia="zh-CN" w:bidi="ar-SA"/>
        </w:rPr>
        <w:t>Manuscript Title:</w:t>
      </w:r>
      <w:r>
        <w:rPr>
          <w:rFonts w:hint="eastAsia" w:ascii="Times New Roman" w:hAnsi="Times New Roman" w:cs="Times New Roman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</w:rPr>
        <w:t>Bacteroides fragilis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</w:rPr>
        <w:t>controls intestinal inflammation through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promoting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Treg </w:t>
      </w:r>
      <w:r>
        <w:rPr>
          <w:rFonts w:hint="default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differentiation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via </w:t>
      </w:r>
      <w:bookmarkStart w:id="0" w:name="OLE_LINK1"/>
      <w:bookmarkStart w:id="1" w:name="OLE_LINK7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TGF-β/</w:t>
      </w:r>
      <w:bookmarkStart w:id="2" w:name="OLE_LINK3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Smad3</w:t>
      </w:r>
      <w:bookmarkEnd w:id="0"/>
      <w:bookmarkEnd w:id="2"/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signaling pathway</w:t>
      </w:r>
      <w:bookmarkEnd w:id="1"/>
      <w:bookmarkStart w:id="3" w:name="OLE_LINK10"/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bookmarkEnd w:id="3"/>
    </w:p>
    <w:p>
      <w:pPr>
        <w:rPr>
          <w:rFonts w:hint="default" w:ascii="Times New Roman" w:hAnsi="Times New Roman" w:cs="Times New Roman" w:eastAsiaTheme="minorEastAsia"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Times New Roman" w:hAnsi="Times New Roman" w:cs="Times New Roman"/>
          <w:color w:val="0000FF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Menghui Fan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superscript"/>
          <w:lang w:val="en-US" w:eastAsia="zh-CN"/>
        </w:rPr>
        <w:t xml:space="preserve">1,2 </w:t>
      </w:r>
      <w:bookmarkStart w:id="4" w:name="OLE_LINK79"/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•</w:t>
      </w:r>
      <w:bookmarkEnd w:id="4"/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Zhenxing Zhang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superscript"/>
          <w:lang w:val="en-US" w:eastAsia="zh-CN"/>
        </w:rPr>
        <w:t>1,2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•</w:t>
      </w:r>
      <w:r>
        <w:rPr>
          <w:rFonts w:hint="eastAsia" w:ascii="Arial" w:hAnsi="Arial" w:cs="Arial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Guojing Ruan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superscript"/>
          <w:lang w:val="en-US" w:eastAsia="zh-CN"/>
        </w:rPr>
        <w:t>1,2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•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Fang Wei 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superscript"/>
          <w:lang w:val="en-US" w:eastAsia="zh-CN"/>
        </w:rPr>
        <w:t xml:space="preserve">1,2 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•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Xinyue Gu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superscript"/>
          <w:lang w:val="en-US" w:eastAsia="zh-CN"/>
        </w:rPr>
        <w:t xml:space="preserve">1,2 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•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Tao Xi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superscript"/>
          <w:lang w:val="en-US" w:eastAsia="zh-CN"/>
        </w:rPr>
        <w:t>1,2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superscript"/>
          <w:lang w:val="en-US" w:eastAsia="zh-CN"/>
        </w:rPr>
        <w:t>*</w:t>
      </w:r>
      <w:r>
        <w:rPr>
          <w:rFonts w:hint="default" w:ascii="Times New Roman" w:hAnsi="Times New Roman" w:cs="Times New Roman"/>
          <w:color w:val="auto"/>
          <w:sz w:val="21"/>
          <w:szCs w:val="21"/>
          <w:lang w:val="en-US" w:eastAsia="zh-CN"/>
        </w:rPr>
        <w:t>•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 xml:space="preserve"> Yingying Xing</w:t>
      </w:r>
      <w:r>
        <w:rPr>
          <w:rFonts w:hint="eastAsia" w:ascii="Times New Roman" w:hAnsi="Times New Roman" w:cs="Times New Roman"/>
          <w:color w:val="auto"/>
          <w:sz w:val="21"/>
          <w:szCs w:val="21"/>
          <w:vertAlign w:val="superscript"/>
          <w:lang w:val="en-US" w:eastAsia="zh-CN"/>
        </w:rPr>
        <w:t>1,2 *</w:t>
      </w: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1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School of Life Science and Technology, China Pharmaceutical University, Nanjing, China</w:t>
      </w: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vertAlign w:val="superscript"/>
          <w:lang w:val="en-US" w:eastAsia="zh-CN"/>
        </w:rPr>
        <w:t xml:space="preserve">2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Jiangsu Key Laboratory of Carcinogenesis and Intervention, China Pharmaceutical University, Nanjing, China</w:t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* corresponding authors</w:t>
      </w:r>
    </w:p>
    <w:p>
      <w:pPr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</w:p>
    <w:p>
      <w:pPr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Correspondence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: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Yingying Xing </w:t>
      </w:r>
      <w:r>
        <w:rPr>
          <w:rFonts w:hint="eastAsia" w:ascii="Times New Roman" w:hAnsi="Times New Roman" w:cs="Times New Roman"/>
          <w:color w:val="auto"/>
          <w:sz w:val="21"/>
          <w:szCs w:val="21"/>
          <w:u w:val="single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color w:val="auto"/>
          <w:sz w:val="21"/>
          <w:szCs w:val="21"/>
          <w:u w:val="single"/>
          <w:lang w:val="en-US" w:eastAsia="zh-CN"/>
        </w:rPr>
        <w:instrText xml:space="preserve"> HYPERLINK "mailto:cpuskyxyy@126.com" </w:instrText>
      </w:r>
      <w:r>
        <w:rPr>
          <w:rFonts w:hint="eastAsia" w:ascii="Times New Roman" w:hAnsi="Times New Roman" w:cs="Times New Roman"/>
          <w:color w:val="auto"/>
          <w:sz w:val="21"/>
          <w:szCs w:val="21"/>
          <w:u w:val="single"/>
          <w:lang w:val="en-US" w:eastAsia="zh-CN"/>
        </w:rPr>
        <w:fldChar w:fldCharType="separate"/>
      </w:r>
      <w:r>
        <w:rPr>
          <w:rStyle w:val="5"/>
          <w:rFonts w:hint="eastAsia" w:ascii="Times New Roman" w:hAnsi="Times New Roman" w:cs="Times New Roman"/>
          <w:sz w:val="21"/>
          <w:szCs w:val="21"/>
          <w:u w:val="single"/>
          <w:lang w:val="en-US" w:eastAsia="zh-CN"/>
        </w:rPr>
        <w:t>cpuskyxyy@126.com</w:t>
      </w:r>
      <w:r>
        <w:rPr>
          <w:rFonts w:hint="eastAsia" w:ascii="Times New Roman" w:hAnsi="Times New Roman" w:cs="Times New Roman"/>
          <w:color w:val="auto"/>
          <w:sz w:val="21"/>
          <w:szCs w:val="21"/>
          <w:u w:val="single"/>
          <w:lang w:val="en-US" w:eastAsia="zh-CN"/>
        </w:rPr>
        <w:fldChar w:fldCharType="end"/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  Tao Xi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fldChar w:fldCharType="begin"/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instrText xml:space="preserve"> HYPERLINK "mailto:Xitao18@hotmail.com" </w:instrTex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fldChar w:fldCharType="separate"/>
      </w:r>
      <w:r>
        <w:rPr>
          <w:rStyle w:val="5"/>
          <w:rFonts w:hint="eastAsia" w:ascii="Times New Roman" w:hAnsi="Times New Roman" w:cs="Times New Roman"/>
          <w:sz w:val="21"/>
          <w:szCs w:val="21"/>
          <w:lang w:val="en-US" w:eastAsia="zh-CN"/>
        </w:rPr>
        <w:t>Xitao18@hotmail.com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fldChar w:fldCharType="end"/>
      </w: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jc w:val="left"/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sz w:val="24"/>
          <w:szCs w:val="24"/>
          <w:lang w:eastAsia="zh-CN"/>
        </w:rPr>
        <w:drawing>
          <wp:inline distT="0" distB="0" distL="114300" distR="114300">
            <wp:extent cx="4527550" cy="6598920"/>
            <wp:effectExtent l="0" t="0" r="13970" b="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27550" cy="659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Fig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ure S1 </w:t>
      </w:r>
      <w:bookmarkStart w:id="5" w:name="OLE_LINK2"/>
      <w:r>
        <w:rPr>
          <w:rFonts w:hint="default" w:ascii="Times New Roman" w:hAnsi="Times New Roman" w:cs="Times New Roman"/>
          <w:b w:val="0"/>
          <w:bCs w:val="0"/>
          <w:i/>
          <w:iCs/>
          <w:color w:val="auto"/>
          <w:sz w:val="24"/>
          <w:szCs w:val="24"/>
          <w:lang w:val="en-US" w:eastAsia="zh-CN"/>
        </w:rPr>
        <w:t>B.fragilis</w:t>
      </w:r>
      <w:bookmarkEnd w:id="5"/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treatment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enhances the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sensitivity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of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 gastrointestinal immunity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against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i/>
          <w:iCs/>
          <w:kern w:val="2"/>
          <w:sz w:val="24"/>
          <w:szCs w:val="24"/>
          <w:lang w:val="en-US" w:eastAsia="zh-CN" w:bidi="ar-SA"/>
        </w:rPr>
        <w:t>H.pylori</w:t>
      </w:r>
      <w:r>
        <w:rPr>
          <w:rFonts w:hint="default" w:ascii="Times New Roman" w:hAnsi="Times New Roman" w:cs="Times New Roman" w:eastAsiaTheme="minorEastAsia"/>
          <w:b w:val="0"/>
          <w:bCs w:val="0"/>
          <w:kern w:val="2"/>
          <w:sz w:val="24"/>
          <w:szCs w:val="24"/>
          <w:lang w:val="en-US" w:eastAsia="zh-CN" w:bidi="ar-SA"/>
        </w:rPr>
        <w:t xml:space="preserve"> infection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.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  <w:t xml:space="preserve">a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CD4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vertAlign w:val="superscript"/>
          <w:lang w:val="en-US" w:eastAsia="zh-CN" w:bidi="ar-SA"/>
        </w:rPr>
        <w:t xml:space="preserve">+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cells (red) in the stomach of colitic (Control) and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B.fragilis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-treated (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B.fragilis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) mice by immunofluorescence. Scalebar, 100µm (upper panel) and 20µm (lower panel).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  <w:t>b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 Flow cytometry detects IFN-</w:t>
      </w:r>
      <w:bookmarkStart w:id="6" w:name="OLE_LINK91"/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γ</w:t>
      </w:r>
      <w:bookmarkEnd w:id="6"/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-producing and IL-17-producing CD4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vertAlign w:val="superscript"/>
          <w:lang w:val="en-US" w:eastAsia="zh-CN" w:bidi="ar-SA"/>
        </w:rPr>
        <w:t>+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>T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cells (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Th1 and Th17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). Representative plots are shown.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  <w:t xml:space="preserve">c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H&amp;E-stained sections of stomach.scalebar 100µm.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  <w:t xml:space="preserve">d </w:t>
      </w:r>
      <w:r>
        <w:rPr>
          <w:rFonts w:hint="default" w:ascii="Times New Roman" w:hAnsi="Times New Roman" w:cs="Times New Roman" w:eastAsiaTheme="minorEastAsia"/>
          <w:b w:val="0"/>
          <w:bCs w:val="0"/>
          <w:i/>
          <w:iCs/>
          <w:kern w:val="2"/>
          <w:sz w:val="24"/>
          <w:szCs w:val="24"/>
          <w:lang w:val="en-US" w:eastAsia="zh-CN" w:bidi="ar-SA"/>
        </w:rPr>
        <w:t>H.pylori</w:t>
      </w:r>
      <w:r>
        <w:rPr>
          <w:rFonts w:hint="eastAsia" w:ascii="Times New Roman" w:hAnsi="Times New Roman" w:cs="Times New Roman"/>
          <w:b w:val="0"/>
          <w:bCs w:val="0"/>
          <w:i/>
          <w:iCs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colonization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in the stomach 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was examined by RT-qPCR. </w:t>
      </w:r>
      <w:r>
        <w:rPr>
          <w:rFonts w:hint="eastAsia" w:ascii="Times New Roman" w:hAnsi="Times New Roman" w:cs="Times New Roman"/>
          <w:b/>
          <w:bCs/>
          <w:kern w:val="2"/>
          <w:sz w:val="24"/>
          <w:szCs w:val="24"/>
          <w:lang w:val="en-US" w:eastAsia="zh-CN" w:bidi="ar-SA"/>
        </w:rPr>
        <w:t>e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G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astric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 xml:space="preserve"> expression of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MUC1, S100A8, RegIII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-SA"/>
        </w:rPr>
        <w:t>γ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and Angiogenin-4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Data represent mean±s.e.m. for groups of five mice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kern w:val="2"/>
          <w:sz w:val="24"/>
          <w:szCs w:val="24"/>
          <w:lang w:val="en-US" w:eastAsia="zh-CN" w:bidi="ar-SA"/>
        </w:rPr>
        <w:t>.</w:t>
      </w:r>
      <w:r>
        <w:rPr>
          <w:rFonts w:hint="eastAsia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kern w:val="2"/>
          <w:sz w:val="24"/>
          <w:szCs w:val="24"/>
          <w:lang w:val="en-US" w:eastAsia="zh-CN" w:bidi="ar-SA"/>
        </w:rPr>
        <w:t>*P&lt;0.05, **P&lt;0.01, ***P&lt;0.001 compared with the control group.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846E51"/>
    <w:rsid w:val="14846E51"/>
    <w:rsid w:val="229E3A5D"/>
    <w:rsid w:val="2F460E52"/>
    <w:rsid w:val="396F24CD"/>
    <w:rsid w:val="46ED2D54"/>
    <w:rsid w:val="482B294C"/>
    <w:rsid w:val="491878A1"/>
    <w:rsid w:val="4B21661E"/>
    <w:rsid w:val="518759A9"/>
    <w:rsid w:val="5782647C"/>
    <w:rsid w:val="59D53270"/>
    <w:rsid w:val="5A7852A2"/>
    <w:rsid w:val="5DCC7262"/>
    <w:rsid w:val="63425EFB"/>
    <w:rsid w:val="67EC5D21"/>
    <w:rsid w:val="6E7D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</Words>
  <Characters>1141</Characters>
  <Lines>0</Lines>
  <Paragraphs>0</Paragraphs>
  <TotalTime>6</TotalTime>
  <ScaleCrop>false</ScaleCrop>
  <LinksUpToDate>false</LinksUpToDate>
  <CharactersWithSpaces>1307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2021-01-27T03:45:00Z</dcterms:created>
  <dc:creator>呀呀呀(^O^)</dc:creator>
  <cp:lastModifiedBy>呀呀呀(^O^)</cp:lastModifiedBy>
  <dcterms:modified xsi:type="dcterms:W3CDTF">2021-04-16T10:47:32Z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