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55F48" w14:textId="58E8D675" w:rsidR="00E4409B" w:rsidRDefault="00000000">
      <w:pPr>
        <w:pStyle w:val="LO-normal"/>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Supplementary Material for ‘Deforestation and human development in the Brazilian </w:t>
      </w:r>
      <w:r w:rsidR="00C94886">
        <w:rPr>
          <w:rFonts w:ascii="Times New Roman" w:eastAsia="Times New Roman" w:hAnsi="Times New Roman" w:cs="Times New Roman"/>
          <w:sz w:val="24"/>
          <w:szCs w:val="24"/>
        </w:rPr>
        <w:t xml:space="preserve">tropical </w:t>
      </w:r>
      <w:r>
        <w:rPr>
          <w:rFonts w:ascii="Times New Roman" w:eastAsia="Times New Roman" w:hAnsi="Times New Roman" w:cs="Times New Roman"/>
          <w:sz w:val="24"/>
          <w:szCs w:val="24"/>
        </w:rPr>
        <w:t>dry forest’</w:t>
      </w:r>
    </w:p>
    <w:p w14:paraId="6DC55F49" w14:textId="77777777" w:rsidR="00E4409B" w:rsidRDefault="00E4409B">
      <w:pPr>
        <w:pStyle w:val="LO-normal"/>
        <w:spacing w:line="240" w:lineRule="auto"/>
        <w:rPr>
          <w:rFonts w:ascii="Times New Roman" w:eastAsia="Times New Roman" w:hAnsi="Times New Roman" w:cs="Times New Roman"/>
          <w:sz w:val="24"/>
          <w:szCs w:val="24"/>
        </w:rPr>
      </w:pPr>
    </w:p>
    <w:p w14:paraId="6DC55F4A" w14:textId="77777777" w:rsidR="00E4409B" w:rsidRDefault="00000000">
      <w:pPr>
        <w:pStyle w:val="LO-normal"/>
        <w:spacing w:before="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1. List of potential confounding variables used to perform propensity score matching within a Generalized Linear Model (GLM)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evaluate the effect of changing native vegetation cover (treatment) on development indicators.</w:t>
      </w:r>
    </w:p>
    <w:tbl>
      <w:tblPr>
        <w:tblW w:w="9045" w:type="dxa"/>
        <w:tblInd w:w="-100" w:type="dxa"/>
        <w:tblLayout w:type="fixed"/>
        <w:tblLook w:val="0000" w:firstRow="0" w:lastRow="0" w:firstColumn="0" w:lastColumn="0" w:noHBand="0" w:noVBand="0"/>
      </w:tblPr>
      <w:tblGrid>
        <w:gridCol w:w="2623"/>
        <w:gridCol w:w="4859"/>
        <w:gridCol w:w="1563"/>
      </w:tblGrid>
      <w:tr w:rsidR="00E4409B" w14:paraId="6DC55F4E" w14:textId="77777777">
        <w:trPr>
          <w:trHeight w:val="640"/>
        </w:trPr>
        <w:tc>
          <w:tcPr>
            <w:tcW w:w="2623" w:type="dxa"/>
            <w:tcBorders>
              <w:top w:val="single" w:sz="8" w:space="0" w:color="000000"/>
              <w:bottom w:val="single" w:sz="8" w:space="0" w:color="000000"/>
            </w:tcBorders>
          </w:tcPr>
          <w:p w14:paraId="6DC55F4B"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Confounding variable</w:t>
            </w:r>
          </w:p>
        </w:tc>
        <w:tc>
          <w:tcPr>
            <w:tcW w:w="4859" w:type="dxa"/>
            <w:tcBorders>
              <w:top w:val="single" w:sz="8" w:space="0" w:color="000000"/>
              <w:bottom w:val="single" w:sz="8" w:space="0" w:color="000000"/>
            </w:tcBorders>
          </w:tcPr>
          <w:p w14:paraId="6DC55F4C"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Reasoning</w:t>
            </w:r>
          </w:p>
        </w:tc>
        <w:tc>
          <w:tcPr>
            <w:tcW w:w="1563" w:type="dxa"/>
            <w:tcBorders>
              <w:top w:val="single" w:sz="8" w:space="0" w:color="000000"/>
              <w:bottom w:val="single" w:sz="8" w:space="0" w:color="000000"/>
            </w:tcBorders>
          </w:tcPr>
          <w:p w14:paraId="6DC55F4D"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E4409B" w14:paraId="6DC55F54" w14:textId="77777777">
        <w:trPr>
          <w:trHeight w:val="650"/>
        </w:trPr>
        <w:tc>
          <w:tcPr>
            <w:tcW w:w="2623" w:type="dxa"/>
            <w:tcBorders>
              <w:top w:val="single" w:sz="8" w:space="0" w:color="000000"/>
            </w:tcBorders>
          </w:tcPr>
          <w:p w14:paraId="6DC55F4F"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Municipality area</w:t>
            </w:r>
          </w:p>
          <w:p w14:paraId="6DC55F50"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DC55F5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tc>
        <w:tc>
          <w:tcPr>
            <w:tcW w:w="4859" w:type="dxa"/>
            <w:tcBorders>
              <w:top w:val="single" w:sz="8" w:space="0" w:color="000000"/>
            </w:tcBorders>
          </w:tcPr>
          <w:p w14:paraId="6DC55F5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Area is an important aspect of a municipality, since the large ones can hold more forest and other natural resources that could boom economic activities</w:t>
            </w:r>
          </w:p>
        </w:tc>
        <w:tc>
          <w:tcPr>
            <w:tcW w:w="1563" w:type="dxa"/>
            <w:tcBorders>
              <w:top w:val="single" w:sz="8" w:space="0" w:color="000000"/>
            </w:tcBorders>
          </w:tcPr>
          <w:p w14:paraId="6DC55F53" w14:textId="77777777" w:rsidR="00E4409B" w:rsidRDefault="00000000">
            <w:pPr>
              <w:pStyle w:val="LO-normal"/>
              <w:rPr>
                <w:rFonts w:ascii="Times New Roman" w:eastAsia="Times New Roman" w:hAnsi="Times New Roman" w:cs="Times New Roman"/>
              </w:rPr>
            </w:pPr>
            <w:hyperlink r:id="rId4">
              <w:r>
                <w:rPr>
                  <w:rFonts w:ascii="Times New Roman" w:eastAsia="Times New Roman" w:hAnsi="Times New Roman" w:cs="Times New Roman"/>
                  <w:sz w:val="24"/>
                  <w:szCs w:val="24"/>
                </w:rPr>
                <w:t>(IBGE, 2017)</w:t>
              </w:r>
            </w:hyperlink>
          </w:p>
        </w:tc>
      </w:tr>
      <w:tr w:rsidR="00E4409B" w14:paraId="6DC55F58" w14:textId="77777777">
        <w:trPr>
          <w:trHeight w:val="650"/>
        </w:trPr>
        <w:tc>
          <w:tcPr>
            <w:tcW w:w="2623" w:type="dxa"/>
          </w:tcPr>
          <w:p w14:paraId="6DC55F5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population occupied in agricultural activities</w:t>
            </w:r>
          </w:p>
        </w:tc>
        <w:tc>
          <w:tcPr>
            <w:tcW w:w="4859" w:type="dxa"/>
          </w:tcPr>
          <w:p w14:paraId="6DC55F56"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most Caatinga’s municipalities are considered rural, more people engage in agricultural activities can denote more economic activity in the municipality and hence higher income and low poverty than municipalities with less agricultural activities</w:t>
            </w:r>
          </w:p>
        </w:tc>
        <w:tc>
          <w:tcPr>
            <w:tcW w:w="1563" w:type="dxa"/>
          </w:tcPr>
          <w:p w14:paraId="6DC55F57" w14:textId="77777777" w:rsidR="00E4409B" w:rsidRDefault="00000000">
            <w:pPr>
              <w:pStyle w:val="LO-normal"/>
              <w:spacing w:after="140" w:line="240" w:lineRule="auto"/>
              <w:rPr>
                <w:rFonts w:ascii="Times New Roman" w:eastAsia="Times New Roman" w:hAnsi="Times New Roman" w:cs="Times New Roman"/>
              </w:rPr>
            </w:pPr>
            <w:hyperlink r:id="rId5">
              <w:r>
                <w:rPr>
                  <w:rFonts w:ascii="Times New Roman" w:eastAsia="Times New Roman" w:hAnsi="Times New Roman" w:cs="Times New Roman"/>
                  <w:sz w:val="24"/>
                  <w:szCs w:val="24"/>
                </w:rPr>
                <w:t>(IBGE, 2020)</w:t>
              </w:r>
            </w:hyperlink>
          </w:p>
        </w:tc>
      </w:tr>
      <w:tr w:rsidR="00E4409B" w14:paraId="6DC55F5C" w14:textId="77777777">
        <w:trPr>
          <w:trHeight w:val="650"/>
        </w:trPr>
        <w:tc>
          <w:tcPr>
            <w:tcW w:w="2623" w:type="dxa"/>
          </w:tcPr>
          <w:p w14:paraId="6DC55F59"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Percentage municipality population living in urban areas </w:t>
            </w:r>
            <w:r>
              <w:rPr>
                <w:rFonts w:ascii="Times New Roman" w:eastAsia="Times New Roman" w:hAnsi="Times New Roman" w:cs="Times New Roman"/>
                <w:sz w:val="24"/>
                <w:szCs w:val="24"/>
              </w:rPr>
              <w:tab/>
            </w:r>
          </w:p>
        </w:tc>
        <w:tc>
          <w:tcPr>
            <w:tcW w:w="4859" w:type="dxa"/>
          </w:tcPr>
          <w:p w14:paraId="6DC55F5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Higher population in urban </w:t>
            </w:r>
            <w:proofErr w:type="spellStart"/>
            <w:r>
              <w:rPr>
                <w:rFonts w:ascii="Times New Roman" w:eastAsia="Times New Roman" w:hAnsi="Times New Roman" w:cs="Times New Roman"/>
                <w:sz w:val="24"/>
                <w:szCs w:val="24"/>
              </w:rPr>
              <w:t>centres</w:t>
            </w:r>
            <w:proofErr w:type="spellEnd"/>
            <w:r>
              <w:rPr>
                <w:rFonts w:ascii="Times New Roman" w:eastAsia="Times New Roman" w:hAnsi="Times New Roman" w:cs="Times New Roman"/>
                <w:sz w:val="24"/>
                <w:szCs w:val="24"/>
              </w:rPr>
              <w:t xml:space="preserve"> can indicate a higher share of the municipality's economy from industries and services. Furthermore, this reduces pressure on forest cover from conversion to plantation or pasture, but higher from urban expansion</w:t>
            </w:r>
          </w:p>
        </w:tc>
        <w:tc>
          <w:tcPr>
            <w:tcW w:w="1563" w:type="dxa"/>
          </w:tcPr>
          <w:p w14:paraId="6DC55F5B" w14:textId="77777777" w:rsidR="00E4409B" w:rsidRDefault="00000000">
            <w:pPr>
              <w:pStyle w:val="LO-normal"/>
              <w:rPr>
                <w:rFonts w:ascii="Times New Roman" w:eastAsia="Times New Roman" w:hAnsi="Times New Roman" w:cs="Times New Roman"/>
              </w:rPr>
            </w:pPr>
            <w:hyperlink r:id="rId6">
              <w:r>
                <w:rPr>
                  <w:rFonts w:ascii="Times New Roman" w:eastAsia="Times New Roman" w:hAnsi="Times New Roman" w:cs="Times New Roman"/>
                  <w:sz w:val="24"/>
                  <w:szCs w:val="24"/>
                </w:rPr>
                <w:t>(IBGE, 2020)</w:t>
              </w:r>
            </w:hyperlink>
          </w:p>
        </w:tc>
      </w:tr>
      <w:tr w:rsidR="00E4409B" w14:paraId="6DC55F60" w14:textId="77777777">
        <w:trPr>
          <w:trHeight w:val="650"/>
        </w:trPr>
        <w:tc>
          <w:tcPr>
            <w:tcW w:w="2623" w:type="dxa"/>
          </w:tcPr>
          <w:p w14:paraId="6DC55F5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producers associated in cooperatives or unions</w:t>
            </w:r>
          </w:p>
        </w:tc>
        <w:tc>
          <w:tcPr>
            <w:tcW w:w="4859" w:type="dxa"/>
          </w:tcPr>
          <w:p w14:paraId="6DC55F5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an important aspect of rural economy and can influence municipality economy</w:t>
            </w:r>
          </w:p>
        </w:tc>
        <w:tc>
          <w:tcPr>
            <w:tcW w:w="1563" w:type="dxa"/>
          </w:tcPr>
          <w:p w14:paraId="6DC55F5F" w14:textId="77777777" w:rsidR="00E4409B" w:rsidRDefault="00000000">
            <w:pPr>
              <w:pStyle w:val="LO-normal"/>
              <w:rPr>
                <w:rFonts w:ascii="Times New Roman" w:eastAsia="Times New Roman" w:hAnsi="Times New Roman" w:cs="Times New Roman"/>
              </w:rPr>
            </w:pPr>
            <w:hyperlink r:id="rId7">
              <w:r>
                <w:rPr>
                  <w:rFonts w:ascii="Times New Roman" w:eastAsia="Times New Roman" w:hAnsi="Times New Roman" w:cs="Times New Roman"/>
                  <w:sz w:val="24"/>
                  <w:szCs w:val="24"/>
                </w:rPr>
                <w:t>(IBGE, 2020)</w:t>
              </w:r>
            </w:hyperlink>
          </w:p>
        </w:tc>
      </w:tr>
      <w:tr w:rsidR="00E4409B" w14:paraId="6DC55F64" w14:textId="77777777">
        <w:trPr>
          <w:trHeight w:val="650"/>
        </w:trPr>
        <w:tc>
          <w:tcPr>
            <w:tcW w:w="2623" w:type="dxa"/>
          </w:tcPr>
          <w:p w14:paraId="6DC55F6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rural properties with springs protected by forests</w:t>
            </w:r>
          </w:p>
        </w:tc>
        <w:tc>
          <w:tcPr>
            <w:tcW w:w="4859" w:type="dxa"/>
          </w:tcPr>
          <w:p w14:paraId="6DC55F6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Affect directly the total amount of forest cover but also the size of legal rural activities</w:t>
            </w:r>
          </w:p>
        </w:tc>
        <w:tc>
          <w:tcPr>
            <w:tcW w:w="1563" w:type="dxa"/>
          </w:tcPr>
          <w:p w14:paraId="6DC55F63" w14:textId="77777777" w:rsidR="00E4409B" w:rsidRDefault="00000000">
            <w:pPr>
              <w:pStyle w:val="LO-normal"/>
              <w:rPr>
                <w:rFonts w:ascii="Times New Roman" w:eastAsia="Times New Roman" w:hAnsi="Times New Roman" w:cs="Times New Roman"/>
              </w:rPr>
            </w:pPr>
            <w:hyperlink r:id="rId8">
              <w:r>
                <w:rPr>
                  <w:rFonts w:ascii="Times New Roman" w:eastAsia="Times New Roman" w:hAnsi="Times New Roman" w:cs="Times New Roman"/>
                  <w:sz w:val="24"/>
                  <w:szCs w:val="24"/>
                </w:rPr>
                <w:t>(IBGE, 2020)</w:t>
              </w:r>
            </w:hyperlink>
          </w:p>
        </w:tc>
      </w:tr>
      <w:tr w:rsidR="00E4409B" w14:paraId="6DC55F68" w14:textId="77777777">
        <w:trPr>
          <w:trHeight w:val="650"/>
        </w:trPr>
        <w:tc>
          <w:tcPr>
            <w:tcW w:w="2623" w:type="dxa"/>
          </w:tcPr>
          <w:p w14:paraId="6DC55F6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rural properties with riversides protected by forests</w:t>
            </w:r>
          </w:p>
        </w:tc>
        <w:tc>
          <w:tcPr>
            <w:tcW w:w="4859" w:type="dxa"/>
          </w:tcPr>
          <w:p w14:paraId="6DC55F6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Affect directly the total amount of forest cover but also the size of legal rural activities</w:t>
            </w:r>
          </w:p>
        </w:tc>
        <w:tc>
          <w:tcPr>
            <w:tcW w:w="1563" w:type="dxa"/>
          </w:tcPr>
          <w:p w14:paraId="6DC55F67" w14:textId="77777777" w:rsidR="00E4409B" w:rsidRDefault="00000000">
            <w:pPr>
              <w:pStyle w:val="LO-normal"/>
              <w:rPr>
                <w:rFonts w:ascii="Times New Roman" w:eastAsia="Times New Roman" w:hAnsi="Times New Roman" w:cs="Times New Roman"/>
              </w:rPr>
            </w:pPr>
            <w:hyperlink r:id="rId9">
              <w:r>
                <w:rPr>
                  <w:rFonts w:ascii="Times New Roman" w:eastAsia="Times New Roman" w:hAnsi="Times New Roman" w:cs="Times New Roman"/>
                  <w:sz w:val="24"/>
                  <w:szCs w:val="24"/>
                </w:rPr>
                <w:t>(IBGE, 2020)</w:t>
              </w:r>
            </w:hyperlink>
          </w:p>
        </w:tc>
      </w:tr>
      <w:tr w:rsidR="00E4409B" w14:paraId="6DC55F6C" w14:textId="77777777">
        <w:trPr>
          <w:trHeight w:val="650"/>
        </w:trPr>
        <w:tc>
          <w:tcPr>
            <w:tcW w:w="2623" w:type="dxa"/>
          </w:tcPr>
          <w:p w14:paraId="6DC55F69"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or rural properties with irrigation systems</w:t>
            </w:r>
          </w:p>
        </w:tc>
        <w:tc>
          <w:tcPr>
            <w:tcW w:w="4859" w:type="dxa"/>
          </w:tcPr>
          <w:p w14:paraId="6DC55F6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Irrigation systems implicate higher agricultural productivity, but also denotes the purchasing power of producers. It can also affect the size of arable lands</w:t>
            </w:r>
          </w:p>
        </w:tc>
        <w:tc>
          <w:tcPr>
            <w:tcW w:w="1563" w:type="dxa"/>
          </w:tcPr>
          <w:p w14:paraId="6DC55F6B" w14:textId="77777777" w:rsidR="00E4409B" w:rsidRDefault="00000000">
            <w:pPr>
              <w:pStyle w:val="LO-normal"/>
              <w:rPr>
                <w:rFonts w:ascii="Times New Roman" w:eastAsia="Times New Roman" w:hAnsi="Times New Roman" w:cs="Times New Roman"/>
              </w:rPr>
            </w:pPr>
            <w:hyperlink r:id="rId10">
              <w:r>
                <w:rPr>
                  <w:rFonts w:ascii="Times New Roman" w:eastAsia="Times New Roman" w:hAnsi="Times New Roman" w:cs="Times New Roman"/>
                  <w:sz w:val="24"/>
                  <w:szCs w:val="24"/>
                </w:rPr>
                <w:t>(IBGE, 2020)</w:t>
              </w:r>
            </w:hyperlink>
          </w:p>
        </w:tc>
      </w:tr>
      <w:tr w:rsidR="00E4409B" w14:paraId="6DC55F70" w14:textId="77777777">
        <w:trPr>
          <w:trHeight w:val="650"/>
        </w:trPr>
        <w:tc>
          <w:tcPr>
            <w:tcW w:w="2623" w:type="dxa"/>
          </w:tcPr>
          <w:p w14:paraId="6DC55F6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 of rainfall variation</w:t>
            </w:r>
          </w:p>
        </w:tc>
        <w:tc>
          <w:tcPr>
            <w:tcW w:w="4859" w:type="dxa"/>
          </w:tcPr>
          <w:p w14:paraId="6DC55F6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Staple food production and pasture in Caatinga is mostly rainfed. The rainfall variation can indicate places with </w:t>
            </w:r>
            <w:proofErr w:type="gramStart"/>
            <w:r>
              <w:rPr>
                <w:rFonts w:ascii="Times New Roman" w:eastAsia="Times New Roman" w:hAnsi="Times New Roman" w:cs="Times New Roman"/>
                <w:sz w:val="24"/>
                <w:szCs w:val="24"/>
              </w:rPr>
              <w:t>more or less agricultural</w:t>
            </w:r>
            <w:proofErr w:type="gramEnd"/>
            <w:r>
              <w:rPr>
                <w:rFonts w:ascii="Times New Roman" w:eastAsia="Times New Roman" w:hAnsi="Times New Roman" w:cs="Times New Roman"/>
                <w:sz w:val="24"/>
                <w:szCs w:val="24"/>
              </w:rPr>
              <w:t xml:space="preserve"> production, which in turn can affect the economic activity and total forest cover</w:t>
            </w:r>
          </w:p>
        </w:tc>
        <w:tc>
          <w:tcPr>
            <w:tcW w:w="1563" w:type="dxa"/>
          </w:tcPr>
          <w:p w14:paraId="6DC55F6F" w14:textId="77777777" w:rsidR="00E4409B" w:rsidRDefault="00000000">
            <w:pPr>
              <w:pStyle w:val="LO-normal"/>
              <w:rPr>
                <w:rFonts w:ascii="Times New Roman" w:eastAsia="Times New Roman" w:hAnsi="Times New Roman" w:cs="Times New Roman"/>
              </w:rPr>
            </w:pPr>
            <w:hyperlink r:id="rId11">
              <w:r>
                <w:rPr>
                  <w:rFonts w:ascii="Times New Roman" w:eastAsia="Times New Roman" w:hAnsi="Times New Roman" w:cs="Times New Roman"/>
                  <w:sz w:val="24"/>
                  <w:szCs w:val="24"/>
                </w:rPr>
                <w:t xml:space="preserve">(Fick and </w:t>
              </w:r>
              <w:proofErr w:type="spellStart"/>
              <w:r>
                <w:rPr>
                  <w:rFonts w:ascii="Times New Roman" w:eastAsia="Times New Roman" w:hAnsi="Times New Roman" w:cs="Times New Roman"/>
                  <w:sz w:val="24"/>
                  <w:szCs w:val="24"/>
                </w:rPr>
                <w:t>Hijmans</w:t>
              </w:r>
              <w:proofErr w:type="spellEnd"/>
              <w:r>
                <w:rPr>
                  <w:rFonts w:ascii="Times New Roman" w:eastAsia="Times New Roman" w:hAnsi="Times New Roman" w:cs="Times New Roman"/>
                  <w:sz w:val="24"/>
                  <w:szCs w:val="24"/>
                </w:rPr>
                <w:t>, 2017)</w:t>
              </w:r>
            </w:hyperlink>
          </w:p>
        </w:tc>
      </w:tr>
      <w:tr w:rsidR="00E4409B" w14:paraId="6DC55F74" w14:textId="77777777">
        <w:trPr>
          <w:trHeight w:val="650"/>
        </w:trPr>
        <w:tc>
          <w:tcPr>
            <w:tcW w:w="2623" w:type="dxa"/>
          </w:tcPr>
          <w:p w14:paraId="6DC55F7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Percentage of rural properties classified as small</w:t>
            </w:r>
          </w:p>
        </w:tc>
        <w:tc>
          <w:tcPr>
            <w:tcW w:w="4859" w:type="dxa"/>
          </w:tcPr>
          <w:p w14:paraId="6DC55F7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Threshold size for being classified as small in Brazil varies according to municipality size. Land structure can affect poverty and inequality in rural places </w:t>
            </w:r>
            <w:proofErr w:type="gramStart"/>
            <w:r>
              <w:rPr>
                <w:rFonts w:ascii="Times New Roman" w:eastAsia="Times New Roman" w:hAnsi="Times New Roman" w:cs="Times New Roman"/>
                <w:sz w:val="24"/>
                <w:szCs w:val="24"/>
              </w:rPr>
              <w:t>and also</w:t>
            </w:r>
            <w:proofErr w:type="gramEnd"/>
            <w:r>
              <w:rPr>
                <w:rFonts w:ascii="Times New Roman" w:eastAsia="Times New Roman" w:hAnsi="Times New Roman" w:cs="Times New Roman"/>
                <w:sz w:val="24"/>
                <w:szCs w:val="24"/>
              </w:rPr>
              <w:t xml:space="preserve"> forest cover, since large properties are obligated by law to preserve more land to forest protection</w:t>
            </w:r>
          </w:p>
        </w:tc>
        <w:tc>
          <w:tcPr>
            <w:tcW w:w="1563" w:type="dxa"/>
          </w:tcPr>
          <w:p w14:paraId="6DC55F73" w14:textId="77777777" w:rsidR="00E4409B" w:rsidRDefault="00000000">
            <w:pPr>
              <w:pStyle w:val="LO-normal"/>
              <w:rPr>
                <w:rFonts w:ascii="Times New Roman" w:eastAsia="Times New Roman" w:hAnsi="Times New Roman" w:cs="Times New Roman"/>
              </w:rPr>
            </w:pPr>
            <w:hyperlink r:id="rId12">
              <w:r>
                <w:rPr>
                  <w:rFonts w:ascii="Times New Roman" w:eastAsia="Times New Roman" w:hAnsi="Times New Roman" w:cs="Times New Roman"/>
                  <w:sz w:val="24"/>
                  <w:szCs w:val="24"/>
                </w:rPr>
                <w:t>(Freitas et al., 2018)</w:t>
              </w:r>
            </w:hyperlink>
          </w:p>
        </w:tc>
      </w:tr>
      <w:tr w:rsidR="00E4409B" w14:paraId="6DC55F78" w14:textId="77777777">
        <w:trPr>
          <w:trHeight w:val="650"/>
        </w:trPr>
        <w:tc>
          <w:tcPr>
            <w:tcW w:w="2623" w:type="dxa"/>
          </w:tcPr>
          <w:p w14:paraId="6DC55F7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agriculture</w:t>
            </w:r>
          </w:p>
        </w:tc>
        <w:tc>
          <w:tcPr>
            <w:tcW w:w="4859" w:type="dxa"/>
          </w:tcPr>
          <w:p w14:paraId="6DC55F7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GDP from agriculture is a direct measure of agricultural activities with implications to forest cover</w:t>
            </w:r>
          </w:p>
        </w:tc>
        <w:tc>
          <w:tcPr>
            <w:tcW w:w="1563" w:type="dxa"/>
          </w:tcPr>
          <w:p w14:paraId="6DC55F77" w14:textId="77777777" w:rsidR="00E4409B" w:rsidRDefault="00000000">
            <w:pPr>
              <w:pStyle w:val="LO-normal"/>
              <w:rPr>
                <w:rFonts w:ascii="Times New Roman" w:eastAsia="Times New Roman" w:hAnsi="Times New Roman" w:cs="Times New Roman"/>
              </w:rPr>
            </w:pPr>
            <w:hyperlink r:id="rId13">
              <w:r>
                <w:rPr>
                  <w:rFonts w:ascii="Times New Roman" w:eastAsia="Times New Roman" w:hAnsi="Times New Roman" w:cs="Times New Roman"/>
                  <w:sz w:val="24"/>
                  <w:szCs w:val="24"/>
                </w:rPr>
                <w:t>(IBGE, 2012)</w:t>
              </w:r>
            </w:hyperlink>
          </w:p>
        </w:tc>
      </w:tr>
      <w:tr w:rsidR="00E4409B" w14:paraId="6DC55F7C" w14:textId="77777777">
        <w:trPr>
          <w:trHeight w:val="650"/>
        </w:trPr>
        <w:tc>
          <w:tcPr>
            <w:tcW w:w="2623" w:type="dxa"/>
          </w:tcPr>
          <w:p w14:paraId="6DC55F79"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industry</w:t>
            </w:r>
          </w:p>
        </w:tc>
        <w:tc>
          <w:tcPr>
            <w:tcW w:w="4859" w:type="dxa"/>
          </w:tcPr>
          <w:p w14:paraId="6DC55F7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GDP from industry is a direct measure of municipality’s industrialization level and can liberate land for forests</w:t>
            </w:r>
          </w:p>
        </w:tc>
        <w:tc>
          <w:tcPr>
            <w:tcW w:w="1563" w:type="dxa"/>
          </w:tcPr>
          <w:p w14:paraId="6DC55F7B" w14:textId="77777777" w:rsidR="00E4409B" w:rsidRDefault="00000000">
            <w:pPr>
              <w:pStyle w:val="LO-normal"/>
              <w:rPr>
                <w:rFonts w:ascii="Times New Roman" w:eastAsia="Times New Roman" w:hAnsi="Times New Roman" w:cs="Times New Roman"/>
              </w:rPr>
            </w:pPr>
            <w:hyperlink r:id="rId14">
              <w:r>
                <w:rPr>
                  <w:rFonts w:ascii="Times New Roman" w:eastAsia="Times New Roman" w:hAnsi="Times New Roman" w:cs="Times New Roman"/>
                  <w:sz w:val="24"/>
                  <w:szCs w:val="24"/>
                </w:rPr>
                <w:t>(IBGE, 2012)</w:t>
              </w:r>
            </w:hyperlink>
          </w:p>
        </w:tc>
      </w:tr>
      <w:tr w:rsidR="00E4409B" w14:paraId="6DC55F80" w14:textId="77777777">
        <w:trPr>
          <w:trHeight w:val="650"/>
        </w:trPr>
        <w:tc>
          <w:tcPr>
            <w:tcW w:w="2623" w:type="dxa"/>
          </w:tcPr>
          <w:p w14:paraId="6DC55F7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public services</w:t>
            </w:r>
          </w:p>
        </w:tc>
        <w:tc>
          <w:tcPr>
            <w:tcW w:w="4859" w:type="dxa"/>
          </w:tcPr>
          <w:p w14:paraId="6DC55F7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GDP from public services is an indirect measure of urban activity and can denote more urbanized municipalities with more diverse economic matrix; with implications to forest cover</w:t>
            </w:r>
          </w:p>
        </w:tc>
        <w:tc>
          <w:tcPr>
            <w:tcW w:w="1563" w:type="dxa"/>
          </w:tcPr>
          <w:p w14:paraId="6DC55F7F" w14:textId="77777777" w:rsidR="00E4409B" w:rsidRDefault="00000000">
            <w:pPr>
              <w:pStyle w:val="LO-normal"/>
              <w:rPr>
                <w:rFonts w:ascii="Times New Roman" w:eastAsia="Times New Roman" w:hAnsi="Times New Roman" w:cs="Times New Roman"/>
              </w:rPr>
            </w:pPr>
            <w:hyperlink r:id="rId15">
              <w:r>
                <w:rPr>
                  <w:rFonts w:ascii="Times New Roman" w:eastAsia="Times New Roman" w:hAnsi="Times New Roman" w:cs="Times New Roman"/>
                  <w:sz w:val="24"/>
                  <w:szCs w:val="24"/>
                </w:rPr>
                <w:t>(IBGE, 2012)</w:t>
              </w:r>
            </w:hyperlink>
          </w:p>
        </w:tc>
      </w:tr>
      <w:tr w:rsidR="00E4409B" w14:paraId="6DC55F84" w14:textId="77777777">
        <w:trPr>
          <w:trHeight w:val="650"/>
        </w:trPr>
        <w:tc>
          <w:tcPr>
            <w:tcW w:w="2623" w:type="dxa"/>
          </w:tcPr>
          <w:p w14:paraId="6DC55F8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Charcoal production</w:t>
            </w:r>
          </w:p>
        </w:tc>
        <w:tc>
          <w:tcPr>
            <w:tcW w:w="4859" w:type="dxa"/>
          </w:tcPr>
          <w:p w14:paraId="6DC55F8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Industry in Caatinga is very dependent on charcoal produced with native trees. Therefore, the production of charcoal can indicate higher economic activity and is also directly related to forest cover</w:t>
            </w:r>
          </w:p>
        </w:tc>
        <w:tc>
          <w:tcPr>
            <w:tcW w:w="1563" w:type="dxa"/>
          </w:tcPr>
          <w:p w14:paraId="6DC55F83" w14:textId="77777777" w:rsidR="00E4409B" w:rsidRDefault="00000000">
            <w:pPr>
              <w:pStyle w:val="LO-normal"/>
              <w:rPr>
                <w:rFonts w:ascii="Times New Roman" w:eastAsia="Times New Roman" w:hAnsi="Times New Roman" w:cs="Times New Roman"/>
              </w:rPr>
            </w:pPr>
            <w:hyperlink r:id="rId16">
              <w:r>
                <w:rPr>
                  <w:rFonts w:ascii="Times New Roman" w:eastAsia="Times New Roman" w:hAnsi="Times New Roman" w:cs="Times New Roman"/>
                  <w:sz w:val="24"/>
                  <w:szCs w:val="24"/>
                </w:rPr>
                <w:t>(IBGE, 2019)</w:t>
              </w:r>
            </w:hyperlink>
          </w:p>
        </w:tc>
      </w:tr>
      <w:tr w:rsidR="00E4409B" w14:paraId="6DC55F88" w14:textId="77777777">
        <w:trPr>
          <w:trHeight w:val="650"/>
        </w:trPr>
        <w:tc>
          <w:tcPr>
            <w:tcW w:w="2623" w:type="dxa"/>
            <w:tcBorders>
              <w:bottom w:val="single" w:sz="8" w:space="0" w:color="000000"/>
            </w:tcBorders>
          </w:tcPr>
          <w:p w14:paraId="6DC55F8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Firewood production</w:t>
            </w:r>
          </w:p>
        </w:tc>
        <w:tc>
          <w:tcPr>
            <w:tcW w:w="4859" w:type="dxa"/>
            <w:tcBorders>
              <w:bottom w:val="single" w:sz="8" w:space="0" w:color="000000"/>
            </w:tcBorders>
          </w:tcPr>
          <w:p w14:paraId="6DC55F8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Firewood consumption is very common among Caatinga’s inhabitants. Therefore, production of firewood can be related to socio-economic conditions and is also directly related to forest cover</w:t>
            </w:r>
          </w:p>
        </w:tc>
        <w:tc>
          <w:tcPr>
            <w:tcW w:w="1563" w:type="dxa"/>
            <w:tcBorders>
              <w:bottom w:val="single" w:sz="8" w:space="0" w:color="000000"/>
            </w:tcBorders>
          </w:tcPr>
          <w:p w14:paraId="6DC55F87" w14:textId="77777777" w:rsidR="00E4409B" w:rsidRDefault="00000000">
            <w:pPr>
              <w:pStyle w:val="LO-normal"/>
              <w:rPr>
                <w:rFonts w:ascii="Times New Roman" w:eastAsia="Times New Roman" w:hAnsi="Times New Roman" w:cs="Times New Roman"/>
              </w:rPr>
            </w:pPr>
            <w:hyperlink r:id="rId17">
              <w:r>
                <w:rPr>
                  <w:rFonts w:ascii="Times New Roman" w:eastAsia="Times New Roman" w:hAnsi="Times New Roman" w:cs="Times New Roman"/>
                  <w:sz w:val="24"/>
                  <w:szCs w:val="24"/>
                </w:rPr>
                <w:t>(IBGE, 2019)</w:t>
              </w:r>
            </w:hyperlink>
          </w:p>
        </w:tc>
      </w:tr>
    </w:tbl>
    <w:p w14:paraId="6DC55F89" w14:textId="77777777" w:rsidR="00E4409B" w:rsidRDefault="00E4409B">
      <w:pPr>
        <w:pStyle w:val="LO-normal"/>
        <w:spacing w:before="280" w:line="240" w:lineRule="auto"/>
        <w:rPr>
          <w:rFonts w:ascii="Times New Roman" w:eastAsia="Times New Roman" w:hAnsi="Times New Roman" w:cs="Times New Roman"/>
          <w:sz w:val="24"/>
          <w:szCs w:val="24"/>
        </w:rPr>
      </w:pPr>
    </w:p>
    <w:p w14:paraId="6DC55F8A" w14:textId="77777777" w:rsidR="00E4409B" w:rsidRDefault="00E4409B">
      <w:pPr>
        <w:pStyle w:val="LO-normal"/>
        <w:spacing w:before="280" w:line="240" w:lineRule="auto"/>
        <w:rPr>
          <w:rFonts w:ascii="Times New Roman" w:eastAsia="Times New Roman" w:hAnsi="Times New Roman" w:cs="Times New Roman"/>
          <w:sz w:val="24"/>
          <w:szCs w:val="24"/>
        </w:rPr>
      </w:pPr>
    </w:p>
    <w:p w14:paraId="6DC55F8B" w14:textId="77777777" w:rsidR="00E4409B" w:rsidRDefault="00E4409B">
      <w:pPr>
        <w:pStyle w:val="LO-normal"/>
        <w:spacing w:before="280" w:line="240" w:lineRule="auto"/>
        <w:jc w:val="both"/>
        <w:rPr>
          <w:rFonts w:ascii="Times New Roman" w:eastAsia="Times New Roman" w:hAnsi="Times New Roman" w:cs="Times New Roman"/>
          <w:sz w:val="24"/>
          <w:szCs w:val="24"/>
        </w:rPr>
      </w:pPr>
    </w:p>
    <w:p w14:paraId="6DC55F8C" w14:textId="77777777" w:rsidR="00E4409B" w:rsidRDefault="00000000">
      <w:pPr>
        <w:pStyle w:val="LO-normal"/>
        <w:spacing w:before="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2. Spatial autocorrelation test of residuals from GLMs models for each outcome evaluated</w:t>
      </w:r>
    </w:p>
    <w:tbl>
      <w:tblPr>
        <w:tblW w:w="9029" w:type="dxa"/>
        <w:tblInd w:w="-100" w:type="dxa"/>
        <w:tblLayout w:type="fixed"/>
        <w:tblLook w:val="0000" w:firstRow="0" w:lastRow="0" w:firstColumn="0" w:lastColumn="0" w:noHBand="0" w:noVBand="0"/>
      </w:tblPr>
      <w:tblGrid>
        <w:gridCol w:w="3009"/>
        <w:gridCol w:w="3010"/>
        <w:gridCol w:w="3010"/>
      </w:tblGrid>
      <w:tr w:rsidR="00E4409B" w14:paraId="6DC55F90" w14:textId="77777777">
        <w:tc>
          <w:tcPr>
            <w:tcW w:w="3009" w:type="dxa"/>
            <w:tcBorders>
              <w:top w:val="single" w:sz="8" w:space="0" w:color="000000"/>
              <w:bottom w:val="single" w:sz="8" w:space="0" w:color="000000"/>
            </w:tcBorders>
          </w:tcPr>
          <w:p w14:paraId="6DC55F8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3010" w:type="dxa"/>
            <w:tcBorders>
              <w:top w:val="single" w:sz="8" w:space="0" w:color="000000"/>
              <w:bottom w:val="single" w:sz="8" w:space="0" w:color="000000"/>
            </w:tcBorders>
          </w:tcPr>
          <w:p w14:paraId="6DC55F8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Moran’s I</w:t>
            </w:r>
          </w:p>
        </w:tc>
        <w:tc>
          <w:tcPr>
            <w:tcW w:w="3010" w:type="dxa"/>
            <w:tcBorders>
              <w:top w:val="single" w:sz="8" w:space="0" w:color="000000"/>
              <w:bottom w:val="single" w:sz="8" w:space="0" w:color="000000"/>
            </w:tcBorders>
          </w:tcPr>
          <w:p w14:paraId="6DC55F8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-value</w:t>
            </w:r>
          </w:p>
        </w:tc>
      </w:tr>
      <w:tr w:rsidR="00E4409B" w14:paraId="6DC55F94" w14:textId="77777777">
        <w:tc>
          <w:tcPr>
            <w:tcW w:w="3009" w:type="dxa"/>
            <w:tcBorders>
              <w:top w:val="single" w:sz="8" w:space="0" w:color="000000"/>
            </w:tcBorders>
          </w:tcPr>
          <w:p w14:paraId="6DC55F9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Education</w:t>
            </w:r>
          </w:p>
        </w:tc>
        <w:tc>
          <w:tcPr>
            <w:tcW w:w="3010" w:type="dxa"/>
            <w:tcBorders>
              <w:top w:val="single" w:sz="8" w:space="0" w:color="000000"/>
            </w:tcBorders>
          </w:tcPr>
          <w:p w14:paraId="6DC55F92"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0.42</w:t>
            </w:r>
          </w:p>
        </w:tc>
        <w:tc>
          <w:tcPr>
            <w:tcW w:w="3010" w:type="dxa"/>
            <w:tcBorders>
              <w:top w:val="single" w:sz="8" w:space="0" w:color="000000"/>
            </w:tcBorders>
          </w:tcPr>
          <w:p w14:paraId="6DC55F93"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4409B" w14:paraId="6DC55F98" w14:textId="77777777">
        <w:tc>
          <w:tcPr>
            <w:tcW w:w="3009" w:type="dxa"/>
          </w:tcPr>
          <w:p w14:paraId="6DC55F9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Longevity</w:t>
            </w:r>
          </w:p>
        </w:tc>
        <w:tc>
          <w:tcPr>
            <w:tcW w:w="3010" w:type="dxa"/>
          </w:tcPr>
          <w:p w14:paraId="6DC55F96"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3010" w:type="dxa"/>
          </w:tcPr>
          <w:p w14:paraId="6DC55F97"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4409B" w14:paraId="6DC55F9C" w14:textId="77777777">
        <w:tc>
          <w:tcPr>
            <w:tcW w:w="3009" w:type="dxa"/>
          </w:tcPr>
          <w:p w14:paraId="6DC55F9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Income</w:t>
            </w:r>
          </w:p>
        </w:tc>
        <w:tc>
          <w:tcPr>
            <w:tcW w:w="3010" w:type="dxa"/>
          </w:tcPr>
          <w:p w14:paraId="6DC55F9A"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0.18</w:t>
            </w:r>
          </w:p>
        </w:tc>
        <w:tc>
          <w:tcPr>
            <w:tcW w:w="3010" w:type="dxa"/>
          </w:tcPr>
          <w:p w14:paraId="6DC55F9B"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4409B" w14:paraId="6DC55FA0" w14:textId="77777777">
        <w:tc>
          <w:tcPr>
            <w:tcW w:w="3009" w:type="dxa"/>
          </w:tcPr>
          <w:p w14:paraId="6DC55F9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 poverty</w:t>
            </w:r>
          </w:p>
        </w:tc>
        <w:tc>
          <w:tcPr>
            <w:tcW w:w="3010" w:type="dxa"/>
          </w:tcPr>
          <w:p w14:paraId="6DC55F9E"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0.35</w:t>
            </w:r>
          </w:p>
        </w:tc>
        <w:tc>
          <w:tcPr>
            <w:tcW w:w="3010" w:type="dxa"/>
          </w:tcPr>
          <w:p w14:paraId="6DC55F9F"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4409B" w14:paraId="6DC55FA4" w14:textId="77777777">
        <w:tc>
          <w:tcPr>
            <w:tcW w:w="3009" w:type="dxa"/>
          </w:tcPr>
          <w:p w14:paraId="6DC55FA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Gini index</w:t>
            </w:r>
          </w:p>
        </w:tc>
        <w:tc>
          <w:tcPr>
            <w:tcW w:w="3010" w:type="dxa"/>
          </w:tcPr>
          <w:p w14:paraId="6DC55FA2"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0.24</w:t>
            </w:r>
          </w:p>
        </w:tc>
        <w:tc>
          <w:tcPr>
            <w:tcW w:w="3010" w:type="dxa"/>
          </w:tcPr>
          <w:p w14:paraId="6DC55FA3"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E4409B" w14:paraId="6DC55FA8" w14:textId="77777777">
        <w:tc>
          <w:tcPr>
            <w:tcW w:w="3009" w:type="dxa"/>
            <w:tcBorders>
              <w:bottom w:val="single" w:sz="8" w:space="0" w:color="000000"/>
            </w:tcBorders>
          </w:tcPr>
          <w:p w14:paraId="6DC55FA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five </w:t>
            </w:r>
            <w:proofErr w:type="gramStart"/>
            <w:r>
              <w:rPr>
                <w:rFonts w:ascii="Times New Roman" w:eastAsia="Times New Roman" w:hAnsi="Times New Roman" w:cs="Times New Roman"/>
                <w:sz w:val="24"/>
                <w:szCs w:val="24"/>
              </w:rPr>
              <w:t>mortality</w:t>
            </w:r>
            <w:proofErr w:type="gramEnd"/>
          </w:p>
        </w:tc>
        <w:tc>
          <w:tcPr>
            <w:tcW w:w="3010" w:type="dxa"/>
            <w:tcBorders>
              <w:bottom w:val="single" w:sz="8" w:space="0" w:color="000000"/>
            </w:tcBorders>
          </w:tcPr>
          <w:p w14:paraId="6DC55FA6"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0.21</w:t>
            </w:r>
          </w:p>
        </w:tc>
        <w:tc>
          <w:tcPr>
            <w:tcW w:w="3010" w:type="dxa"/>
            <w:tcBorders>
              <w:bottom w:val="single" w:sz="8" w:space="0" w:color="000000"/>
            </w:tcBorders>
          </w:tcPr>
          <w:p w14:paraId="6DC55FA7" w14:textId="77777777" w:rsidR="00E4409B" w:rsidRDefault="00000000">
            <w:pPr>
              <w:pStyle w:val="LO-normal"/>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6DC55FA9" w14:textId="77777777" w:rsidR="00E4409B" w:rsidRDefault="00E4409B">
      <w:pPr>
        <w:pStyle w:val="LO-normal"/>
        <w:spacing w:before="280" w:line="240" w:lineRule="auto"/>
        <w:rPr>
          <w:rFonts w:ascii="Times New Roman" w:eastAsia="Times New Roman" w:hAnsi="Times New Roman" w:cs="Times New Roman"/>
          <w:sz w:val="24"/>
          <w:szCs w:val="24"/>
        </w:rPr>
      </w:pPr>
    </w:p>
    <w:p w14:paraId="6DC55FAA" w14:textId="77777777" w:rsidR="00E4409B" w:rsidRDefault="00E4409B">
      <w:pPr>
        <w:pStyle w:val="LO-normal"/>
        <w:spacing w:before="280" w:line="240" w:lineRule="auto"/>
        <w:jc w:val="both"/>
        <w:rPr>
          <w:rFonts w:ascii="Times New Roman" w:eastAsia="Times New Roman" w:hAnsi="Times New Roman" w:cs="Times New Roman"/>
          <w:sz w:val="24"/>
          <w:szCs w:val="24"/>
        </w:rPr>
      </w:pPr>
    </w:p>
    <w:p w14:paraId="6DC55FAB" w14:textId="77777777" w:rsidR="00E4409B" w:rsidRDefault="00000000">
      <w:pPr>
        <w:pStyle w:val="LO-normal"/>
        <w:spacing w:before="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3. Municipalities change from one deforestation stage to another between 1991 and 2010 and the respective vegetation cover change and standard deviations for each group of municipalities.</w:t>
      </w:r>
    </w:p>
    <w:p w14:paraId="6DC55FA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
    <w:tbl>
      <w:tblPr>
        <w:tblW w:w="9240" w:type="dxa"/>
        <w:tblInd w:w="-100" w:type="dxa"/>
        <w:tblLayout w:type="fixed"/>
        <w:tblLook w:val="0000" w:firstRow="0" w:lastRow="0" w:firstColumn="0" w:lastColumn="0" w:noHBand="0" w:noVBand="0"/>
      </w:tblPr>
      <w:tblGrid>
        <w:gridCol w:w="1516"/>
        <w:gridCol w:w="1620"/>
        <w:gridCol w:w="1650"/>
        <w:gridCol w:w="1004"/>
        <w:gridCol w:w="1800"/>
        <w:gridCol w:w="1650"/>
      </w:tblGrid>
      <w:tr w:rsidR="00E4409B" w14:paraId="6DC55FB3" w14:textId="77777777">
        <w:trPr>
          <w:trHeight w:val="1102"/>
        </w:trPr>
        <w:tc>
          <w:tcPr>
            <w:tcW w:w="1515" w:type="dxa"/>
            <w:tcBorders>
              <w:top w:val="single" w:sz="8" w:space="0" w:color="000000"/>
              <w:bottom w:val="single" w:sz="8" w:space="0" w:color="000000"/>
            </w:tcBorders>
          </w:tcPr>
          <w:p w14:paraId="6DC55FAD" w14:textId="77777777" w:rsidR="00E4409B" w:rsidRDefault="00000000">
            <w:pPr>
              <w:pStyle w:val="LO-normal"/>
              <w:spacing w:after="140" w:line="240" w:lineRule="auto"/>
              <w:ind w:right="-110"/>
              <w:rPr>
                <w:rFonts w:ascii="Times New Roman" w:eastAsia="Times New Roman" w:hAnsi="Times New Roman" w:cs="Times New Roman"/>
                <w:sz w:val="24"/>
                <w:szCs w:val="24"/>
              </w:rPr>
            </w:pPr>
            <w:r>
              <w:rPr>
                <w:rFonts w:ascii="Times New Roman" w:eastAsia="Times New Roman" w:hAnsi="Times New Roman" w:cs="Times New Roman"/>
                <w:sz w:val="24"/>
                <w:szCs w:val="24"/>
              </w:rPr>
              <w:t>Deforestation Stage 1991</w:t>
            </w:r>
          </w:p>
        </w:tc>
        <w:tc>
          <w:tcPr>
            <w:tcW w:w="1620" w:type="dxa"/>
            <w:tcBorders>
              <w:top w:val="single" w:sz="8" w:space="0" w:color="000000"/>
              <w:bottom w:val="single" w:sz="8" w:space="0" w:color="000000"/>
            </w:tcBorders>
          </w:tcPr>
          <w:p w14:paraId="6DC55FAE"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Deforestation Stage 2010</w:t>
            </w:r>
          </w:p>
        </w:tc>
        <w:tc>
          <w:tcPr>
            <w:tcW w:w="1650" w:type="dxa"/>
            <w:tcBorders>
              <w:top w:val="single" w:sz="8" w:space="0" w:color="000000"/>
              <w:bottom w:val="single" w:sz="8" w:space="0" w:color="000000"/>
            </w:tcBorders>
          </w:tcPr>
          <w:p w14:paraId="6DC55FAF"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municipalities</w:t>
            </w:r>
          </w:p>
        </w:tc>
        <w:tc>
          <w:tcPr>
            <w:tcW w:w="1004" w:type="dxa"/>
            <w:tcBorders>
              <w:top w:val="single" w:sz="8" w:space="0" w:color="000000"/>
              <w:bottom w:val="single" w:sz="8" w:space="0" w:color="000000"/>
            </w:tcBorders>
          </w:tcPr>
          <w:p w14:paraId="6DC55FB0"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of the total</w:t>
            </w:r>
          </w:p>
        </w:tc>
        <w:tc>
          <w:tcPr>
            <w:tcW w:w="1800" w:type="dxa"/>
            <w:tcBorders>
              <w:top w:val="single" w:sz="8" w:space="0" w:color="000000"/>
              <w:bottom w:val="single" w:sz="8" w:space="0" w:color="000000"/>
            </w:tcBorders>
          </w:tcPr>
          <w:p w14:paraId="6DC55FB1"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Vegetation cover change mean (%)</w:t>
            </w:r>
          </w:p>
        </w:tc>
        <w:tc>
          <w:tcPr>
            <w:tcW w:w="1650" w:type="dxa"/>
            <w:tcBorders>
              <w:top w:val="single" w:sz="8" w:space="0" w:color="000000"/>
              <w:bottom w:val="single" w:sz="8" w:space="0" w:color="000000"/>
            </w:tcBorders>
          </w:tcPr>
          <w:p w14:paraId="6DC55FB2"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Vegetation cover change SD</w:t>
            </w:r>
          </w:p>
        </w:tc>
      </w:tr>
      <w:tr w:rsidR="00E4409B" w14:paraId="6DC55FBA" w14:textId="77777777">
        <w:trPr>
          <w:trHeight w:val="650"/>
        </w:trPr>
        <w:tc>
          <w:tcPr>
            <w:tcW w:w="1515" w:type="dxa"/>
            <w:tcBorders>
              <w:top w:val="single" w:sz="8" w:space="0" w:color="000000"/>
            </w:tcBorders>
          </w:tcPr>
          <w:p w14:paraId="6DC55FB4"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20" w:type="dxa"/>
            <w:tcBorders>
              <w:top w:val="single" w:sz="8" w:space="0" w:color="000000"/>
            </w:tcBorders>
          </w:tcPr>
          <w:p w14:paraId="6DC55FB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50" w:type="dxa"/>
            <w:tcBorders>
              <w:top w:val="single" w:sz="8" w:space="0" w:color="000000"/>
            </w:tcBorders>
          </w:tcPr>
          <w:p w14:paraId="6DC55FB6"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432</w:t>
            </w:r>
          </w:p>
        </w:tc>
        <w:tc>
          <w:tcPr>
            <w:tcW w:w="1004" w:type="dxa"/>
            <w:tcBorders>
              <w:top w:val="single" w:sz="8" w:space="0" w:color="000000"/>
            </w:tcBorders>
          </w:tcPr>
          <w:p w14:paraId="6DC55FB7"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35.79</w:t>
            </w:r>
          </w:p>
        </w:tc>
        <w:tc>
          <w:tcPr>
            <w:tcW w:w="1800" w:type="dxa"/>
            <w:tcBorders>
              <w:top w:val="single" w:sz="8" w:space="0" w:color="000000"/>
            </w:tcBorders>
          </w:tcPr>
          <w:p w14:paraId="6DC55FB8"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c>
          <w:tcPr>
            <w:tcW w:w="1650" w:type="dxa"/>
            <w:tcBorders>
              <w:top w:val="single" w:sz="8" w:space="0" w:color="000000"/>
            </w:tcBorders>
          </w:tcPr>
          <w:p w14:paraId="6DC55FB9"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5.38</w:t>
            </w:r>
          </w:p>
        </w:tc>
      </w:tr>
      <w:tr w:rsidR="00E4409B" w14:paraId="6DC55FC1" w14:textId="77777777">
        <w:trPr>
          <w:trHeight w:val="650"/>
        </w:trPr>
        <w:tc>
          <w:tcPr>
            <w:tcW w:w="1515" w:type="dxa"/>
          </w:tcPr>
          <w:p w14:paraId="6DC55FBB"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20" w:type="dxa"/>
          </w:tcPr>
          <w:p w14:paraId="6DC55FB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50" w:type="dxa"/>
          </w:tcPr>
          <w:p w14:paraId="6DC55FB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004" w:type="dxa"/>
          </w:tcPr>
          <w:p w14:paraId="6DC55FB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6.29</w:t>
            </w:r>
          </w:p>
        </w:tc>
        <w:tc>
          <w:tcPr>
            <w:tcW w:w="1800" w:type="dxa"/>
          </w:tcPr>
          <w:p w14:paraId="6DC55FBF"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-11.94</w:t>
            </w:r>
          </w:p>
        </w:tc>
        <w:tc>
          <w:tcPr>
            <w:tcW w:w="1650" w:type="dxa"/>
          </w:tcPr>
          <w:p w14:paraId="6DC55FC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6.59</w:t>
            </w:r>
          </w:p>
        </w:tc>
      </w:tr>
      <w:tr w:rsidR="00E4409B" w14:paraId="6DC55FC8" w14:textId="77777777">
        <w:trPr>
          <w:trHeight w:val="650"/>
        </w:trPr>
        <w:tc>
          <w:tcPr>
            <w:tcW w:w="1515" w:type="dxa"/>
          </w:tcPr>
          <w:p w14:paraId="6DC55FC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20" w:type="dxa"/>
          </w:tcPr>
          <w:p w14:paraId="6DC55FC3"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50" w:type="dxa"/>
          </w:tcPr>
          <w:p w14:paraId="6DC55FC4"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Pr>
          <w:p w14:paraId="6DC55FC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00" w:type="dxa"/>
          </w:tcPr>
          <w:p w14:paraId="6DC55FC6" w14:textId="77777777" w:rsidR="00E4409B" w:rsidRDefault="00E4409B">
            <w:pPr>
              <w:pStyle w:val="LO-normal"/>
              <w:rPr>
                <w:rFonts w:ascii="Times New Roman" w:eastAsia="Times New Roman" w:hAnsi="Times New Roman" w:cs="Times New Roman"/>
                <w:sz w:val="24"/>
                <w:szCs w:val="24"/>
              </w:rPr>
            </w:pPr>
          </w:p>
        </w:tc>
        <w:tc>
          <w:tcPr>
            <w:tcW w:w="1650" w:type="dxa"/>
          </w:tcPr>
          <w:p w14:paraId="6DC55FC7" w14:textId="77777777" w:rsidR="00E4409B" w:rsidRDefault="00E4409B">
            <w:pPr>
              <w:pStyle w:val="LO-normal"/>
              <w:rPr>
                <w:rFonts w:ascii="Times New Roman" w:eastAsia="Times New Roman" w:hAnsi="Times New Roman" w:cs="Times New Roman"/>
                <w:sz w:val="24"/>
                <w:szCs w:val="24"/>
              </w:rPr>
            </w:pPr>
          </w:p>
        </w:tc>
      </w:tr>
      <w:tr w:rsidR="00E4409B" w14:paraId="6DC55FCF" w14:textId="77777777">
        <w:trPr>
          <w:trHeight w:val="650"/>
        </w:trPr>
        <w:tc>
          <w:tcPr>
            <w:tcW w:w="1515" w:type="dxa"/>
          </w:tcPr>
          <w:p w14:paraId="6DC55FC9"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20" w:type="dxa"/>
          </w:tcPr>
          <w:p w14:paraId="6DC55FC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50" w:type="dxa"/>
          </w:tcPr>
          <w:p w14:paraId="6DC55FCB"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004" w:type="dxa"/>
          </w:tcPr>
          <w:p w14:paraId="6DC55FC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800" w:type="dxa"/>
          </w:tcPr>
          <w:p w14:paraId="6DC55FC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1650" w:type="dxa"/>
          </w:tcPr>
          <w:p w14:paraId="6DC55FC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6.04</w:t>
            </w:r>
          </w:p>
        </w:tc>
      </w:tr>
      <w:tr w:rsidR="00E4409B" w14:paraId="6DC55FD6" w14:textId="77777777">
        <w:trPr>
          <w:trHeight w:val="650"/>
        </w:trPr>
        <w:tc>
          <w:tcPr>
            <w:tcW w:w="1515" w:type="dxa"/>
          </w:tcPr>
          <w:p w14:paraId="6DC55FD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20" w:type="dxa"/>
          </w:tcPr>
          <w:p w14:paraId="6DC55FD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50" w:type="dxa"/>
          </w:tcPr>
          <w:p w14:paraId="6DC55FD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1004" w:type="dxa"/>
          </w:tcPr>
          <w:p w14:paraId="6DC55FD3"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27.34</w:t>
            </w:r>
          </w:p>
        </w:tc>
        <w:tc>
          <w:tcPr>
            <w:tcW w:w="1800" w:type="dxa"/>
          </w:tcPr>
          <w:p w14:paraId="6DC55FD4"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-1.96</w:t>
            </w:r>
          </w:p>
        </w:tc>
        <w:tc>
          <w:tcPr>
            <w:tcW w:w="1650" w:type="dxa"/>
          </w:tcPr>
          <w:p w14:paraId="6DC55FD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8.09</w:t>
            </w:r>
          </w:p>
        </w:tc>
      </w:tr>
      <w:tr w:rsidR="00E4409B" w14:paraId="6DC55FDD" w14:textId="77777777">
        <w:trPr>
          <w:trHeight w:val="650"/>
        </w:trPr>
        <w:tc>
          <w:tcPr>
            <w:tcW w:w="1515" w:type="dxa"/>
          </w:tcPr>
          <w:p w14:paraId="6DC55FD7"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20" w:type="dxa"/>
          </w:tcPr>
          <w:p w14:paraId="6DC55FD8"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50" w:type="dxa"/>
          </w:tcPr>
          <w:p w14:paraId="6DC55FD9"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004" w:type="dxa"/>
          </w:tcPr>
          <w:p w14:paraId="6DC55FD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7.04</w:t>
            </w:r>
          </w:p>
        </w:tc>
        <w:tc>
          <w:tcPr>
            <w:tcW w:w="1800" w:type="dxa"/>
          </w:tcPr>
          <w:p w14:paraId="6DC55FDB"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-14.81</w:t>
            </w:r>
          </w:p>
        </w:tc>
        <w:tc>
          <w:tcPr>
            <w:tcW w:w="1650" w:type="dxa"/>
          </w:tcPr>
          <w:p w14:paraId="6DC55FD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7.92</w:t>
            </w:r>
          </w:p>
        </w:tc>
      </w:tr>
      <w:tr w:rsidR="00E4409B" w14:paraId="6DC55FE4" w14:textId="77777777">
        <w:trPr>
          <w:trHeight w:val="650"/>
        </w:trPr>
        <w:tc>
          <w:tcPr>
            <w:tcW w:w="1515" w:type="dxa"/>
          </w:tcPr>
          <w:p w14:paraId="6DC55FD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20" w:type="dxa"/>
          </w:tcPr>
          <w:p w14:paraId="6DC55FDF"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Initial</w:t>
            </w:r>
          </w:p>
        </w:tc>
        <w:tc>
          <w:tcPr>
            <w:tcW w:w="1650" w:type="dxa"/>
          </w:tcPr>
          <w:p w14:paraId="6DC55FE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004" w:type="dxa"/>
          </w:tcPr>
          <w:p w14:paraId="6DC55FE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800" w:type="dxa"/>
          </w:tcPr>
          <w:p w14:paraId="6DC55FE2" w14:textId="77777777" w:rsidR="00E4409B" w:rsidRDefault="00E4409B">
            <w:pPr>
              <w:pStyle w:val="LO-normal"/>
              <w:rPr>
                <w:rFonts w:ascii="Times New Roman" w:eastAsia="Times New Roman" w:hAnsi="Times New Roman" w:cs="Times New Roman"/>
                <w:sz w:val="24"/>
                <w:szCs w:val="24"/>
              </w:rPr>
            </w:pPr>
          </w:p>
        </w:tc>
        <w:tc>
          <w:tcPr>
            <w:tcW w:w="1650" w:type="dxa"/>
          </w:tcPr>
          <w:p w14:paraId="6DC55FE3" w14:textId="77777777" w:rsidR="00E4409B" w:rsidRDefault="00E4409B">
            <w:pPr>
              <w:pStyle w:val="LO-normal"/>
              <w:rPr>
                <w:rFonts w:ascii="Times New Roman" w:eastAsia="Times New Roman" w:hAnsi="Times New Roman" w:cs="Times New Roman"/>
                <w:sz w:val="24"/>
                <w:szCs w:val="24"/>
              </w:rPr>
            </w:pPr>
          </w:p>
        </w:tc>
      </w:tr>
      <w:tr w:rsidR="00E4409B" w14:paraId="6DC55FEB" w14:textId="77777777">
        <w:trPr>
          <w:trHeight w:val="650"/>
        </w:trPr>
        <w:tc>
          <w:tcPr>
            <w:tcW w:w="1515" w:type="dxa"/>
          </w:tcPr>
          <w:p w14:paraId="6DC55FE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20" w:type="dxa"/>
          </w:tcPr>
          <w:p w14:paraId="6DC55FE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Intermediate</w:t>
            </w:r>
          </w:p>
        </w:tc>
        <w:tc>
          <w:tcPr>
            <w:tcW w:w="1650" w:type="dxa"/>
          </w:tcPr>
          <w:p w14:paraId="6DC55FE7"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04" w:type="dxa"/>
          </w:tcPr>
          <w:p w14:paraId="6DC55FE8"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0.91</w:t>
            </w:r>
          </w:p>
        </w:tc>
        <w:tc>
          <w:tcPr>
            <w:tcW w:w="1800" w:type="dxa"/>
          </w:tcPr>
          <w:p w14:paraId="6DC55FE9"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12.92</w:t>
            </w:r>
          </w:p>
        </w:tc>
        <w:tc>
          <w:tcPr>
            <w:tcW w:w="1650" w:type="dxa"/>
          </w:tcPr>
          <w:p w14:paraId="6DC55FE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8.47</w:t>
            </w:r>
          </w:p>
        </w:tc>
      </w:tr>
      <w:tr w:rsidR="00E4409B" w14:paraId="6DC55FF2" w14:textId="77777777">
        <w:trPr>
          <w:trHeight w:val="650"/>
        </w:trPr>
        <w:tc>
          <w:tcPr>
            <w:tcW w:w="1515" w:type="dxa"/>
          </w:tcPr>
          <w:p w14:paraId="6DC55FE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20" w:type="dxa"/>
          </w:tcPr>
          <w:p w14:paraId="6DC55FED"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Advanced</w:t>
            </w:r>
          </w:p>
        </w:tc>
        <w:tc>
          <w:tcPr>
            <w:tcW w:w="1650" w:type="dxa"/>
          </w:tcPr>
          <w:p w14:paraId="6DC55FE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004" w:type="dxa"/>
          </w:tcPr>
          <w:p w14:paraId="6DC55FEF"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17.81</w:t>
            </w:r>
          </w:p>
        </w:tc>
        <w:tc>
          <w:tcPr>
            <w:tcW w:w="1800" w:type="dxa"/>
          </w:tcPr>
          <w:p w14:paraId="6DC55FF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650" w:type="dxa"/>
          </w:tcPr>
          <w:p w14:paraId="6DC55FF1"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5.66</w:t>
            </w:r>
          </w:p>
        </w:tc>
      </w:tr>
      <w:tr w:rsidR="00E4409B" w14:paraId="6DC55FF9" w14:textId="77777777">
        <w:trPr>
          <w:trHeight w:val="650"/>
        </w:trPr>
        <w:tc>
          <w:tcPr>
            <w:tcW w:w="1515" w:type="dxa"/>
            <w:tcBorders>
              <w:bottom w:val="single" w:sz="8" w:space="0" w:color="000000"/>
            </w:tcBorders>
          </w:tcPr>
          <w:p w14:paraId="6DC55FF3"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620" w:type="dxa"/>
            <w:tcBorders>
              <w:bottom w:val="single" w:sz="8" w:space="0" w:color="000000"/>
            </w:tcBorders>
          </w:tcPr>
          <w:p w14:paraId="6DC55FF4" w14:textId="77777777" w:rsidR="00E4409B" w:rsidRDefault="00E4409B">
            <w:pPr>
              <w:pStyle w:val="LO-normal"/>
              <w:rPr>
                <w:rFonts w:ascii="Times New Roman" w:eastAsia="Times New Roman" w:hAnsi="Times New Roman" w:cs="Times New Roman"/>
                <w:sz w:val="24"/>
                <w:szCs w:val="24"/>
              </w:rPr>
            </w:pPr>
          </w:p>
        </w:tc>
        <w:tc>
          <w:tcPr>
            <w:tcW w:w="1650" w:type="dxa"/>
            <w:tcBorders>
              <w:bottom w:val="single" w:sz="8" w:space="0" w:color="000000"/>
            </w:tcBorders>
          </w:tcPr>
          <w:p w14:paraId="6DC55FF5"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1207</w:t>
            </w:r>
          </w:p>
        </w:tc>
        <w:tc>
          <w:tcPr>
            <w:tcW w:w="1004" w:type="dxa"/>
            <w:tcBorders>
              <w:bottom w:val="single" w:sz="8" w:space="0" w:color="000000"/>
            </w:tcBorders>
          </w:tcPr>
          <w:p w14:paraId="6DC55FF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800" w:type="dxa"/>
            <w:tcBorders>
              <w:bottom w:val="single" w:sz="8" w:space="0" w:color="000000"/>
            </w:tcBorders>
          </w:tcPr>
          <w:p w14:paraId="6DC55FF7"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p>
        </w:tc>
        <w:tc>
          <w:tcPr>
            <w:tcW w:w="1650" w:type="dxa"/>
            <w:tcBorders>
              <w:bottom w:val="single" w:sz="8" w:space="0" w:color="000000"/>
            </w:tcBorders>
          </w:tcPr>
          <w:p w14:paraId="6DC55FF8"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8.38</w:t>
            </w:r>
          </w:p>
        </w:tc>
      </w:tr>
    </w:tbl>
    <w:p w14:paraId="6DC55FFA" w14:textId="77777777" w:rsidR="00E4409B" w:rsidRDefault="00E4409B">
      <w:pPr>
        <w:pStyle w:val="LO-normal"/>
        <w:spacing w:line="480" w:lineRule="auto"/>
        <w:rPr>
          <w:rFonts w:ascii="Times New Roman" w:eastAsia="Times New Roman" w:hAnsi="Times New Roman" w:cs="Times New Roman"/>
          <w:sz w:val="24"/>
          <w:szCs w:val="24"/>
        </w:rPr>
      </w:pPr>
    </w:p>
    <w:p w14:paraId="6DC55FFB"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5FFC"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Table 4. Results of repeated-measures ANOVA comparing the effect of time and deforestation stage on socio-economic outcomes for municipalities in Caatinga Dry Forest based on Type II Wald chi-square tests. Values are chi-square values. * -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-value &lt; 0.1; ** -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-values &lt; 0.05; *** -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-values &lt; 0.001.</w:t>
      </w:r>
    </w:p>
    <w:tbl>
      <w:tblPr>
        <w:tblW w:w="9028" w:type="dxa"/>
        <w:tblInd w:w="-100" w:type="dxa"/>
        <w:tblLayout w:type="fixed"/>
        <w:tblLook w:val="0000" w:firstRow="0" w:lastRow="0" w:firstColumn="0" w:lastColumn="0" w:noHBand="0" w:noVBand="0"/>
      </w:tblPr>
      <w:tblGrid>
        <w:gridCol w:w="2258"/>
        <w:gridCol w:w="2257"/>
        <w:gridCol w:w="2257"/>
        <w:gridCol w:w="2256"/>
      </w:tblGrid>
      <w:tr w:rsidR="00E4409B" w14:paraId="6DC56001" w14:textId="77777777">
        <w:tc>
          <w:tcPr>
            <w:tcW w:w="2257" w:type="dxa"/>
            <w:tcBorders>
              <w:top w:val="single" w:sz="8" w:space="0" w:color="000000"/>
              <w:bottom w:val="single" w:sz="8" w:space="0" w:color="000000"/>
            </w:tcBorders>
          </w:tcPr>
          <w:p w14:paraId="6DC55FFD" w14:textId="77777777" w:rsidR="00E4409B" w:rsidRDefault="00E4409B">
            <w:pPr>
              <w:pStyle w:val="LO-normal"/>
              <w:spacing w:line="240" w:lineRule="auto"/>
              <w:rPr>
                <w:rFonts w:ascii="Times New Roman" w:eastAsia="Times New Roman" w:hAnsi="Times New Roman" w:cs="Times New Roman"/>
                <w:sz w:val="24"/>
                <w:szCs w:val="24"/>
              </w:rPr>
            </w:pPr>
          </w:p>
        </w:tc>
        <w:tc>
          <w:tcPr>
            <w:tcW w:w="2257" w:type="dxa"/>
            <w:tcBorders>
              <w:top w:val="single" w:sz="8" w:space="0" w:color="000000"/>
              <w:bottom w:val="single" w:sz="8" w:space="0" w:color="000000"/>
            </w:tcBorders>
          </w:tcPr>
          <w:p w14:paraId="6DC55FFE" w14:textId="77777777" w:rsidR="00E4409B" w:rsidRDefault="00E4409B">
            <w:pPr>
              <w:pStyle w:val="LO-normal"/>
              <w:spacing w:line="240" w:lineRule="auto"/>
              <w:rPr>
                <w:rFonts w:ascii="Times New Roman" w:eastAsia="Times New Roman" w:hAnsi="Times New Roman" w:cs="Times New Roman"/>
                <w:sz w:val="24"/>
                <w:szCs w:val="24"/>
              </w:rPr>
            </w:pPr>
          </w:p>
        </w:tc>
        <w:tc>
          <w:tcPr>
            <w:tcW w:w="2257" w:type="dxa"/>
            <w:tcBorders>
              <w:top w:val="single" w:sz="8" w:space="0" w:color="000000"/>
              <w:bottom w:val="single" w:sz="8" w:space="0" w:color="000000"/>
            </w:tcBorders>
          </w:tcPr>
          <w:p w14:paraId="6DC55FFF" w14:textId="77777777" w:rsidR="00E4409B" w:rsidRDefault="00E4409B">
            <w:pPr>
              <w:pStyle w:val="LO-normal"/>
              <w:spacing w:line="240" w:lineRule="auto"/>
              <w:rPr>
                <w:rFonts w:ascii="Times New Roman" w:eastAsia="Times New Roman" w:hAnsi="Times New Roman" w:cs="Times New Roman"/>
                <w:sz w:val="24"/>
                <w:szCs w:val="24"/>
              </w:rPr>
            </w:pPr>
          </w:p>
        </w:tc>
        <w:tc>
          <w:tcPr>
            <w:tcW w:w="2256" w:type="dxa"/>
            <w:tcBorders>
              <w:top w:val="single" w:sz="8" w:space="0" w:color="000000"/>
              <w:bottom w:val="single" w:sz="8" w:space="0" w:color="000000"/>
            </w:tcBorders>
          </w:tcPr>
          <w:p w14:paraId="6DC56000"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06" w14:textId="77777777">
        <w:tc>
          <w:tcPr>
            <w:tcW w:w="2257" w:type="dxa"/>
            <w:tcBorders>
              <w:top w:val="single" w:sz="8" w:space="0" w:color="000000"/>
              <w:bottom w:val="single" w:sz="8" w:space="0" w:color="000000"/>
            </w:tcBorders>
          </w:tcPr>
          <w:p w14:paraId="6DC5600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Models</w:t>
            </w:r>
          </w:p>
        </w:tc>
        <w:tc>
          <w:tcPr>
            <w:tcW w:w="2257" w:type="dxa"/>
            <w:tcBorders>
              <w:top w:val="single" w:sz="8" w:space="0" w:color="000000"/>
              <w:bottom w:val="single" w:sz="8" w:space="0" w:color="000000"/>
            </w:tcBorders>
          </w:tcPr>
          <w:p w14:paraId="6DC5600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Deforestation stage</w:t>
            </w:r>
          </w:p>
        </w:tc>
        <w:tc>
          <w:tcPr>
            <w:tcW w:w="2257" w:type="dxa"/>
            <w:tcBorders>
              <w:top w:val="single" w:sz="8" w:space="0" w:color="000000"/>
              <w:bottom w:val="single" w:sz="8" w:space="0" w:color="000000"/>
            </w:tcBorders>
          </w:tcPr>
          <w:p w14:paraId="6DC5600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w:t>
            </w:r>
          </w:p>
        </w:tc>
        <w:tc>
          <w:tcPr>
            <w:tcW w:w="2256" w:type="dxa"/>
            <w:tcBorders>
              <w:top w:val="single" w:sz="8" w:space="0" w:color="000000"/>
              <w:bottom w:val="single" w:sz="8" w:space="0" w:color="000000"/>
            </w:tcBorders>
          </w:tcPr>
          <w:p w14:paraId="6DC56005" w14:textId="77777777" w:rsidR="00E4409B" w:rsidRDefault="00000000">
            <w:pPr>
              <w:pStyle w:val="LO-normal"/>
              <w:spacing w:line="240" w:lineRule="auto"/>
              <w:rPr>
                <w:rFonts w:ascii="Times New Roman" w:eastAsia="Times New Roman" w:hAnsi="Times New Roman" w:cs="Times New Roman"/>
                <w:sz w:val="24"/>
                <w:szCs w:val="24"/>
              </w:rPr>
            </w:pPr>
            <w:proofErr w:type="spellStart"/>
            <w:proofErr w:type="gramStart"/>
            <w:r>
              <w:rPr>
                <w:rFonts w:ascii="Times New Roman" w:eastAsia="Times New Roman" w:hAnsi="Times New Roman" w:cs="Times New Roman"/>
                <w:sz w:val="24"/>
                <w:szCs w:val="24"/>
              </w:rPr>
              <w:t>Def.stage:Time</w:t>
            </w:r>
            <w:proofErr w:type="spellEnd"/>
            <w:proofErr w:type="gramEnd"/>
          </w:p>
        </w:tc>
      </w:tr>
      <w:tr w:rsidR="00E4409B" w14:paraId="6DC5600B" w14:textId="77777777">
        <w:tc>
          <w:tcPr>
            <w:tcW w:w="2257" w:type="dxa"/>
            <w:tcBorders>
              <w:top w:val="single" w:sz="8" w:space="0" w:color="000000"/>
            </w:tcBorders>
          </w:tcPr>
          <w:p w14:paraId="6DC5600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Education</w:t>
            </w:r>
          </w:p>
        </w:tc>
        <w:tc>
          <w:tcPr>
            <w:tcW w:w="2257" w:type="dxa"/>
            <w:tcBorders>
              <w:top w:val="single" w:sz="8" w:space="0" w:color="000000"/>
            </w:tcBorders>
          </w:tcPr>
          <w:p w14:paraId="6DC5600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16.48***</w:t>
            </w:r>
          </w:p>
        </w:tc>
        <w:tc>
          <w:tcPr>
            <w:tcW w:w="2257" w:type="dxa"/>
            <w:tcBorders>
              <w:top w:val="single" w:sz="8" w:space="0" w:color="000000"/>
            </w:tcBorders>
          </w:tcPr>
          <w:p w14:paraId="6DC5600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97185.56***</w:t>
            </w:r>
          </w:p>
        </w:tc>
        <w:tc>
          <w:tcPr>
            <w:tcW w:w="2256" w:type="dxa"/>
            <w:tcBorders>
              <w:top w:val="single" w:sz="8" w:space="0" w:color="000000"/>
            </w:tcBorders>
          </w:tcPr>
          <w:p w14:paraId="6DC5600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141.23***</w:t>
            </w:r>
          </w:p>
        </w:tc>
      </w:tr>
      <w:tr w:rsidR="00E4409B" w14:paraId="6DC56010" w14:textId="77777777">
        <w:tc>
          <w:tcPr>
            <w:tcW w:w="2257" w:type="dxa"/>
          </w:tcPr>
          <w:p w14:paraId="6DC5600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Longevity</w:t>
            </w:r>
          </w:p>
        </w:tc>
        <w:tc>
          <w:tcPr>
            <w:tcW w:w="2257" w:type="dxa"/>
          </w:tcPr>
          <w:p w14:paraId="6DC5600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2257" w:type="dxa"/>
          </w:tcPr>
          <w:p w14:paraId="6DC5600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33437.96***</w:t>
            </w:r>
          </w:p>
        </w:tc>
        <w:tc>
          <w:tcPr>
            <w:tcW w:w="2256" w:type="dxa"/>
          </w:tcPr>
          <w:p w14:paraId="6DC5600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49.35***</w:t>
            </w:r>
          </w:p>
        </w:tc>
      </w:tr>
      <w:tr w:rsidR="00E4409B" w14:paraId="6DC56015" w14:textId="77777777">
        <w:tc>
          <w:tcPr>
            <w:tcW w:w="2257" w:type="dxa"/>
          </w:tcPr>
          <w:p w14:paraId="6DC5601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income</w:t>
            </w:r>
          </w:p>
        </w:tc>
        <w:tc>
          <w:tcPr>
            <w:tcW w:w="2257" w:type="dxa"/>
          </w:tcPr>
          <w:p w14:paraId="6DC5601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15.09***</w:t>
            </w:r>
          </w:p>
        </w:tc>
        <w:tc>
          <w:tcPr>
            <w:tcW w:w="2257" w:type="dxa"/>
          </w:tcPr>
          <w:p w14:paraId="6DC5601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22004.65***</w:t>
            </w:r>
          </w:p>
        </w:tc>
        <w:tc>
          <w:tcPr>
            <w:tcW w:w="2256" w:type="dxa"/>
          </w:tcPr>
          <w:p w14:paraId="6DC5601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77.23***</w:t>
            </w:r>
          </w:p>
        </w:tc>
      </w:tr>
      <w:tr w:rsidR="00E4409B" w14:paraId="6DC5601A" w14:textId="77777777">
        <w:tc>
          <w:tcPr>
            <w:tcW w:w="2257" w:type="dxa"/>
          </w:tcPr>
          <w:p w14:paraId="6DC5601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 poverty</w:t>
            </w:r>
          </w:p>
        </w:tc>
        <w:tc>
          <w:tcPr>
            <w:tcW w:w="2257" w:type="dxa"/>
          </w:tcPr>
          <w:p w14:paraId="6DC5601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47.97***</w:t>
            </w:r>
          </w:p>
        </w:tc>
        <w:tc>
          <w:tcPr>
            <w:tcW w:w="2257" w:type="dxa"/>
          </w:tcPr>
          <w:p w14:paraId="6DC5601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13511.73***</w:t>
            </w:r>
          </w:p>
        </w:tc>
        <w:tc>
          <w:tcPr>
            <w:tcW w:w="2256" w:type="dxa"/>
          </w:tcPr>
          <w:p w14:paraId="6DC5601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69.20***</w:t>
            </w:r>
          </w:p>
        </w:tc>
      </w:tr>
      <w:tr w:rsidR="00E4409B" w14:paraId="6DC5601F" w14:textId="77777777">
        <w:tc>
          <w:tcPr>
            <w:tcW w:w="2257" w:type="dxa"/>
          </w:tcPr>
          <w:p w14:paraId="6DC5601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Gini index</w:t>
            </w:r>
          </w:p>
        </w:tc>
        <w:tc>
          <w:tcPr>
            <w:tcW w:w="2257" w:type="dxa"/>
          </w:tcPr>
          <w:p w14:paraId="6DC5601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31.09***</w:t>
            </w:r>
          </w:p>
        </w:tc>
        <w:tc>
          <w:tcPr>
            <w:tcW w:w="2257" w:type="dxa"/>
          </w:tcPr>
          <w:p w14:paraId="6DC5601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614.99***</w:t>
            </w:r>
          </w:p>
        </w:tc>
        <w:tc>
          <w:tcPr>
            <w:tcW w:w="2256" w:type="dxa"/>
          </w:tcPr>
          <w:p w14:paraId="6DC5601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8.28*</w:t>
            </w:r>
          </w:p>
        </w:tc>
      </w:tr>
      <w:tr w:rsidR="00E4409B" w14:paraId="6DC56024" w14:textId="77777777">
        <w:tc>
          <w:tcPr>
            <w:tcW w:w="2257" w:type="dxa"/>
            <w:tcBorders>
              <w:bottom w:val="single" w:sz="8" w:space="0" w:color="000000"/>
            </w:tcBorders>
          </w:tcPr>
          <w:p w14:paraId="6DC5602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five </w:t>
            </w:r>
            <w:proofErr w:type="gramStart"/>
            <w:r>
              <w:rPr>
                <w:rFonts w:ascii="Times New Roman" w:eastAsia="Times New Roman" w:hAnsi="Times New Roman" w:cs="Times New Roman"/>
                <w:sz w:val="24"/>
                <w:szCs w:val="24"/>
              </w:rPr>
              <w:t>mortality</w:t>
            </w:r>
            <w:proofErr w:type="gramEnd"/>
          </w:p>
        </w:tc>
        <w:tc>
          <w:tcPr>
            <w:tcW w:w="2257" w:type="dxa"/>
            <w:tcBorders>
              <w:bottom w:val="single" w:sz="8" w:space="0" w:color="000000"/>
            </w:tcBorders>
          </w:tcPr>
          <w:p w14:paraId="6DC5602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8.41**</w:t>
            </w:r>
          </w:p>
        </w:tc>
        <w:tc>
          <w:tcPr>
            <w:tcW w:w="2257" w:type="dxa"/>
            <w:tcBorders>
              <w:bottom w:val="single" w:sz="8" w:space="0" w:color="000000"/>
            </w:tcBorders>
          </w:tcPr>
          <w:p w14:paraId="6DC5602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29820.78***</w:t>
            </w:r>
          </w:p>
        </w:tc>
        <w:tc>
          <w:tcPr>
            <w:tcW w:w="2256" w:type="dxa"/>
            <w:tcBorders>
              <w:bottom w:val="single" w:sz="8" w:space="0" w:color="000000"/>
            </w:tcBorders>
          </w:tcPr>
          <w:p w14:paraId="6DC5602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46.96***</w:t>
            </w:r>
          </w:p>
        </w:tc>
      </w:tr>
    </w:tbl>
    <w:p w14:paraId="6DC56025" w14:textId="77777777" w:rsidR="00E4409B" w:rsidRDefault="00E4409B">
      <w:pPr>
        <w:pStyle w:val="LO-normal"/>
        <w:spacing w:line="480" w:lineRule="auto"/>
        <w:rPr>
          <w:rFonts w:ascii="Times New Roman" w:eastAsia="Times New Roman" w:hAnsi="Times New Roman" w:cs="Times New Roman"/>
          <w:sz w:val="24"/>
          <w:szCs w:val="24"/>
        </w:rPr>
      </w:pPr>
    </w:p>
    <w:p w14:paraId="6DC56026" w14:textId="77777777" w:rsidR="00E4409B" w:rsidRDefault="00E4409B">
      <w:pPr>
        <w:pStyle w:val="LO-normal"/>
        <w:spacing w:line="480" w:lineRule="auto"/>
        <w:rPr>
          <w:rFonts w:ascii="Times New Roman" w:eastAsia="Times New Roman" w:hAnsi="Times New Roman" w:cs="Times New Roman"/>
          <w:sz w:val="24"/>
          <w:szCs w:val="24"/>
        </w:rPr>
      </w:pPr>
    </w:p>
    <w:p w14:paraId="6DC56027" w14:textId="77777777" w:rsidR="00E4409B" w:rsidRDefault="00000000">
      <w:pPr>
        <w:pStyle w:val="LO-normal"/>
        <w:spacing w:line="240" w:lineRule="auto"/>
        <w:rPr>
          <w:rFonts w:ascii="Times New Roman" w:eastAsia="Times New Roman" w:hAnsi="Times New Roman" w:cs="Times New Roman"/>
          <w:sz w:val="24"/>
          <w:szCs w:val="24"/>
        </w:rPr>
      </w:pPr>
      <w:r>
        <w:rPr>
          <w:noProof/>
        </w:rPr>
        <w:drawing>
          <wp:inline distT="0" distB="0" distL="0" distR="0" wp14:anchorId="6DC565BF" wp14:editId="6DC565C0">
            <wp:extent cx="5731510" cy="3441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8"/>
                    <a:stretch>
                      <a:fillRect/>
                    </a:stretch>
                  </pic:blipFill>
                  <pic:spPr bwMode="auto">
                    <a:xfrm>
                      <a:off x="0" y="0"/>
                      <a:ext cx="5731510" cy="3441700"/>
                    </a:xfrm>
                    <a:prstGeom prst="rect">
                      <a:avLst/>
                    </a:prstGeom>
                  </pic:spPr>
                </pic:pic>
              </a:graphicData>
            </a:graphic>
          </wp:inline>
        </w:drawing>
      </w:r>
    </w:p>
    <w:p w14:paraId="6DC56028"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Figure 1. Net forest cover change for each municipality from 1991 to 2010, grouped by their respective deforestation stage in 2010. Red dots inside the boxplots are the mean for each group.</w:t>
      </w:r>
    </w:p>
    <w:p w14:paraId="6DC56029"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02A" w14:textId="77777777" w:rsidR="00E4409B" w:rsidRDefault="00000000">
      <w:pPr>
        <w:pStyle w:val="LO-normal"/>
        <w:spacing w:line="240" w:lineRule="auto"/>
        <w:jc w:val="both"/>
        <w:rPr>
          <w:rFonts w:ascii="Times New Roman" w:eastAsia="Times New Roman" w:hAnsi="Times New Roman" w:cs="Times New Roman"/>
          <w:sz w:val="24"/>
          <w:szCs w:val="24"/>
        </w:rPr>
      </w:pPr>
      <w:r>
        <w:br w:type="page"/>
      </w:r>
    </w:p>
    <w:p w14:paraId="6DC5602B"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5. Regression table of covariate balancing generalized propensity score model used to create the weights to reduce the correlation between the treatment (deforestation) and confounding variables.</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808"/>
        <w:gridCol w:w="1808"/>
        <w:gridCol w:w="1815"/>
        <w:gridCol w:w="1786"/>
        <w:gridCol w:w="1809"/>
      </w:tblGrid>
      <w:tr w:rsidR="00E4409B" w14:paraId="6DC56031"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2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2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2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Error</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2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Z-value</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3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p-value</w:t>
            </w:r>
          </w:p>
        </w:tc>
      </w:tr>
      <w:tr w:rsidR="00E4409B" w14:paraId="6DC56037"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Municipality area</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3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3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3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0.0257</w:t>
            </w:r>
          </w:p>
        </w:tc>
      </w:tr>
      <w:tr w:rsidR="00E4409B" w14:paraId="6DC5603D"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8"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population occupied in agricultural activities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3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0.865</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3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3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0.0147</w:t>
            </w:r>
          </w:p>
        </w:tc>
      </w:tr>
      <w:tr w:rsidR="00E4409B" w14:paraId="6DC56043"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E" w14:textId="77777777" w:rsidR="00E4409B" w:rsidRDefault="00000000">
            <w:pPr>
              <w:pStyle w:val="LO-normal"/>
              <w:spacing w:after="1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municipality population living in urban area</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3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5.45</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4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4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4.83</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4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1.38e-06</w:t>
            </w:r>
          </w:p>
        </w:tc>
      </w:tr>
      <w:tr w:rsidR="00E4409B" w14:paraId="6DC56049"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44"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producers associated in cooperatives or unions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4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-0.696</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4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4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-0.675</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4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E4409B" w14:paraId="6DC5604F"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4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rural properties with springs protected by forests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4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4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4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4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0.278</w:t>
            </w:r>
          </w:p>
        </w:tc>
      </w:tr>
      <w:tr w:rsidR="00E4409B" w14:paraId="6DC56055"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of rural properties with riversides protected by forests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5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5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5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0.00257</w:t>
            </w:r>
          </w:p>
        </w:tc>
      </w:tr>
      <w:tr w:rsidR="00E4409B" w14:paraId="6DC5605B"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6"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Percentage or rural properties with irrigation systems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1.55</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5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0.816</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5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5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0.0576</w:t>
            </w:r>
          </w:p>
        </w:tc>
      </w:tr>
      <w:tr w:rsidR="00E4409B" w14:paraId="6DC56061"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C"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Coefficient of rainfall variation</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5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5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5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6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r>
      <w:tr w:rsidR="00E4409B" w14:paraId="6DC56067"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2"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Percentage of rural properties classified as small</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3.46</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6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6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6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0.00097</w:t>
            </w:r>
          </w:p>
        </w:tc>
      </w:tr>
      <w:tr w:rsidR="00E4409B" w14:paraId="6DC5606D"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8"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agriculture</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6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1.19</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6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0.888</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6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0.375</w:t>
            </w:r>
          </w:p>
        </w:tc>
      </w:tr>
      <w:tr w:rsidR="00E4409B" w14:paraId="6DC56073"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E"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industry</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6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7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7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-0.677</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7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0.499</w:t>
            </w:r>
          </w:p>
        </w:tc>
      </w:tr>
      <w:tr w:rsidR="00E4409B" w14:paraId="6DC56079"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74"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Gross domestic product per capita from public services</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7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3.72</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7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0.927</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7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4.01</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7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6.04e-05</w:t>
            </w:r>
          </w:p>
        </w:tc>
      </w:tr>
      <w:tr w:rsidR="00E4409B" w14:paraId="6DC5607F"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7A"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Charcoal production</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7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7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0.86</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7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-1.71</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7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0.088</w:t>
            </w:r>
          </w:p>
        </w:tc>
      </w:tr>
      <w:tr w:rsidR="00E4409B" w14:paraId="6DC56085" w14:textId="77777777">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80" w14:textId="77777777" w:rsidR="00E4409B" w:rsidRDefault="00000000">
            <w:pPr>
              <w:pStyle w:val="LO-normal"/>
              <w:rPr>
                <w:rFonts w:ascii="Times New Roman" w:eastAsia="Times New Roman" w:hAnsi="Times New Roman" w:cs="Times New Roman"/>
                <w:sz w:val="24"/>
                <w:szCs w:val="24"/>
              </w:rPr>
            </w:pPr>
            <w:r>
              <w:rPr>
                <w:rFonts w:ascii="Times New Roman" w:eastAsia="Times New Roman" w:hAnsi="Times New Roman" w:cs="Times New Roman"/>
                <w:sz w:val="24"/>
                <w:szCs w:val="24"/>
              </w:rPr>
              <w:t>Firewood production</w:t>
            </w:r>
          </w:p>
        </w:tc>
        <w:tc>
          <w:tcPr>
            <w:tcW w:w="1808" w:type="dxa"/>
            <w:tcBorders>
              <w:top w:val="single" w:sz="8" w:space="0" w:color="000000"/>
              <w:left w:val="single" w:sz="8" w:space="0" w:color="000000"/>
              <w:bottom w:val="single" w:sz="8" w:space="0" w:color="000000"/>
              <w:right w:val="single" w:sz="8" w:space="0" w:color="000000"/>
            </w:tcBorders>
            <w:shd w:val="clear" w:color="auto" w:fill="auto"/>
          </w:tcPr>
          <w:p w14:paraId="6DC5608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815" w:type="dxa"/>
            <w:tcBorders>
              <w:top w:val="single" w:sz="8" w:space="0" w:color="000000"/>
              <w:left w:val="single" w:sz="8" w:space="0" w:color="000000"/>
              <w:bottom w:val="single" w:sz="8" w:space="0" w:color="000000"/>
              <w:right w:val="single" w:sz="8" w:space="0" w:color="000000"/>
            </w:tcBorders>
            <w:shd w:val="clear" w:color="auto" w:fill="auto"/>
          </w:tcPr>
          <w:p w14:paraId="6DC5608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1786" w:type="dxa"/>
            <w:tcBorders>
              <w:top w:val="single" w:sz="8" w:space="0" w:color="000000"/>
              <w:left w:val="single" w:sz="8" w:space="0" w:color="000000"/>
              <w:bottom w:val="single" w:sz="8" w:space="0" w:color="000000"/>
              <w:right w:val="single" w:sz="8" w:space="0" w:color="000000"/>
            </w:tcBorders>
            <w:shd w:val="clear" w:color="auto" w:fill="auto"/>
          </w:tcPr>
          <w:p w14:paraId="6DC5608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-0.988</w:t>
            </w:r>
          </w:p>
        </w:tc>
        <w:tc>
          <w:tcPr>
            <w:tcW w:w="1809" w:type="dxa"/>
            <w:tcBorders>
              <w:top w:val="single" w:sz="8" w:space="0" w:color="000000"/>
              <w:left w:val="single" w:sz="8" w:space="0" w:color="000000"/>
              <w:bottom w:val="single" w:sz="8" w:space="0" w:color="000000"/>
              <w:right w:val="single" w:sz="8" w:space="0" w:color="000000"/>
            </w:tcBorders>
            <w:shd w:val="clear" w:color="auto" w:fill="auto"/>
          </w:tcPr>
          <w:p w14:paraId="6DC5608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0.323</w:t>
            </w:r>
          </w:p>
        </w:tc>
      </w:tr>
    </w:tbl>
    <w:p w14:paraId="6DC56086"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087"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088"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089" w14:textId="77777777" w:rsidR="00E4409B" w:rsidRDefault="00000000">
      <w:pPr>
        <w:pStyle w:val="LO-normal"/>
        <w:spacing w:line="240" w:lineRule="auto"/>
        <w:jc w:val="center"/>
        <w:rPr>
          <w:rFonts w:ascii="Times New Roman" w:eastAsia="Times New Roman" w:hAnsi="Times New Roman" w:cs="Times New Roman"/>
          <w:sz w:val="24"/>
          <w:szCs w:val="24"/>
        </w:rPr>
      </w:pPr>
      <w:r>
        <w:br w:type="page"/>
      </w:r>
    </w:p>
    <w:p w14:paraId="6DC5608A" w14:textId="77777777" w:rsidR="00E4409B" w:rsidRDefault="00000000">
      <w:pPr>
        <w:pStyle w:val="LO-normal"/>
        <w:spacing w:line="240" w:lineRule="auto"/>
        <w:jc w:val="center"/>
        <w:rPr>
          <w:rFonts w:ascii="Times New Roman" w:eastAsia="Times New Roman" w:hAnsi="Times New Roman" w:cs="Times New Roman"/>
          <w:sz w:val="24"/>
          <w:szCs w:val="24"/>
        </w:rPr>
      </w:pPr>
      <w:r>
        <w:rPr>
          <w:noProof/>
        </w:rPr>
        <w:lastRenderedPageBreak/>
        <w:drawing>
          <wp:inline distT="0" distB="0" distL="0" distR="0" wp14:anchorId="6DC565C1" wp14:editId="6DC565C2">
            <wp:extent cx="4972050" cy="2800350"/>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a:picLocks noChangeAspect="1" noChangeArrowheads="1"/>
                    </pic:cNvPicPr>
                  </pic:nvPicPr>
                  <pic:blipFill>
                    <a:blip r:embed="rId19"/>
                    <a:srcRect l="6697" t="16271" r="5866" b="13399"/>
                    <a:stretch>
                      <a:fillRect/>
                    </a:stretch>
                  </pic:blipFill>
                  <pic:spPr bwMode="auto">
                    <a:xfrm>
                      <a:off x="0" y="0"/>
                      <a:ext cx="4972050" cy="2800350"/>
                    </a:xfrm>
                    <a:prstGeom prst="rect">
                      <a:avLst/>
                    </a:prstGeom>
                  </pic:spPr>
                </pic:pic>
              </a:graphicData>
            </a:graphic>
          </wp:inline>
        </w:drawing>
      </w:r>
    </w:p>
    <w:p w14:paraId="6DC5608B"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2. Correlation differences between the unweighted model of treatment effect (total deforestation) and a set of 14 confounding variables and after CBPS weighting (covariate balancing propensity score) method. This graph shows a reduction in the absolute Pearson correlation among covariates and the treatment </w:t>
      </w:r>
      <w:proofErr w:type="gramStart"/>
      <w:r>
        <w:rPr>
          <w:rFonts w:ascii="Times New Roman" w:eastAsia="Times New Roman" w:hAnsi="Times New Roman" w:cs="Times New Roman"/>
          <w:sz w:val="24"/>
          <w:szCs w:val="24"/>
        </w:rPr>
        <w:t>which  could</w:t>
      </w:r>
      <w:proofErr w:type="gramEnd"/>
      <w:r>
        <w:rPr>
          <w:rFonts w:ascii="Times New Roman" w:eastAsia="Times New Roman" w:hAnsi="Times New Roman" w:cs="Times New Roman"/>
          <w:sz w:val="24"/>
          <w:szCs w:val="24"/>
        </w:rPr>
        <w:t xml:space="preserve"> otherwise mask or create a false correlation between deforestation and development outcomes</w:t>
      </w:r>
    </w:p>
    <w:p w14:paraId="6DC5608C"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08D" w14:textId="77777777" w:rsidR="00E4409B" w:rsidRDefault="00000000">
      <w:pPr>
        <w:pStyle w:val="LO-normal"/>
        <w:spacing w:line="240" w:lineRule="auto"/>
        <w:jc w:val="both"/>
        <w:rPr>
          <w:rFonts w:ascii="Times New Roman" w:eastAsia="Times New Roman" w:hAnsi="Times New Roman" w:cs="Times New Roman"/>
          <w:sz w:val="24"/>
          <w:szCs w:val="24"/>
        </w:rPr>
      </w:pPr>
      <w:r>
        <w:br w:type="page"/>
      </w:r>
    </w:p>
    <w:p w14:paraId="6DC5608E"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6. Regression results of deforestation (def) and its quadratic term (def^2) on human development indicators. Note that this regression is weighted by covariate balancing </w:t>
      </w:r>
      <w:proofErr w:type="spellStart"/>
      <w:r>
        <w:rPr>
          <w:rFonts w:ascii="Times New Roman" w:eastAsia="Times New Roman" w:hAnsi="Times New Roman" w:cs="Times New Roman"/>
          <w:sz w:val="24"/>
          <w:szCs w:val="24"/>
        </w:rPr>
        <w:t>generalised</w:t>
      </w:r>
      <w:proofErr w:type="spellEnd"/>
      <w:r>
        <w:rPr>
          <w:rFonts w:ascii="Times New Roman" w:eastAsia="Times New Roman" w:hAnsi="Times New Roman" w:cs="Times New Roman"/>
          <w:sz w:val="24"/>
          <w:szCs w:val="24"/>
        </w:rPr>
        <w:t xml:space="preserve"> propensity scores.</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505"/>
        <w:gridCol w:w="1504"/>
        <w:gridCol w:w="1505"/>
        <w:gridCol w:w="1504"/>
        <w:gridCol w:w="1504"/>
        <w:gridCol w:w="1504"/>
      </w:tblGrid>
      <w:tr w:rsidR="00E4409B" w14:paraId="6DC56095"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8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Variable</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9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Estimate</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Std. Error</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 value</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p-value</w:t>
            </w:r>
          </w:p>
        </w:tc>
      </w:tr>
      <w:tr w:rsidR="00E4409B" w14:paraId="6DC5609C"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Education</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7"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98"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9"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A"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B"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A3"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D"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9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9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6.503e-04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3.635e-04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1.789</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0.0739</w:t>
            </w:r>
          </w:p>
        </w:tc>
      </w:tr>
      <w:tr w:rsidR="00E4409B" w14:paraId="6DC560AA"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4"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A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-5.590e-06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3.959e-06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-1.412</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0.1583</w:t>
            </w:r>
          </w:p>
        </w:tc>
      </w:tr>
      <w:tr w:rsidR="00E4409B" w14:paraId="6DC560B1"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Longevity</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C"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AD"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E"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AF"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0"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B8"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2"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B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4.977e-04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1.568e-04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3.174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0.0015</w:t>
            </w:r>
          </w:p>
        </w:tc>
      </w:tr>
      <w:tr w:rsidR="00E4409B" w14:paraId="6DC560BF"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9"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B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-5.046e-06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1.708e-06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-2.954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B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0.0032</w:t>
            </w:r>
          </w:p>
        </w:tc>
      </w:tr>
      <w:tr w:rsidR="00E4409B" w14:paraId="6DC560C6"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Income</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1"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C2"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3"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4"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5"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CD"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7"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C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8.933e-04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2.046e-04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4.366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1.39e-05</w:t>
            </w:r>
          </w:p>
        </w:tc>
      </w:tr>
      <w:tr w:rsidR="00E4409B" w14:paraId="6DC560D4"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E"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C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D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-7.956e-06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2.229e-06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-3.570</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0.0003</w:t>
            </w:r>
          </w:p>
        </w:tc>
      </w:tr>
      <w:tr w:rsidR="00E4409B" w14:paraId="6DC560DB"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 poverty</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6"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D7"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8"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9"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A"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E2"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C"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D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-0.2892</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D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0.0459</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-6.298</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4.44e-10</w:t>
            </w:r>
          </w:p>
        </w:tc>
      </w:tr>
      <w:tr w:rsidR="00E4409B" w14:paraId="6DC560E9"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3"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E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0.0025</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0.0005</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5.082</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4.42e-07</w:t>
            </w:r>
          </w:p>
        </w:tc>
      </w:tr>
      <w:tr w:rsidR="00E4409B" w14:paraId="6DC560F0"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Gini index</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B"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EC"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D"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E"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EF"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0F7"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1"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F3"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-1.163e-03</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2.789e-04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-4.171</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3.29e-05</w:t>
            </w:r>
          </w:p>
        </w:tc>
      </w:tr>
      <w:tr w:rsidR="00E4409B" w14:paraId="6DC560FE"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8"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0F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9.884e-06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3.038e-06</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3.254</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0.0011</w:t>
            </w:r>
          </w:p>
        </w:tc>
      </w:tr>
      <w:tr w:rsidR="00E4409B" w14:paraId="6DC56105"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0F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five </w:t>
            </w:r>
            <w:proofErr w:type="gramStart"/>
            <w:r>
              <w:rPr>
                <w:rFonts w:ascii="Times New Roman" w:eastAsia="Times New Roman" w:hAnsi="Times New Roman" w:cs="Times New Roman"/>
                <w:sz w:val="24"/>
                <w:szCs w:val="24"/>
              </w:rPr>
              <w:t>mortality</w:t>
            </w:r>
            <w:proofErr w:type="gramEnd"/>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0" w14:textId="77777777" w:rsidR="00E4409B" w:rsidRDefault="00E4409B">
            <w:pPr>
              <w:pStyle w:val="LO-normal"/>
              <w:spacing w:line="240" w:lineRule="auto"/>
              <w:rPr>
                <w:rFonts w:ascii="Times New Roman" w:eastAsia="Times New Roman" w:hAnsi="Times New Roman" w:cs="Times New Roman"/>
                <w:sz w:val="24"/>
                <w:szCs w:val="24"/>
              </w:rPr>
            </w:pP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101"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2"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3"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4" w14:textId="77777777" w:rsidR="00E4409B" w:rsidRDefault="00E4409B">
            <w:pPr>
              <w:pStyle w:val="LO-normal"/>
              <w:spacing w:line="240" w:lineRule="auto"/>
              <w:rPr>
                <w:rFonts w:ascii="Times New Roman" w:eastAsia="Times New Roman" w:hAnsi="Times New Roman" w:cs="Times New Roman"/>
                <w:sz w:val="24"/>
                <w:szCs w:val="24"/>
              </w:rPr>
            </w:pPr>
          </w:p>
        </w:tc>
      </w:tr>
      <w:tr w:rsidR="00E4409B" w14:paraId="6DC5610C"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6"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10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-0.1172</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0.0317</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-3.688</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0.0002</w:t>
            </w:r>
          </w:p>
        </w:tc>
      </w:tr>
      <w:tr w:rsidR="00E4409B" w14:paraId="6DC56113" w14:textId="77777777">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D" w14:textId="77777777" w:rsidR="00E4409B" w:rsidRDefault="00E4409B">
            <w:pPr>
              <w:pStyle w:val="LO-normal"/>
              <w:spacing w:line="240" w:lineRule="auto"/>
              <w:rPr>
                <w:rFonts w:ascii="Times New Roman" w:eastAsia="Times New Roman" w:hAnsi="Times New Roman" w:cs="Times New Roman"/>
                <w:sz w:val="24"/>
                <w:szCs w:val="24"/>
              </w:rPr>
            </w:pP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0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Def^2</w:t>
            </w:r>
          </w:p>
        </w:tc>
        <w:tc>
          <w:tcPr>
            <w:tcW w:w="1505" w:type="dxa"/>
            <w:tcBorders>
              <w:top w:val="single" w:sz="8" w:space="0" w:color="000000"/>
              <w:left w:val="single" w:sz="8" w:space="0" w:color="000000"/>
              <w:bottom w:val="single" w:sz="8" w:space="0" w:color="000000"/>
              <w:right w:val="single" w:sz="8" w:space="0" w:color="000000"/>
            </w:tcBorders>
            <w:shd w:val="clear" w:color="auto" w:fill="auto"/>
          </w:tcPr>
          <w:p w14:paraId="6DC5610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0.0012</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1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0.0003</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1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3.477</w:t>
            </w:r>
          </w:p>
        </w:tc>
        <w:tc>
          <w:tcPr>
            <w:tcW w:w="1504" w:type="dxa"/>
            <w:tcBorders>
              <w:top w:val="single" w:sz="8" w:space="0" w:color="000000"/>
              <w:left w:val="single" w:sz="8" w:space="0" w:color="000000"/>
              <w:bottom w:val="single" w:sz="8" w:space="0" w:color="000000"/>
              <w:right w:val="single" w:sz="8" w:space="0" w:color="000000"/>
            </w:tcBorders>
            <w:shd w:val="clear" w:color="auto" w:fill="auto"/>
          </w:tcPr>
          <w:p w14:paraId="6DC5611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0.0005</w:t>
            </w:r>
          </w:p>
        </w:tc>
      </w:tr>
    </w:tbl>
    <w:p w14:paraId="6DC56114"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115"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116" w14:textId="77777777" w:rsidR="00E4409B" w:rsidRDefault="00000000">
      <w:pPr>
        <w:pStyle w:val="LO-normal"/>
        <w:spacing w:line="240" w:lineRule="auto"/>
        <w:jc w:val="both"/>
        <w:rPr>
          <w:rFonts w:ascii="Times New Roman" w:eastAsia="Times New Roman" w:hAnsi="Times New Roman" w:cs="Times New Roman"/>
          <w:sz w:val="24"/>
          <w:szCs w:val="24"/>
        </w:rPr>
      </w:pPr>
      <w:r>
        <w:br w:type="page"/>
      </w:r>
    </w:p>
    <w:p w14:paraId="6DC56117" w14:textId="77777777" w:rsidR="00E4409B" w:rsidRDefault="00000000">
      <w:pPr>
        <w:pStyle w:val="LO-norma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7. Result of Spearman’s Rho correlation test between model residuals and deforestation.</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3008"/>
        <w:gridCol w:w="3009"/>
        <w:gridCol w:w="3009"/>
      </w:tblGrid>
      <w:tr w:rsidR="00E4409B" w14:paraId="6DC5611B"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1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Model</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1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GLM with propensity score</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1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Spatial model</w:t>
            </w:r>
          </w:p>
        </w:tc>
      </w:tr>
      <w:tr w:rsidR="00E4409B" w14:paraId="6DC5611F"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1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Education</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1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-0.229</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1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-0.026</w:t>
            </w:r>
          </w:p>
        </w:tc>
      </w:tr>
      <w:tr w:rsidR="00E4409B" w14:paraId="6DC56123"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2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Longevity</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-0.066</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r>
      <w:tr w:rsidR="00E4409B" w14:paraId="6DC56127"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24"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HDI - Income</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5"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0.005</w:t>
            </w:r>
          </w:p>
        </w:tc>
      </w:tr>
      <w:tr w:rsidR="00E4409B" w14:paraId="6DC5612B"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2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Extreme poverty</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-0.033</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-0.010</w:t>
            </w:r>
          </w:p>
        </w:tc>
      </w:tr>
      <w:tr w:rsidR="00E4409B" w14:paraId="6DC5612F"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2C"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Gini index</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D"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2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-0.024</w:t>
            </w:r>
          </w:p>
        </w:tc>
      </w:tr>
      <w:tr w:rsidR="00E4409B" w14:paraId="6DC56133" w14:textId="77777777">
        <w:tc>
          <w:tcPr>
            <w:tcW w:w="3008" w:type="dxa"/>
            <w:tcBorders>
              <w:top w:val="single" w:sz="8" w:space="0" w:color="000000"/>
              <w:left w:val="single" w:sz="8" w:space="0" w:color="000000"/>
              <w:bottom w:val="single" w:sz="8" w:space="0" w:color="000000"/>
              <w:right w:val="single" w:sz="8" w:space="0" w:color="000000"/>
            </w:tcBorders>
            <w:shd w:val="clear" w:color="auto" w:fill="auto"/>
          </w:tcPr>
          <w:p w14:paraId="6DC56130"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five </w:t>
            </w:r>
            <w:proofErr w:type="gramStart"/>
            <w:r>
              <w:rPr>
                <w:rFonts w:ascii="Times New Roman" w:eastAsia="Times New Roman" w:hAnsi="Times New Roman" w:cs="Times New Roman"/>
                <w:sz w:val="24"/>
                <w:szCs w:val="24"/>
              </w:rPr>
              <w:t>mortality</w:t>
            </w:r>
            <w:proofErr w:type="gramEnd"/>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31"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0.095</w:t>
            </w:r>
          </w:p>
        </w:tc>
        <w:tc>
          <w:tcPr>
            <w:tcW w:w="3009" w:type="dxa"/>
            <w:tcBorders>
              <w:top w:val="single" w:sz="8" w:space="0" w:color="000000"/>
              <w:left w:val="single" w:sz="8" w:space="0" w:color="000000"/>
              <w:bottom w:val="single" w:sz="8" w:space="0" w:color="000000"/>
              <w:right w:val="single" w:sz="8" w:space="0" w:color="000000"/>
            </w:tcBorders>
            <w:shd w:val="clear" w:color="auto" w:fill="auto"/>
          </w:tcPr>
          <w:p w14:paraId="6DC56132"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r>
    </w:tbl>
    <w:p w14:paraId="6DC56134" w14:textId="77777777" w:rsidR="00E4409B" w:rsidRDefault="00E4409B">
      <w:pPr>
        <w:pStyle w:val="LO-normal"/>
        <w:spacing w:line="240" w:lineRule="auto"/>
        <w:jc w:val="both"/>
        <w:rPr>
          <w:rFonts w:ascii="Times New Roman" w:eastAsia="Times New Roman" w:hAnsi="Times New Roman" w:cs="Times New Roman"/>
          <w:sz w:val="24"/>
          <w:szCs w:val="24"/>
        </w:rPr>
      </w:pPr>
    </w:p>
    <w:p w14:paraId="6DC56135" w14:textId="77777777" w:rsidR="00E4409B" w:rsidRDefault="00000000">
      <w:pPr>
        <w:pStyle w:val="LO-normal"/>
        <w:spacing w:line="240" w:lineRule="auto"/>
        <w:jc w:val="both"/>
        <w:rPr>
          <w:rFonts w:ascii="Times New Roman" w:eastAsia="Times New Roman" w:hAnsi="Times New Roman" w:cs="Times New Roman"/>
          <w:sz w:val="24"/>
          <w:szCs w:val="24"/>
        </w:rPr>
      </w:pPr>
      <w:r>
        <w:br w:type="page"/>
      </w:r>
    </w:p>
    <w:p w14:paraId="6DC56136" w14:textId="77777777" w:rsidR="00E4409B" w:rsidRDefault="00000000">
      <w:pPr>
        <w:pStyle w:val="LO-normal"/>
        <w:widowControl/>
        <w:jc w:val="both"/>
        <w:rPr>
          <w:rFonts w:ascii="Times New Roman" w:eastAsia="Times New Roman" w:hAnsi="Times New Roman" w:cs="Times New Roman"/>
        </w:rPr>
      </w:pPr>
      <w:r>
        <w:rPr>
          <w:rFonts w:ascii="Times New Roman" w:eastAsia="Times New Roman" w:hAnsi="Times New Roman" w:cs="Times New Roman"/>
        </w:rPr>
        <w:lastRenderedPageBreak/>
        <w:t xml:space="preserve">Supplementary Table 8. Model averaging of repeated measures ANOVA models with lag deforestation data explaining several development indicators (Dev. indicator). Lag 0 is the 1991, 2000 and 2010 deforestation data, lag 1 is the 1990, 1999 and 2009 deforestation data, and so on until lag 5, which is 1986, 1995 and 2005. This table shows only the best models selected by a cut-off of </w:t>
      </w:r>
      <w:proofErr w:type="spellStart"/>
      <w:r>
        <w:rPr>
          <w:rFonts w:ascii="Times New Roman" w:eastAsia="Times New Roman" w:hAnsi="Times New Roman" w:cs="Times New Roman"/>
        </w:rPr>
        <w:t>ΔAICc</w:t>
      </w:r>
      <w:proofErr w:type="spellEnd"/>
      <w:r>
        <w:rPr>
          <w:rFonts w:ascii="Times New Roman" w:eastAsia="Times New Roman" w:hAnsi="Times New Roman" w:cs="Times New Roman"/>
        </w:rPr>
        <w:t xml:space="preserve"> &lt; 2. The column Years of deforestation data represents the series of years used for that lag period. The weights were recalculated after the selection of best models. HDI - Human Development Index.</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874"/>
        <w:gridCol w:w="1516"/>
        <w:gridCol w:w="2010"/>
        <w:gridCol w:w="1812"/>
        <w:gridCol w:w="1814"/>
      </w:tblGrid>
      <w:tr w:rsidR="00E4409B" w14:paraId="6DC5613C"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3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 indicator</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3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Lag</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3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Years of deforestation data</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3A" w14:textId="77777777" w:rsidR="00E4409B" w:rsidRDefault="00000000">
            <w:pPr>
              <w:pStyle w:val="LO-normal"/>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ΔAICc</w:t>
            </w:r>
            <w:proofErr w:type="spellEnd"/>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3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Weight</w:t>
            </w:r>
          </w:p>
        </w:tc>
      </w:tr>
      <w:tr w:rsidR="00E4409B" w14:paraId="6DC56142"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3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Education</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3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3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1989-1998-2008</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4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4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E4409B" w14:paraId="6DC56148"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4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Longevity</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4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4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1987-1996-2006</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4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4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E4409B" w14:paraId="6DC5614E"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4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Income</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4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4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1991-2000-2010</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4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4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r>
      <w:tr w:rsidR="00E4409B" w14:paraId="6DC56154"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4F" w14:textId="77777777" w:rsidR="00E4409B" w:rsidRDefault="00E4409B">
            <w:pPr>
              <w:pStyle w:val="LO-normal"/>
              <w:spacing w:line="240" w:lineRule="auto"/>
              <w:rPr>
                <w:rFonts w:ascii="Times New Roman" w:eastAsia="Times New Roman" w:hAnsi="Times New Roman" w:cs="Times New Roman"/>
                <w:sz w:val="20"/>
                <w:szCs w:val="20"/>
              </w:rPr>
            </w:pP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5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5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1990-1999-2009</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5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1.48</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5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r>
      <w:tr w:rsidR="00E4409B" w14:paraId="6DC5615A"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5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Extreme poverty</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5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5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1991-2000-2010</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5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5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0.57</w:t>
            </w:r>
          </w:p>
        </w:tc>
      </w:tr>
      <w:tr w:rsidR="00E4409B" w14:paraId="6DC56160"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5B" w14:textId="77777777" w:rsidR="00E4409B" w:rsidRDefault="00E4409B">
            <w:pPr>
              <w:pStyle w:val="LO-normal"/>
              <w:spacing w:line="240" w:lineRule="auto"/>
              <w:rPr>
                <w:rFonts w:ascii="Times New Roman" w:eastAsia="Times New Roman" w:hAnsi="Times New Roman" w:cs="Times New Roman"/>
                <w:sz w:val="20"/>
                <w:szCs w:val="20"/>
              </w:rPr>
            </w:pP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5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5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1990-1999-2009</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5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5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r>
      <w:tr w:rsidR="00E4409B" w14:paraId="6DC56166"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6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Gini income inequality index</w:t>
            </w: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6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6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1991-2000-2010</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6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6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0.51</w:t>
            </w:r>
          </w:p>
        </w:tc>
      </w:tr>
      <w:tr w:rsidR="00E4409B" w14:paraId="6DC5616C"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67" w14:textId="77777777" w:rsidR="00E4409B" w:rsidRDefault="00E4409B">
            <w:pPr>
              <w:pStyle w:val="LO-normal"/>
              <w:spacing w:line="240" w:lineRule="auto"/>
              <w:rPr>
                <w:rFonts w:ascii="Times New Roman" w:eastAsia="Times New Roman" w:hAnsi="Times New Roman" w:cs="Times New Roman"/>
                <w:sz w:val="20"/>
                <w:szCs w:val="20"/>
              </w:rPr>
            </w:pP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6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6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1990-1999-2009</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6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6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r>
      <w:tr w:rsidR="00E4409B" w14:paraId="6DC56172"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6D" w14:textId="77777777" w:rsidR="00E4409B" w:rsidRDefault="00E4409B">
            <w:pPr>
              <w:pStyle w:val="LO-normal"/>
              <w:spacing w:line="240" w:lineRule="auto"/>
              <w:rPr>
                <w:rFonts w:ascii="Times New Roman" w:eastAsia="Times New Roman" w:hAnsi="Times New Roman" w:cs="Times New Roman"/>
                <w:sz w:val="20"/>
                <w:szCs w:val="20"/>
              </w:rPr>
            </w:pPr>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6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6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1989-1998-2008</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7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1.75</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7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r>
      <w:tr w:rsidR="00E4409B" w14:paraId="6DC56178" w14:textId="77777777">
        <w:tc>
          <w:tcPr>
            <w:tcW w:w="1874" w:type="dxa"/>
            <w:tcBorders>
              <w:top w:val="single" w:sz="8" w:space="0" w:color="000000"/>
              <w:left w:val="single" w:sz="8" w:space="0" w:color="000000"/>
              <w:bottom w:val="single" w:sz="8" w:space="0" w:color="000000"/>
              <w:right w:val="single" w:sz="8" w:space="0" w:color="000000"/>
            </w:tcBorders>
            <w:shd w:val="clear" w:color="auto" w:fill="auto"/>
          </w:tcPr>
          <w:p w14:paraId="6DC5617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 five </w:t>
            </w:r>
            <w:proofErr w:type="gramStart"/>
            <w:r>
              <w:rPr>
                <w:rFonts w:ascii="Times New Roman" w:eastAsia="Times New Roman" w:hAnsi="Times New Roman" w:cs="Times New Roman"/>
                <w:sz w:val="20"/>
                <w:szCs w:val="20"/>
              </w:rPr>
              <w:t>mortality</w:t>
            </w:r>
            <w:proofErr w:type="gramEnd"/>
          </w:p>
        </w:tc>
        <w:tc>
          <w:tcPr>
            <w:tcW w:w="1516" w:type="dxa"/>
            <w:tcBorders>
              <w:top w:val="single" w:sz="8" w:space="0" w:color="000000"/>
              <w:left w:val="single" w:sz="8" w:space="0" w:color="000000"/>
              <w:bottom w:val="single" w:sz="8" w:space="0" w:color="000000"/>
              <w:right w:val="single" w:sz="8" w:space="0" w:color="000000"/>
            </w:tcBorders>
            <w:shd w:val="clear" w:color="auto" w:fill="auto"/>
          </w:tcPr>
          <w:p w14:paraId="6DC5617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10" w:type="dxa"/>
            <w:tcBorders>
              <w:top w:val="single" w:sz="8" w:space="0" w:color="000000"/>
              <w:left w:val="single" w:sz="8" w:space="0" w:color="000000"/>
              <w:bottom w:val="single" w:sz="8" w:space="0" w:color="000000"/>
              <w:right w:val="single" w:sz="8" w:space="0" w:color="000000"/>
            </w:tcBorders>
            <w:shd w:val="clear" w:color="auto" w:fill="auto"/>
          </w:tcPr>
          <w:p w14:paraId="6DC5617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1988-1997-2007</w:t>
            </w:r>
          </w:p>
        </w:tc>
        <w:tc>
          <w:tcPr>
            <w:tcW w:w="1812" w:type="dxa"/>
            <w:tcBorders>
              <w:top w:val="single" w:sz="8" w:space="0" w:color="000000"/>
              <w:left w:val="single" w:sz="8" w:space="0" w:color="000000"/>
              <w:bottom w:val="single" w:sz="8" w:space="0" w:color="000000"/>
              <w:right w:val="single" w:sz="8" w:space="0" w:color="000000"/>
            </w:tcBorders>
            <w:shd w:val="clear" w:color="auto" w:fill="auto"/>
          </w:tcPr>
          <w:p w14:paraId="6DC5617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814" w:type="dxa"/>
            <w:tcBorders>
              <w:top w:val="single" w:sz="8" w:space="0" w:color="000000"/>
              <w:left w:val="single" w:sz="8" w:space="0" w:color="000000"/>
              <w:bottom w:val="single" w:sz="8" w:space="0" w:color="000000"/>
              <w:right w:val="single" w:sz="8" w:space="0" w:color="000000"/>
            </w:tcBorders>
            <w:shd w:val="clear" w:color="auto" w:fill="auto"/>
          </w:tcPr>
          <w:p w14:paraId="6DC5617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6DC56179" w14:textId="77777777" w:rsidR="00E4409B" w:rsidRDefault="00E4409B">
      <w:pPr>
        <w:pStyle w:val="LO-normal"/>
        <w:widowControl/>
        <w:rPr>
          <w:rFonts w:ascii="Times New Roman" w:eastAsia="Times New Roman" w:hAnsi="Times New Roman" w:cs="Times New Roman"/>
        </w:rPr>
      </w:pPr>
    </w:p>
    <w:p w14:paraId="6DC5617A" w14:textId="77777777" w:rsidR="00E4409B" w:rsidRDefault="00000000">
      <w:pPr>
        <w:pStyle w:val="LO-normal"/>
        <w:widowControl/>
        <w:spacing w:line="240" w:lineRule="auto"/>
        <w:jc w:val="both"/>
        <w:rPr>
          <w:rFonts w:ascii="Times New Roman" w:eastAsia="Times New Roman" w:hAnsi="Times New Roman" w:cs="Times New Roman"/>
          <w:sz w:val="24"/>
          <w:szCs w:val="24"/>
        </w:rPr>
      </w:pPr>
      <w:r>
        <w:br w:type="page"/>
      </w:r>
    </w:p>
    <w:p w14:paraId="6DC5617B" w14:textId="77777777" w:rsidR="00E4409B" w:rsidRDefault="00000000">
      <w:pPr>
        <w:pStyle w:val="LO-normal"/>
        <w:widowContro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Supplementary Table 9. Weighted </w:t>
      </w:r>
      <w:proofErr w:type="spellStart"/>
      <w:r>
        <w:rPr>
          <w:rFonts w:ascii="Times New Roman" w:eastAsia="Times New Roman" w:hAnsi="Times New Roman" w:cs="Times New Roman"/>
        </w:rPr>
        <w:t>averaged</w:t>
      </w:r>
      <w:proofErr w:type="spellEnd"/>
      <w:r>
        <w:rPr>
          <w:rFonts w:ascii="Times New Roman" w:eastAsia="Times New Roman" w:hAnsi="Times New Roman" w:cs="Times New Roman"/>
        </w:rPr>
        <w:t xml:space="preserve"> coefficients and Standard Errors of model averaging between a set of repeated measures ANOVA models with lag deforestation data. Lag 0 is the 1991, 2000 and 2010 deforestation data; lag 1 is the 1990, 1999 and 2009 deforestation data; lag 2 is 1989, 1998 and 2008, lag 3 is 1988, 1997 and 2007; lag 4 is 1987, 1996 and 2006; lag 5 is 1986, 1995 and 2005. </w:t>
      </w:r>
      <w:r>
        <w:rPr>
          <w:rFonts w:ascii="Times New Roman" w:eastAsia="Times New Roman" w:hAnsi="Times New Roman" w:cs="Times New Roman"/>
          <w:i/>
        </w:rPr>
        <w:t>Lag of def. data</w:t>
      </w:r>
      <w:r>
        <w:rPr>
          <w:rFonts w:ascii="Times New Roman" w:eastAsia="Times New Roman" w:hAnsi="Times New Roman" w:cs="Times New Roman"/>
        </w:rPr>
        <w:t xml:space="preserve"> column represents the set of lagged deforestation data used in the model averaging to weight the coefficients and Standard Error. </w:t>
      </w:r>
      <w:r>
        <w:rPr>
          <w:rFonts w:ascii="Times New Roman" w:eastAsia="Times New Roman" w:hAnsi="Times New Roman" w:cs="Times New Roman"/>
          <w:i/>
        </w:rPr>
        <w:t xml:space="preserve">Dev. indicator </w:t>
      </w:r>
      <w:r>
        <w:rPr>
          <w:rFonts w:ascii="Times New Roman" w:eastAsia="Times New Roman" w:hAnsi="Times New Roman" w:cs="Times New Roman"/>
        </w:rPr>
        <w:t xml:space="preserve">column is the Development indicator </w:t>
      </w:r>
      <w:proofErr w:type="spellStart"/>
      <w:r>
        <w:rPr>
          <w:rFonts w:ascii="Times New Roman" w:eastAsia="Times New Roman" w:hAnsi="Times New Roman" w:cs="Times New Roman"/>
        </w:rPr>
        <w:t>analysed</w:t>
      </w:r>
      <w:proofErr w:type="spellEnd"/>
      <w:r>
        <w:rPr>
          <w:rFonts w:ascii="Times New Roman" w:eastAsia="Times New Roman" w:hAnsi="Times New Roman" w:cs="Times New Roman"/>
        </w:rPr>
        <w:t xml:space="preserve">; </w:t>
      </w:r>
      <w:r>
        <w:rPr>
          <w:rFonts w:ascii="Times New Roman" w:eastAsia="Times New Roman" w:hAnsi="Times New Roman" w:cs="Times New Roman"/>
          <w:i/>
        </w:rPr>
        <w:t>Dev. indicator date</w:t>
      </w:r>
      <w:r>
        <w:rPr>
          <w:rFonts w:ascii="Times New Roman" w:eastAsia="Times New Roman" w:hAnsi="Times New Roman" w:cs="Times New Roman"/>
        </w:rPr>
        <w:t xml:space="preserve"> is the date of census derived </w:t>
      </w:r>
      <w:proofErr w:type="gramStart"/>
      <w:r>
        <w:rPr>
          <w:rFonts w:ascii="Times New Roman" w:eastAsia="Times New Roman" w:hAnsi="Times New Roman" w:cs="Times New Roman"/>
        </w:rPr>
        <w:t>data;  x</w:t>
      </w:r>
      <w:proofErr w:type="gramEnd"/>
      <w:r>
        <w:rPr>
          <w:rFonts w:ascii="Times New Roman" w:eastAsia="Times New Roman" w:hAnsi="Times New Roman" w:cs="Times New Roman"/>
        </w:rPr>
        <w:t xml:space="preserve"> - non-significant; * - p &lt; 0.1; ** - p &lt; 0.05; *** - p &lt; 0.001.</w:t>
      </w:r>
    </w:p>
    <w:tbl>
      <w:tblPr>
        <w:tblW w:w="10317" w:type="dxa"/>
        <w:tblInd w:w="-3" w:type="dxa"/>
        <w:tblLayout w:type="fixed"/>
        <w:tblLook w:val="0000" w:firstRow="0" w:lastRow="0" w:firstColumn="0" w:lastColumn="0" w:noHBand="0" w:noVBand="0"/>
      </w:tblPr>
      <w:tblGrid>
        <w:gridCol w:w="1018"/>
        <w:gridCol w:w="966"/>
        <w:gridCol w:w="624"/>
        <w:gridCol w:w="789"/>
        <w:gridCol w:w="1309"/>
        <w:gridCol w:w="967"/>
        <w:gridCol w:w="956"/>
        <w:gridCol w:w="1309"/>
        <w:gridCol w:w="1132"/>
        <w:gridCol w:w="1247"/>
      </w:tblGrid>
      <w:tr w:rsidR="00E4409B" w14:paraId="6DC56182" w14:textId="77777777">
        <w:tc>
          <w:tcPr>
            <w:tcW w:w="1018" w:type="dxa"/>
            <w:tcBorders>
              <w:top w:val="single" w:sz="8" w:space="0" w:color="000000"/>
              <w:bottom w:val="single" w:sz="8" w:space="0" w:color="000000"/>
            </w:tcBorders>
            <w:shd w:val="clear" w:color="auto" w:fill="auto"/>
          </w:tcPr>
          <w:p w14:paraId="6DC5617C"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top w:val="single" w:sz="8" w:space="0" w:color="000000"/>
              <w:bottom w:val="single" w:sz="8" w:space="0" w:color="000000"/>
            </w:tcBorders>
            <w:shd w:val="clear" w:color="auto" w:fill="auto"/>
          </w:tcPr>
          <w:p w14:paraId="6DC5617D" w14:textId="77777777" w:rsidR="00E4409B" w:rsidRDefault="00E4409B">
            <w:pPr>
              <w:pStyle w:val="LO-normal"/>
              <w:spacing w:line="240" w:lineRule="auto"/>
              <w:rPr>
                <w:rFonts w:ascii="Times New Roman" w:eastAsia="Times New Roman" w:hAnsi="Times New Roman" w:cs="Times New Roman"/>
                <w:sz w:val="20"/>
                <w:szCs w:val="20"/>
              </w:rPr>
            </w:pPr>
          </w:p>
        </w:tc>
        <w:tc>
          <w:tcPr>
            <w:tcW w:w="624" w:type="dxa"/>
            <w:tcBorders>
              <w:top w:val="single" w:sz="8" w:space="0" w:color="000000"/>
              <w:bottom w:val="single" w:sz="8" w:space="0" w:color="000000"/>
            </w:tcBorders>
            <w:shd w:val="clear" w:color="auto" w:fill="auto"/>
          </w:tcPr>
          <w:p w14:paraId="6DC5617E" w14:textId="77777777" w:rsidR="00E4409B" w:rsidRDefault="00E4409B">
            <w:pPr>
              <w:pStyle w:val="LO-normal"/>
              <w:spacing w:line="240" w:lineRule="auto"/>
              <w:rPr>
                <w:rFonts w:ascii="Times New Roman" w:eastAsia="Times New Roman" w:hAnsi="Times New Roman" w:cs="Times New Roman"/>
                <w:sz w:val="20"/>
                <w:szCs w:val="20"/>
              </w:rPr>
            </w:pPr>
          </w:p>
        </w:tc>
        <w:tc>
          <w:tcPr>
            <w:tcW w:w="3065" w:type="dxa"/>
            <w:gridSpan w:val="3"/>
            <w:tcBorders>
              <w:top w:val="single" w:sz="8" w:space="0" w:color="000000"/>
              <w:bottom w:val="single" w:sz="8" w:space="0" w:color="000000"/>
            </w:tcBorders>
            <w:shd w:val="clear" w:color="auto" w:fill="auto"/>
          </w:tcPr>
          <w:p w14:paraId="6DC5617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Comparison between years (weighted coefficient, Standard Errors &amp; significance) </w:t>
            </w:r>
          </w:p>
        </w:tc>
        <w:tc>
          <w:tcPr>
            <w:tcW w:w="956" w:type="dxa"/>
            <w:tcBorders>
              <w:top w:val="single" w:sz="8" w:space="0" w:color="000000"/>
              <w:left w:val="single" w:sz="4" w:space="0" w:color="000000"/>
              <w:bottom w:val="single" w:sz="8" w:space="0" w:color="000000"/>
            </w:tcBorders>
            <w:shd w:val="clear" w:color="auto" w:fill="auto"/>
            <w:tcMar>
              <w:top w:w="55" w:type="dxa"/>
              <w:left w:w="50" w:type="dxa"/>
              <w:bottom w:w="55" w:type="dxa"/>
              <w:right w:w="55" w:type="dxa"/>
            </w:tcMar>
          </w:tcPr>
          <w:p w14:paraId="6DC56180" w14:textId="77777777" w:rsidR="00E4409B" w:rsidRDefault="00E4409B">
            <w:pPr>
              <w:pStyle w:val="LO-normal"/>
              <w:spacing w:line="240" w:lineRule="auto"/>
              <w:jc w:val="center"/>
              <w:rPr>
                <w:rFonts w:ascii="Times New Roman" w:eastAsia="Times New Roman" w:hAnsi="Times New Roman" w:cs="Times New Roman"/>
                <w:sz w:val="20"/>
                <w:szCs w:val="20"/>
              </w:rPr>
            </w:pPr>
          </w:p>
        </w:tc>
        <w:tc>
          <w:tcPr>
            <w:tcW w:w="3688" w:type="dxa"/>
            <w:gridSpan w:val="3"/>
            <w:tcBorders>
              <w:top w:val="single" w:sz="8" w:space="0" w:color="000000"/>
              <w:bottom w:val="single" w:sz="8" w:space="0" w:color="000000"/>
            </w:tcBorders>
            <w:shd w:val="clear" w:color="auto" w:fill="auto"/>
          </w:tcPr>
          <w:p w14:paraId="6DC5618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Comparison between deforestation stages (weighted coefficient, Standard Errors &amp; significance)</w:t>
            </w:r>
          </w:p>
        </w:tc>
      </w:tr>
      <w:tr w:rsidR="00E4409B" w14:paraId="6DC56189" w14:textId="77777777">
        <w:tc>
          <w:tcPr>
            <w:tcW w:w="1018" w:type="dxa"/>
            <w:tcBorders>
              <w:top w:val="single" w:sz="8" w:space="0" w:color="000000"/>
            </w:tcBorders>
            <w:shd w:val="clear" w:color="auto" w:fill="auto"/>
          </w:tcPr>
          <w:p w14:paraId="6DC56183"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top w:val="single" w:sz="8" w:space="0" w:color="000000"/>
            </w:tcBorders>
            <w:shd w:val="clear" w:color="auto" w:fill="auto"/>
          </w:tcPr>
          <w:p w14:paraId="6DC56184" w14:textId="77777777" w:rsidR="00E4409B" w:rsidRDefault="00E4409B">
            <w:pPr>
              <w:pStyle w:val="LO-normal"/>
              <w:spacing w:line="240" w:lineRule="auto"/>
              <w:rPr>
                <w:rFonts w:ascii="Times New Roman" w:eastAsia="Times New Roman" w:hAnsi="Times New Roman" w:cs="Times New Roman"/>
                <w:sz w:val="20"/>
                <w:szCs w:val="20"/>
              </w:rPr>
            </w:pPr>
          </w:p>
        </w:tc>
        <w:tc>
          <w:tcPr>
            <w:tcW w:w="624" w:type="dxa"/>
            <w:tcBorders>
              <w:top w:val="single" w:sz="8" w:space="0" w:color="000000"/>
            </w:tcBorders>
            <w:shd w:val="clear" w:color="auto" w:fill="auto"/>
          </w:tcPr>
          <w:p w14:paraId="6DC56185" w14:textId="77777777" w:rsidR="00E4409B" w:rsidRDefault="00E4409B">
            <w:pPr>
              <w:pStyle w:val="LO-normal"/>
              <w:spacing w:line="240" w:lineRule="auto"/>
              <w:rPr>
                <w:rFonts w:ascii="Times New Roman" w:eastAsia="Times New Roman" w:hAnsi="Times New Roman" w:cs="Times New Roman"/>
                <w:sz w:val="20"/>
                <w:szCs w:val="20"/>
              </w:rPr>
            </w:pPr>
          </w:p>
        </w:tc>
        <w:tc>
          <w:tcPr>
            <w:tcW w:w="3065" w:type="dxa"/>
            <w:gridSpan w:val="3"/>
            <w:tcBorders>
              <w:top w:val="single" w:sz="8" w:space="0" w:color="000000"/>
              <w:bottom w:val="single" w:sz="8" w:space="0" w:color="000000"/>
            </w:tcBorders>
            <w:shd w:val="clear" w:color="auto" w:fill="auto"/>
          </w:tcPr>
          <w:p w14:paraId="6DC5618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Deforestation stage</w:t>
            </w:r>
          </w:p>
        </w:tc>
        <w:tc>
          <w:tcPr>
            <w:tcW w:w="956" w:type="dxa"/>
            <w:tcBorders>
              <w:top w:val="single" w:sz="8" w:space="0" w:color="000000"/>
              <w:left w:val="single" w:sz="4" w:space="0" w:color="000000"/>
            </w:tcBorders>
            <w:shd w:val="clear" w:color="auto" w:fill="auto"/>
            <w:tcMar>
              <w:top w:w="55" w:type="dxa"/>
              <w:left w:w="50" w:type="dxa"/>
              <w:bottom w:w="55" w:type="dxa"/>
              <w:right w:w="55" w:type="dxa"/>
            </w:tcMar>
          </w:tcPr>
          <w:p w14:paraId="6DC56187" w14:textId="77777777" w:rsidR="00E4409B" w:rsidRDefault="00E4409B">
            <w:pPr>
              <w:pStyle w:val="LO-normal"/>
              <w:spacing w:line="240" w:lineRule="auto"/>
              <w:jc w:val="center"/>
              <w:rPr>
                <w:rFonts w:ascii="Times New Roman" w:eastAsia="Times New Roman" w:hAnsi="Times New Roman" w:cs="Times New Roman"/>
                <w:sz w:val="20"/>
                <w:szCs w:val="20"/>
              </w:rPr>
            </w:pPr>
          </w:p>
        </w:tc>
        <w:tc>
          <w:tcPr>
            <w:tcW w:w="3688" w:type="dxa"/>
            <w:gridSpan w:val="3"/>
            <w:tcBorders>
              <w:top w:val="single" w:sz="8" w:space="0" w:color="000000"/>
              <w:bottom w:val="single" w:sz="8" w:space="0" w:color="000000"/>
            </w:tcBorders>
            <w:shd w:val="clear" w:color="auto" w:fill="auto"/>
          </w:tcPr>
          <w:p w14:paraId="6DC5618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Deforestation stage</w:t>
            </w:r>
          </w:p>
        </w:tc>
      </w:tr>
      <w:tr w:rsidR="00E4409B" w14:paraId="6DC56194" w14:textId="77777777">
        <w:tc>
          <w:tcPr>
            <w:tcW w:w="1018" w:type="dxa"/>
            <w:tcBorders>
              <w:bottom w:val="single" w:sz="8" w:space="0" w:color="000000"/>
            </w:tcBorders>
            <w:shd w:val="clear" w:color="auto" w:fill="auto"/>
          </w:tcPr>
          <w:p w14:paraId="6DC5618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 indicator</w:t>
            </w:r>
          </w:p>
        </w:tc>
        <w:tc>
          <w:tcPr>
            <w:tcW w:w="966" w:type="dxa"/>
            <w:tcBorders>
              <w:bottom w:val="single" w:sz="8" w:space="0" w:color="000000"/>
            </w:tcBorders>
            <w:shd w:val="clear" w:color="auto" w:fill="auto"/>
          </w:tcPr>
          <w:p w14:paraId="6DC5618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 indicator date</w:t>
            </w:r>
          </w:p>
        </w:tc>
        <w:tc>
          <w:tcPr>
            <w:tcW w:w="624" w:type="dxa"/>
            <w:tcBorders>
              <w:bottom w:val="single" w:sz="8" w:space="0" w:color="000000"/>
            </w:tcBorders>
            <w:shd w:val="clear" w:color="auto" w:fill="auto"/>
          </w:tcPr>
          <w:p w14:paraId="6DC5618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Lag of def. data</w:t>
            </w:r>
          </w:p>
        </w:tc>
        <w:tc>
          <w:tcPr>
            <w:tcW w:w="789" w:type="dxa"/>
            <w:tcBorders>
              <w:top w:val="single" w:sz="8" w:space="0" w:color="000000"/>
              <w:bottom w:val="single" w:sz="8" w:space="0" w:color="000000"/>
            </w:tcBorders>
            <w:shd w:val="clear" w:color="auto" w:fill="auto"/>
          </w:tcPr>
          <w:p w14:paraId="6DC5618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Initial </w:t>
            </w:r>
          </w:p>
        </w:tc>
        <w:tc>
          <w:tcPr>
            <w:tcW w:w="1309" w:type="dxa"/>
            <w:tcBorders>
              <w:top w:val="single" w:sz="8" w:space="0" w:color="000000"/>
              <w:bottom w:val="single" w:sz="8" w:space="0" w:color="000000"/>
            </w:tcBorders>
            <w:shd w:val="clear" w:color="auto" w:fill="auto"/>
          </w:tcPr>
          <w:p w14:paraId="6DC5618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w:t>
            </w:r>
          </w:p>
        </w:tc>
        <w:tc>
          <w:tcPr>
            <w:tcW w:w="967" w:type="dxa"/>
            <w:tcBorders>
              <w:top w:val="single" w:sz="8" w:space="0" w:color="000000"/>
              <w:bottom w:val="single" w:sz="8" w:space="0" w:color="000000"/>
              <w:right w:val="single" w:sz="8" w:space="0" w:color="000000"/>
            </w:tcBorders>
            <w:shd w:val="clear" w:color="auto" w:fill="auto"/>
          </w:tcPr>
          <w:p w14:paraId="6DC5618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w:t>
            </w:r>
          </w:p>
        </w:tc>
        <w:tc>
          <w:tcPr>
            <w:tcW w:w="956" w:type="dxa"/>
            <w:tcBorders>
              <w:left w:val="single" w:sz="8" w:space="0" w:color="000000"/>
              <w:bottom w:val="single" w:sz="8" w:space="0" w:color="000000"/>
            </w:tcBorders>
            <w:shd w:val="clear" w:color="auto" w:fill="auto"/>
          </w:tcPr>
          <w:p w14:paraId="6DC5619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 indicator date</w:t>
            </w:r>
          </w:p>
        </w:tc>
        <w:tc>
          <w:tcPr>
            <w:tcW w:w="1309" w:type="dxa"/>
            <w:tcBorders>
              <w:top w:val="single" w:sz="8" w:space="0" w:color="000000"/>
              <w:bottom w:val="single" w:sz="8" w:space="0" w:color="000000"/>
            </w:tcBorders>
            <w:shd w:val="clear" w:color="auto" w:fill="auto"/>
          </w:tcPr>
          <w:p w14:paraId="6DC5619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Initial vs Intermediate</w:t>
            </w:r>
          </w:p>
        </w:tc>
        <w:tc>
          <w:tcPr>
            <w:tcW w:w="1132" w:type="dxa"/>
            <w:tcBorders>
              <w:top w:val="single" w:sz="8" w:space="0" w:color="000000"/>
              <w:bottom w:val="single" w:sz="8" w:space="0" w:color="000000"/>
            </w:tcBorders>
            <w:shd w:val="clear" w:color="auto" w:fill="auto"/>
          </w:tcPr>
          <w:p w14:paraId="6DC5619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Initial vs Advanced</w:t>
            </w:r>
          </w:p>
        </w:tc>
        <w:tc>
          <w:tcPr>
            <w:tcW w:w="1247" w:type="dxa"/>
            <w:tcBorders>
              <w:top w:val="single" w:sz="8" w:space="0" w:color="000000"/>
              <w:bottom w:val="single" w:sz="8" w:space="0" w:color="000000"/>
            </w:tcBorders>
            <w:shd w:val="clear" w:color="auto" w:fill="auto"/>
          </w:tcPr>
          <w:p w14:paraId="6DC5619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Intermediate vs Advanced</w:t>
            </w:r>
          </w:p>
        </w:tc>
      </w:tr>
      <w:tr w:rsidR="00E4409B" w14:paraId="6DC561AB" w14:textId="77777777">
        <w:tc>
          <w:tcPr>
            <w:tcW w:w="1018" w:type="dxa"/>
            <w:shd w:val="clear" w:color="auto" w:fill="auto"/>
            <w:tcMar>
              <w:top w:w="100" w:type="dxa"/>
              <w:left w:w="100" w:type="dxa"/>
              <w:bottom w:w="100" w:type="dxa"/>
              <w:right w:w="100" w:type="dxa"/>
            </w:tcMar>
          </w:tcPr>
          <w:p w14:paraId="6DC5619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Education</w:t>
            </w:r>
          </w:p>
        </w:tc>
        <w:tc>
          <w:tcPr>
            <w:tcW w:w="966" w:type="dxa"/>
            <w:shd w:val="clear" w:color="auto" w:fill="auto"/>
            <w:vAlign w:val="center"/>
          </w:tcPr>
          <w:p w14:paraId="6DC5619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19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9" w:type="dxa"/>
            <w:shd w:val="clear" w:color="auto" w:fill="auto"/>
            <w:vAlign w:val="center"/>
          </w:tcPr>
          <w:p w14:paraId="6DC5619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-0.1352</w:t>
            </w:r>
          </w:p>
          <w:p w14:paraId="6DC5619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19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vAlign w:val="center"/>
          </w:tcPr>
          <w:p w14:paraId="6DC5619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-0.1329</w:t>
            </w:r>
          </w:p>
          <w:p w14:paraId="6DC5619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(0.0019)</w:t>
            </w:r>
          </w:p>
          <w:p w14:paraId="6DC5619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19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-0.1280</w:t>
            </w:r>
          </w:p>
          <w:p w14:paraId="6DC5619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1A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1A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shd w:val="clear" w:color="auto" w:fill="auto"/>
            <w:vAlign w:val="center"/>
          </w:tcPr>
          <w:p w14:paraId="6DC561A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-0.0195</w:t>
            </w:r>
          </w:p>
          <w:p w14:paraId="6DC561A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1A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shd w:val="clear" w:color="auto" w:fill="auto"/>
            <w:vAlign w:val="center"/>
          </w:tcPr>
          <w:p w14:paraId="6DC561A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-0.0220</w:t>
            </w:r>
          </w:p>
          <w:p w14:paraId="6DC561A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(0.0037)</w:t>
            </w:r>
          </w:p>
          <w:p w14:paraId="6DC561A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shd w:val="clear" w:color="auto" w:fill="auto"/>
            <w:vAlign w:val="center"/>
          </w:tcPr>
          <w:p w14:paraId="6DC561A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-0.0024</w:t>
            </w:r>
          </w:p>
          <w:p w14:paraId="6DC561A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(0.0032)</w:t>
            </w:r>
          </w:p>
          <w:p w14:paraId="6DC561A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1C2" w14:textId="77777777">
        <w:tc>
          <w:tcPr>
            <w:tcW w:w="1018" w:type="dxa"/>
            <w:shd w:val="clear" w:color="auto" w:fill="auto"/>
            <w:tcMar>
              <w:top w:w="100" w:type="dxa"/>
              <w:left w:w="100" w:type="dxa"/>
              <w:bottom w:w="100" w:type="dxa"/>
              <w:right w:w="100" w:type="dxa"/>
            </w:tcMar>
          </w:tcPr>
          <w:p w14:paraId="6DC561AC"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1A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1A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9" w:type="dxa"/>
            <w:shd w:val="clear" w:color="auto" w:fill="auto"/>
            <w:vAlign w:val="center"/>
          </w:tcPr>
          <w:p w14:paraId="6DC561A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-0.2557</w:t>
            </w:r>
          </w:p>
          <w:p w14:paraId="6DC561B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1B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vAlign w:val="center"/>
          </w:tcPr>
          <w:p w14:paraId="6DC561B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-0.2407</w:t>
            </w:r>
          </w:p>
          <w:p w14:paraId="6DC561B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1B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1B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-0.2277</w:t>
            </w:r>
          </w:p>
          <w:p w14:paraId="6DC561B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(0.0024)</w:t>
            </w:r>
          </w:p>
          <w:p w14:paraId="6DC561B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1B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vAlign w:val="center"/>
          </w:tcPr>
          <w:p w14:paraId="6DC561B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-0.0172</w:t>
            </w:r>
          </w:p>
          <w:p w14:paraId="6DC561B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(0.0029)</w:t>
            </w:r>
          </w:p>
          <w:p w14:paraId="6DC561B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shd w:val="clear" w:color="auto" w:fill="auto"/>
            <w:vAlign w:val="center"/>
          </w:tcPr>
          <w:p w14:paraId="6DC561B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-0.0148</w:t>
            </w:r>
          </w:p>
          <w:p w14:paraId="6DC561B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(0.0037)</w:t>
            </w:r>
          </w:p>
          <w:p w14:paraId="6DC561B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shd w:val="clear" w:color="auto" w:fill="auto"/>
            <w:vAlign w:val="center"/>
          </w:tcPr>
          <w:p w14:paraId="6DC561B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1C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(0.0032)</w:t>
            </w:r>
          </w:p>
          <w:p w14:paraId="6DC561C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1D9" w14:textId="77777777">
        <w:tc>
          <w:tcPr>
            <w:tcW w:w="1018" w:type="dxa"/>
            <w:tcBorders>
              <w:bottom w:val="single" w:sz="8" w:space="0" w:color="000000"/>
            </w:tcBorders>
            <w:shd w:val="clear" w:color="auto" w:fill="auto"/>
            <w:tcMar>
              <w:top w:w="100" w:type="dxa"/>
              <w:left w:w="100" w:type="dxa"/>
              <w:bottom w:w="100" w:type="dxa"/>
              <w:right w:w="100" w:type="dxa"/>
            </w:tcMar>
          </w:tcPr>
          <w:p w14:paraId="6DC561C3"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1C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1C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89" w:type="dxa"/>
            <w:tcBorders>
              <w:bottom w:val="single" w:sz="8" w:space="0" w:color="000000"/>
            </w:tcBorders>
            <w:shd w:val="clear" w:color="auto" w:fill="auto"/>
            <w:vAlign w:val="center"/>
          </w:tcPr>
          <w:p w14:paraId="6DC561C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-0.3909</w:t>
            </w:r>
          </w:p>
          <w:p w14:paraId="6DC561C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1C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bottom w:val="single" w:sz="8" w:space="0" w:color="000000"/>
            </w:tcBorders>
            <w:shd w:val="clear" w:color="auto" w:fill="auto"/>
            <w:vAlign w:val="center"/>
          </w:tcPr>
          <w:p w14:paraId="6DC561C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-0.3736</w:t>
            </w:r>
          </w:p>
          <w:p w14:paraId="6DC561C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1C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bottom w:val="single" w:sz="8" w:space="0" w:color="000000"/>
            </w:tcBorders>
            <w:shd w:val="clear" w:color="auto" w:fill="auto"/>
            <w:vAlign w:val="center"/>
          </w:tcPr>
          <w:p w14:paraId="6DC561C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-0.3558</w:t>
            </w:r>
          </w:p>
          <w:p w14:paraId="6DC561C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1C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1C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1D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w:t>
            </w:r>
          </w:p>
          <w:p w14:paraId="6DC561D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1D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tcBorders>
              <w:bottom w:val="single" w:sz="8" w:space="0" w:color="000000"/>
            </w:tcBorders>
            <w:shd w:val="clear" w:color="auto" w:fill="auto"/>
            <w:vAlign w:val="center"/>
          </w:tcPr>
          <w:p w14:paraId="6DC561D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0.0131</w:t>
            </w:r>
          </w:p>
          <w:p w14:paraId="6DC561D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(0.0035)</w:t>
            </w:r>
          </w:p>
          <w:p w14:paraId="6DC561D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bottom w:val="single" w:sz="8" w:space="0" w:color="000000"/>
            </w:tcBorders>
            <w:shd w:val="clear" w:color="auto" w:fill="auto"/>
            <w:vAlign w:val="center"/>
          </w:tcPr>
          <w:p w14:paraId="6DC561D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0.0153</w:t>
            </w:r>
          </w:p>
          <w:p w14:paraId="6DC561D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(0.0031)</w:t>
            </w:r>
          </w:p>
          <w:p w14:paraId="6DC561D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4409B" w14:paraId="6DC561F0" w14:textId="77777777">
        <w:tc>
          <w:tcPr>
            <w:tcW w:w="1018" w:type="dxa"/>
            <w:shd w:val="clear" w:color="auto" w:fill="auto"/>
            <w:tcMar>
              <w:top w:w="100" w:type="dxa"/>
              <w:left w:w="100" w:type="dxa"/>
              <w:bottom w:w="100" w:type="dxa"/>
              <w:right w:w="100" w:type="dxa"/>
            </w:tcMar>
          </w:tcPr>
          <w:p w14:paraId="6DC561D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Longevity</w:t>
            </w:r>
          </w:p>
        </w:tc>
        <w:tc>
          <w:tcPr>
            <w:tcW w:w="966" w:type="dxa"/>
            <w:shd w:val="clear" w:color="auto" w:fill="auto"/>
            <w:vAlign w:val="center"/>
          </w:tcPr>
          <w:p w14:paraId="6DC561D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1D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9" w:type="dxa"/>
            <w:tcBorders>
              <w:top w:val="single" w:sz="8" w:space="0" w:color="000000"/>
            </w:tcBorders>
            <w:shd w:val="clear" w:color="auto" w:fill="auto"/>
            <w:tcMar>
              <w:top w:w="55" w:type="dxa"/>
              <w:left w:w="55" w:type="dxa"/>
              <w:bottom w:w="55" w:type="dxa"/>
              <w:right w:w="55" w:type="dxa"/>
            </w:tcMar>
            <w:vAlign w:val="center"/>
          </w:tcPr>
          <w:p w14:paraId="6DC561DD"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-0.0925</w:t>
            </w:r>
          </w:p>
          <w:p w14:paraId="6DC561DE"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1DF"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top w:val="single" w:sz="8" w:space="0" w:color="000000"/>
            </w:tcBorders>
            <w:shd w:val="clear" w:color="auto" w:fill="auto"/>
            <w:tcMar>
              <w:top w:w="55" w:type="dxa"/>
              <w:left w:w="55" w:type="dxa"/>
              <w:bottom w:w="55" w:type="dxa"/>
              <w:right w:w="55" w:type="dxa"/>
            </w:tcMar>
            <w:vAlign w:val="center"/>
          </w:tcPr>
          <w:p w14:paraId="6DC561E0"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-0.0961</w:t>
            </w:r>
          </w:p>
          <w:p w14:paraId="6DC561E1"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1E2"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top w:val="single" w:sz="8" w:space="0" w:color="000000"/>
              <w:right w:val="single" w:sz="8" w:space="0" w:color="000000"/>
            </w:tcBorders>
            <w:shd w:val="clear" w:color="auto" w:fill="auto"/>
            <w:tcMar>
              <w:top w:w="55" w:type="dxa"/>
              <w:left w:w="55" w:type="dxa"/>
              <w:bottom w:w="55" w:type="dxa"/>
              <w:right w:w="55" w:type="dxa"/>
            </w:tcMar>
            <w:vAlign w:val="center"/>
          </w:tcPr>
          <w:p w14:paraId="6DC561E3"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-0.1038</w:t>
            </w:r>
          </w:p>
          <w:p w14:paraId="6DC561E4"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1E5"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1E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tcBorders>
              <w:top w:val="single" w:sz="8" w:space="0" w:color="000000"/>
            </w:tcBorders>
            <w:tcMar>
              <w:top w:w="55" w:type="dxa"/>
              <w:left w:w="55" w:type="dxa"/>
              <w:bottom w:w="55" w:type="dxa"/>
              <w:right w:w="55" w:type="dxa"/>
            </w:tcMar>
            <w:vAlign w:val="center"/>
          </w:tcPr>
          <w:p w14:paraId="6DC561E7"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0.0099</w:t>
            </w:r>
          </w:p>
          <w:p w14:paraId="6DC561E8"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w:t>
            </w:r>
          </w:p>
          <w:p w14:paraId="6DC561E9"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top w:val="single" w:sz="8" w:space="0" w:color="000000"/>
            </w:tcBorders>
            <w:shd w:val="clear" w:color="auto" w:fill="auto"/>
            <w:tcMar>
              <w:top w:w="55" w:type="dxa"/>
              <w:left w:w="55" w:type="dxa"/>
              <w:bottom w:w="55" w:type="dxa"/>
              <w:right w:w="55" w:type="dxa"/>
            </w:tcMar>
            <w:vAlign w:val="center"/>
          </w:tcPr>
          <w:p w14:paraId="6DC561EA"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0.0198</w:t>
            </w:r>
          </w:p>
          <w:p w14:paraId="6DC561EB"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1EC"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top w:val="single" w:sz="8" w:space="0" w:color="000000"/>
            </w:tcBorders>
            <w:shd w:val="clear" w:color="auto" w:fill="auto"/>
            <w:tcMar>
              <w:top w:w="55" w:type="dxa"/>
              <w:left w:w="55" w:type="dxa"/>
              <w:bottom w:w="55" w:type="dxa"/>
              <w:right w:w="55" w:type="dxa"/>
            </w:tcMar>
            <w:vAlign w:val="center"/>
          </w:tcPr>
          <w:p w14:paraId="6DC561ED"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0.0099</w:t>
            </w:r>
          </w:p>
          <w:p w14:paraId="6DC561EE"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1EF"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4409B" w14:paraId="6DC56207" w14:textId="77777777">
        <w:tc>
          <w:tcPr>
            <w:tcW w:w="1018" w:type="dxa"/>
            <w:shd w:val="clear" w:color="auto" w:fill="auto"/>
            <w:tcMar>
              <w:top w:w="100" w:type="dxa"/>
              <w:left w:w="100" w:type="dxa"/>
              <w:bottom w:w="100" w:type="dxa"/>
              <w:right w:w="100" w:type="dxa"/>
            </w:tcMar>
          </w:tcPr>
          <w:p w14:paraId="6DC561F1"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1F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1F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9" w:type="dxa"/>
            <w:shd w:val="clear" w:color="auto" w:fill="auto"/>
            <w:tcMar>
              <w:top w:w="55" w:type="dxa"/>
              <w:left w:w="55" w:type="dxa"/>
              <w:bottom w:w="55" w:type="dxa"/>
              <w:right w:w="55" w:type="dxa"/>
            </w:tcMar>
            <w:vAlign w:val="center"/>
          </w:tcPr>
          <w:p w14:paraId="6DC561F4"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-0.0945</w:t>
            </w:r>
          </w:p>
          <w:p w14:paraId="6DC561F5"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(0.0018)</w:t>
            </w:r>
          </w:p>
          <w:p w14:paraId="6DC561F6"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tcMar>
              <w:top w:w="55" w:type="dxa"/>
              <w:left w:w="55" w:type="dxa"/>
              <w:bottom w:w="55" w:type="dxa"/>
              <w:right w:w="55" w:type="dxa"/>
            </w:tcMar>
            <w:vAlign w:val="center"/>
          </w:tcPr>
          <w:p w14:paraId="6DC561F7"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-0.0996</w:t>
            </w:r>
          </w:p>
          <w:p w14:paraId="6DC561F8"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1F9"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right w:val="single" w:sz="8" w:space="0" w:color="000000"/>
            </w:tcBorders>
            <w:shd w:val="clear" w:color="auto" w:fill="auto"/>
            <w:tcMar>
              <w:top w:w="55" w:type="dxa"/>
              <w:left w:w="55" w:type="dxa"/>
              <w:bottom w:w="55" w:type="dxa"/>
              <w:right w:w="55" w:type="dxa"/>
            </w:tcMar>
            <w:vAlign w:val="center"/>
          </w:tcPr>
          <w:p w14:paraId="6DC561FA"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-0.1026</w:t>
            </w:r>
          </w:p>
          <w:p w14:paraId="6DC561FB"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w:t>
            </w:r>
          </w:p>
          <w:p w14:paraId="6DC561FC"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1F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tcMar>
              <w:top w:w="55" w:type="dxa"/>
              <w:left w:w="55" w:type="dxa"/>
              <w:bottom w:w="55" w:type="dxa"/>
              <w:right w:w="55" w:type="dxa"/>
            </w:tcMar>
            <w:vAlign w:val="center"/>
          </w:tcPr>
          <w:p w14:paraId="6DC561FE"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0.0063</w:t>
            </w:r>
          </w:p>
          <w:p w14:paraId="6DC561FF"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200"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tcMar>
              <w:top w:w="55" w:type="dxa"/>
              <w:left w:w="55" w:type="dxa"/>
              <w:bottom w:w="55" w:type="dxa"/>
              <w:right w:w="55" w:type="dxa"/>
            </w:tcMar>
            <w:vAlign w:val="center"/>
          </w:tcPr>
          <w:p w14:paraId="6DC56201"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0.0085</w:t>
            </w:r>
          </w:p>
          <w:p w14:paraId="6DC56202"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203"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shd w:val="clear" w:color="auto" w:fill="auto"/>
            <w:tcMar>
              <w:top w:w="55" w:type="dxa"/>
              <w:left w:w="55" w:type="dxa"/>
              <w:bottom w:w="55" w:type="dxa"/>
              <w:right w:w="55" w:type="dxa"/>
            </w:tcMar>
            <w:vAlign w:val="center"/>
          </w:tcPr>
          <w:p w14:paraId="6DC56204"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w:t>
            </w:r>
          </w:p>
          <w:p w14:paraId="6DC56205"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206" w14:textId="77777777" w:rsidR="00E4409B" w:rsidRDefault="00000000">
            <w:pPr>
              <w:pStyle w:val="LO-normal"/>
              <w:spacing w:line="240" w:lineRule="auto"/>
              <w:ind w:left="-5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1E" w14:textId="77777777">
        <w:tc>
          <w:tcPr>
            <w:tcW w:w="1018" w:type="dxa"/>
            <w:tcBorders>
              <w:bottom w:val="single" w:sz="8" w:space="0" w:color="000000"/>
            </w:tcBorders>
            <w:shd w:val="clear" w:color="auto" w:fill="auto"/>
            <w:tcMar>
              <w:top w:w="100" w:type="dxa"/>
              <w:left w:w="100" w:type="dxa"/>
              <w:bottom w:w="100" w:type="dxa"/>
              <w:right w:w="100" w:type="dxa"/>
            </w:tcMar>
          </w:tcPr>
          <w:p w14:paraId="6DC56208"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20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20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89" w:type="dxa"/>
            <w:tcBorders>
              <w:bottom w:val="single" w:sz="8" w:space="0" w:color="000000"/>
            </w:tcBorders>
            <w:shd w:val="clear" w:color="auto" w:fill="auto"/>
            <w:vAlign w:val="center"/>
          </w:tcPr>
          <w:p w14:paraId="6DC5620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-0.1871</w:t>
            </w:r>
          </w:p>
          <w:p w14:paraId="6DC5620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20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bottom w:val="single" w:sz="8" w:space="0" w:color="000000"/>
            </w:tcBorders>
            <w:shd w:val="clear" w:color="auto" w:fill="auto"/>
            <w:vAlign w:val="center"/>
          </w:tcPr>
          <w:p w14:paraId="6DC5620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-0.1958</w:t>
            </w:r>
          </w:p>
          <w:p w14:paraId="6DC5620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21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bottom w:val="single" w:sz="8" w:space="0" w:color="000000"/>
            </w:tcBorders>
            <w:shd w:val="clear" w:color="auto" w:fill="auto"/>
            <w:vAlign w:val="center"/>
          </w:tcPr>
          <w:p w14:paraId="6DC5621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-0.2065</w:t>
            </w:r>
          </w:p>
          <w:p w14:paraId="6DC5621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(0.0022)</w:t>
            </w:r>
          </w:p>
          <w:p w14:paraId="6DC5621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21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21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0.0012</w:t>
            </w:r>
          </w:p>
          <w:p w14:paraId="6DC5621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21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tcBorders>
              <w:bottom w:val="single" w:sz="8" w:space="0" w:color="000000"/>
            </w:tcBorders>
            <w:shd w:val="clear" w:color="auto" w:fill="auto"/>
            <w:vAlign w:val="center"/>
          </w:tcPr>
          <w:p w14:paraId="6DC5621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0.0004</w:t>
            </w:r>
          </w:p>
          <w:p w14:paraId="6DC5621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21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tcBorders>
              <w:bottom w:val="single" w:sz="8" w:space="0" w:color="000000"/>
            </w:tcBorders>
            <w:shd w:val="clear" w:color="auto" w:fill="auto"/>
            <w:vAlign w:val="center"/>
          </w:tcPr>
          <w:p w14:paraId="6DC5621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-0.0007</w:t>
            </w:r>
          </w:p>
          <w:p w14:paraId="6DC5621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(0.0024)</w:t>
            </w:r>
          </w:p>
          <w:p w14:paraId="6DC5621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35" w14:textId="77777777">
        <w:tc>
          <w:tcPr>
            <w:tcW w:w="1018" w:type="dxa"/>
            <w:tcBorders>
              <w:top w:val="single" w:sz="8" w:space="0" w:color="000000"/>
            </w:tcBorders>
            <w:shd w:val="clear" w:color="auto" w:fill="auto"/>
            <w:tcMar>
              <w:top w:w="100" w:type="dxa"/>
              <w:left w:w="100" w:type="dxa"/>
              <w:bottom w:w="100" w:type="dxa"/>
              <w:right w:w="100" w:type="dxa"/>
            </w:tcMar>
          </w:tcPr>
          <w:p w14:paraId="6DC5621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Income</w:t>
            </w:r>
          </w:p>
        </w:tc>
        <w:tc>
          <w:tcPr>
            <w:tcW w:w="966" w:type="dxa"/>
            <w:shd w:val="clear" w:color="auto" w:fill="auto"/>
            <w:vAlign w:val="center"/>
          </w:tcPr>
          <w:p w14:paraId="6DC5622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22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tcBorders>
              <w:top w:val="single" w:sz="8" w:space="0" w:color="000000"/>
            </w:tcBorders>
            <w:shd w:val="clear" w:color="auto" w:fill="auto"/>
            <w:vAlign w:val="center"/>
          </w:tcPr>
          <w:p w14:paraId="6DC5622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-0.0682</w:t>
            </w:r>
          </w:p>
          <w:p w14:paraId="6DC5622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(0.0016)</w:t>
            </w:r>
          </w:p>
          <w:p w14:paraId="6DC5622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top w:val="single" w:sz="8" w:space="0" w:color="000000"/>
            </w:tcBorders>
            <w:shd w:val="clear" w:color="auto" w:fill="auto"/>
            <w:vAlign w:val="center"/>
          </w:tcPr>
          <w:p w14:paraId="6DC5622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-0.0660</w:t>
            </w:r>
          </w:p>
          <w:p w14:paraId="6DC5622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(0.0015)</w:t>
            </w:r>
          </w:p>
          <w:p w14:paraId="6DC5622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top w:val="single" w:sz="8" w:space="0" w:color="000000"/>
            </w:tcBorders>
            <w:shd w:val="clear" w:color="auto" w:fill="auto"/>
            <w:vAlign w:val="center"/>
          </w:tcPr>
          <w:p w14:paraId="6DC5622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-0.0539</w:t>
            </w:r>
          </w:p>
          <w:p w14:paraId="6DC5622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(0.0021)</w:t>
            </w:r>
          </w:p>
          <w:p w14:paraId="6DC5622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2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tcBorders>
              <w:top w:val="single" w:sz="8" w:space="0" w:color="000000"/>
            </w:tcBorders>
            <w:shd w:val="clear" w:color="auto" w:fill="auto"/>
            <w:vAlign w:val="center"/>
          </w:tcPr>
          <w:p w14:paraId="6DC5622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-0.0120</w:t>
            </w:r>
          </w:p>
          <w:p w14:paraId="6DC5622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22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top w:val="single" w:sz="8" w:space="0" w:color="000000"/>
            </w:tcBorders>
            <w:shd w:val="clear" w:color="auto" w:fill="auto"/>
            <w:vAlign w:val="center"/>
          </w:tcPr>
          <w:p w14:paraId="6DC5622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-0.0201</w:t>
            </w:r>
          </w:p>
          <w:p w14:paraId="6DC5623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(0.0029)</w:t>
            </w:r>
          </w:p>
          <w:p w14:paraId="6DC5623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top w:val="single" w:sz="8" w:space="0" w:color="000000"/>
            </w:tcBorders>
            <w:shd w:val="clear" w:color="auto" w:fill="auto"/>
            <w:vAlign w:val="center"/>
          </w:tcPr>
          <w:p w14:paraId="6DC5623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-0.0081</w:t>
            </w:r>
          </w:p>
          <w:p w14:paraId="6DC5623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23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4409B" w14:paraId="6DC5624C" w14:textId="77777777">
        <w:tc>
          <w:tcPr>
            <w:tcW w:w="1018" w:type="dxa"/>
            <w:shd w:val="clear" w:color="auto" w:fill="auto"/>
            <w:tcMar>
              <w:top w:w="100" w:type="dxa"/>
              <w:left w:w="100" w:type="dxa"/>
              <w:bottom w:w="100" w:type="dxa"/>
              <w:right w:w="100" w:type="dxa"/>
            </w:tcMar>
          </w:tcPr>
          <w:p w14:paraId="6DC56236"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23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23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shd w:val="clear" w:color="auto" w:fill="auto"/>
            <w:vAlign w:val="center"/>
          </w:tcPr>
          <w:p w14:paraId="6DC5623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-0.0862</w:t>
            </w:r>
          </w:p>
          <w:p w14:paraId="6DC5623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(0.0016)</w:t>
            </w:r>
          </w:p>
          <w:p w14:paraId="6DC5623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1309" w:type="dxa"/>
            <w:shd w:val="clear" w:color="auto" w:fill="auto"/>
            <w:vAlign w:val="center"/>
          </w:tcPr>
          <w:p w14:paraId="6DC5623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-0.0807</w:t>
            </w:r>
          </w:p>
          <w:p w14:paraId="6DC5623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(0.0016)</w:t>
            </w:r>
          </w:p>
          <w:p w14:paraId="6DC5623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23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-0.0775</w:t>
            </w:r>
          </w:p>
          <w:p w14:paraId="6DC5624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24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4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vAlign w:val="center"/>
          </w:tcPr>
          <w:p w14:paraId="6DC5624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-0.0099</w:t>
            </w:r>
          </w:p>
          <w:p w14:paraId="6DC5624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24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shd w:val="clear" w:color="auto" w:fill="auto"/>
            <w:vAlign w:val="center"/>
          </w:tcPr>
          <w:p w14:paraId="6DC5624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-0.0058</w:t>
            </w:r>
          </w:p>
          <w:p w14:paraId="6DC5624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(0.0029)</w:t>
            </w:r>
          </w:p>
          <w:p w14:paraId="6DC5624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shd w:val="clear" w:color="auto" w:fill="auto"/>
            <w:vAlign w:val="center"/>
          </w:tcPr>
          <w:p w14:paraId="6DC5624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0.0040</w:t>
            </w:r>
          </w:p>
          <w:p w14:paraId="6DC5624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(0.0025)</w:t>
            </w:r>
          </w:p>
          <w:p w14:paraId="6DC5624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64" w14:textId="77777777">
        <w:tc>
          <w:tcPr>
            <w:tcW w:w="1018" w:type="dxa"/>
            <w:tcBorders>
              <w:bottom w:val="single" w:sz="8" w:space="0" w:color="000000"/>
            </w:tcBorders>
            <w:shd w:val="clear" w:color="auto" w:fill="auto"/>
            <w:tcMar>
              <w:top w:w="100" w:type="dxa"/>
              <w:left w:w="100" w:type="dxa"/>
              <w:bottom w:w="100" w:type="dxa"/>
              <w:right w:w="100" w:type="dxa"/>
            </w:tcMar>
          </w:tcPr>
          <w:p w14:paraId="6DC5624D"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24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24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tcBorders>
              <w:bottom w:val="single" w:sz="8" w:space="0" w:color="000000"/>
            </w:tcBorders>
            <w:shd w:val="clear" w:color="auto" w:fill="auto"/>
            <w:vAlign w:val="center"/>
          </w:tcPr>
          <w:p w14:paraId="6DC5625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-0.1544</w:t>
            </w:r>
          </w:p>
          <w:p w14:paraId="6DC5625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(0.0016)</w:t>
            </w:r>
          </w:p>
          <w:p w14:paraId="6DC5625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bottom w:val="single" w:sz="8" w:space="0" w:color="000000"/>
            </w:tcBorders>
            <w:shd w:val="clear" w:color="auto" w:fill="auto"/>
            <w:vAlign w:val="center"/>
          </w:tcPr>
          <w:p w14:paraId="6DC5625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-0.1468</w:t>
            </w:r>
          </w:p>
          <w:p w14:paraId="6DC5625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(0.0016)</w:t>
            </w:r>
          </w:p>
          <w:p w14:paraId="6DC5625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bottom w:val="single" w:sz="8" w:space="0" w:color="000000"/>
            </w:tcBorders>
            <w:shd w:val="clear" w:color="auto" w:fill="auto"/>
            <w:vAlign w:val="center"/>
          </w:tcPr>
          <w:p w14:paraId="6DC5625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-0.1314</w:t>
            </w:r>
          </w:p>
          <w:p w14:paraId="6DC5625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(0.0020)</w:t>
            </w:r>
          </w:p>
          <w:p w14:paraId="6DC5625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25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25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-0.0044</w:t>
            </w:r>
          </w:p>
          <w:p w14:paraId="6DC5625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(0.0023)</w:t>
            </w:r>
          </w:p>
          <w:p w14:paraId="6DC5625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p w14:paraId="6DC5625D" w14:textId="77777777" w:rsidR="00E4409B" w:rsidRDefault="00E4409B">
            <w:pPr>
              <w:pStyle w:val="LO-normal"/>
              <w:spacing w:line="240" w:lineRule="auto"/>
              <w:jc w:val="center"/>
              <w:rPr>
                <w:rFonts w:ascii="Times New Roman" w:eastAsia="Times New Roman" w:hAnsi="Times New Roman" w:cs="Times New Roman"/>
                <w:sz w:val="20"/>
                <w:szCs w:val="20"/>
              </w:rPr>
            </w:pPr>
          </w:p>
        </w:tc>
        <w:tc>
          <w:tcPr>
            <w:tcW w:w="1132" w:type="dxa"/>
            <w:tcBorders>
              <w:bottom w:val="single" w:sz="8" w:space="0" w:color="000000"/>
            </w:tcBorders>
            <w:shd w:val="clear" w:color="auto" w:fill="auto"/>
            <w:vAlign w:val="center"/>
          </w:tcPr>
          <w:p w14:paraId="6DC5625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25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(0.0028)</w:t>
            </w:r>
          </w:p>
          <w:p w14:paraId="6DC5626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tcBorders>
              <w:bottom w:val="single" w:sz="8" w:space="0" w:color="000000"/>
            </w:tcBorders>
            <w:shd w:val="clear" w:color="auto" w:fill="auto"/>
            <w:vAlign w:val="center"/>
          </w:tcPr>
          <w:p w14:paraId="6DC5626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0.0072</w:t>
            </w:r>
          </w:p>
          <w:p w14:paraId="6DC5626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(0.0024)</w:t>
            </w:r>
          </w:p>
          <w:p w14:paraId="6DC5626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7B" w14:textId="77777777">
        <w:tc>
          <w:tcPr>
            <w:tcW w:w="1018" w:type="dxa"/>
            <w:tcBorders>
              <w:top w:val="single" w:sz="8" w:space="0" w:color="000000"/>
            </w:tcBorders>
            <w:shd w:val="clear" w:color="auto" w:fill="auto"/>
            <w:tcMar>
              <w:top w:w="100" w:type="dxa"/>
              <w:left w:w="100" w:type="dxa"/>
              <w:bottom w:w="100" w:type="dxa"/>
              <w:right w:w="100" w:type="dxa"/>
            </w:tcMar>
          </w:tcPr>
          <w:p w14:paraId="6DC5626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Extreme poverty</w:t>
            </w:r>
          </w:p>
        </w:tc>
        <w:tc>
          <w:tcPr>
            <w:tcW w:w="966" w:type="dxa"/>
            <w:shd w:val="clear" w:color="auto" w:fill="auto"/>
            <w:vAlign w:val="center"/>
          </w:tcPr>
          <w:p w14:paraId="6DC5626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26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tcBorders>
              <w:top w:val="single" w:sz="8" w:space="0" w:color="000000"/>
            </w:tcBorders>
            <w:shd w:val="clear" w:color="auto" w:fill="auto"/>
            <w:vAlign w:val="center"/>
          </w:tcPr>
          <w:p w14:paraId="6DC5626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15.9570</w:t>
            </w:r>
          </w:p>
          <w:p w14:paraId="6DC5626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(0.4448)</w:t>
            </w:r>
          </w:p>
          <w:p w14:paraId="6DC5626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top w:val="single" w:sz="8" w:space="0" w:color="000000"/>
            </w:tcBorders>
            <w:shd w:val="clear" w:color="auto" w:fill="auto"/>
            <w:vAlign w:val="center"/>
          </w:tcPr>
          <w:p w14:paraId="6DC5626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15.6388</w:t>
            </w:r>
          </w:p>
          <w:p w14:paraId="6DC5626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(0.4166)</w:t>
            </w:r>
          </w:p>
          <w:p w14:paraId="6DC5626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top w:val="single" w:sz="8" w:space="0" w:color="000000"/>
            </w:tcBorders>
            <w:shd w:val="clear" w:color="auto" w:fill="auto"/>
            <w:vAlign w:val="center"/>
          </w:tcPr>
          <w:p w14:paraId="6DC5626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11.3321</w:t>
            </w:r>
          </w:p>
          <w:p w14:paraId="6DC5626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(0.5714)</w:t>
            </w:r>
          </w:p>
          <w:p w14:paraId="6DC5627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7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tcBorders>
              <w:top w:val="single" w:sz="8" w:space="0" w:color="000000"/>
            </w:tcBorders>
            <w:shd w:val="clear" w:color="auto" w:fill="auto"/>
            <w:vAlign w:val="center"/>
          </w:tcPr>
          <w:p w14:paraId="6DC5627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4.0809</w:t>
            </w:r>
          </w:p>
          <w:p w14:paraId="6DC5627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(0.5840)</w:t>
            </w:r>
          </w:p>
          <w:p w14:paraId="6DC5627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top w:val="single" w:sz="8" w:space="0" w:color="000000"/>
            </w:tcBorders>
            <w:shd w:val="clear" w:color="auto" w:fill="auto"/>
            <w:vAlign w:val="center"/>
          </w:tcPr>
          <w:p w14:paraId="6DC5627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6.7543</w:t>
            </w:r>
          </w:p>
          <w:p w14:paraId="6DC5627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(0.7427)</w:t>
            </w:r>
          </w:p>
          <w:p w14:paraId="6DC5627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top w:val="single" w:sz="8" w:space="0" w:color="000000"/>
            </w:tcBorders>
            <w:shd w:val="clear" w:color="auto" w:fill="auto"/>
            <w:vAlign w:val="center"/>
          </w:tcPr>
          <w:p w14:paraId="6DC5627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2.6734</w:t>
            </w:r>
          </w:p>
          <w:p w14:paraId="6DC5627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(0.6613)</w:t>
            </w:r>
          </w:p>
          <w:p w14:paraId="6DC5627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4409B" w14:paraId="6DC56292" w14:textId="77777777">
        <w:tc>
          <w:tcPr>
            <w:tcW w:w="1018" w:type="dxa"/>
            <w:shd w:val="clear" w:color="auto" w:fill="auto"/>
            <w:tcMar>
              <w:top w:w="100" w:type="dxa"/>
              <w:left w:w="100" w:type="dxa"/>
              <w:bottom w:w="100" w:type="dxa"/>
              <w:right w:w="100" w:type="dxa"/>
            </w:tcMar>
          </w:tcPr>
          <w:p w14:paraId="6DC5627C"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27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27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shd w:val="clear" w:color="auto" w:fill="auto"/>
            <w:vAlign w:val="center"/>
          </w:tcPr>
          <w:p w14:paraId="6DC5627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16.6909</w:t>
            </w:r>
          </w:p>
          <w:p w14:paraId="6DC5628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(0.4498)</w:t>
            </w:r>
          </w:p>
          <w:p w14:paraId="6DC5628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vAlign w:val="center"/>
          </w:tcPr>
          <w:p w14:paraId="6DC5628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15.3064</w:t>
            </w:r>
          </w:p>
          <w:p w14:paraId="6DC5628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(0.4334)</w:t>
            </w:r>
          </w:p>
          <w:p w14:paraId="6DC5628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28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15.9043</w:t>
            </w:r>
          </w:p>
          <w:p w14:paraId="6DC5628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(0.5387)</w:t>
            </w:r>
          </w:p>
          <w:p w14:paraId="6DC5628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8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vAlign w:val="center"/>
          </w:tcPr>
          <w:p w14:paraId="6DC5628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3.7627</w:t>
            </w:r>
          </w:p>
          <w:p w14:paraId="6DC5628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(0.5934)</w:t>
            </w:r>
          </w:p>
          <w:p w14:paraId="6DC5628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shd w:val="clear" w:color="auto" w:fill="auto"/>
            <w:vAlign w:val="center"/>
          </w:tcPr>
          <w:p w14:paraId="6DC5628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2.1294</w:t>
            </w:r>
          </w:p>
          <w:p w14:paraId="6DC5628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(0.7293)</w:t>
            </w:r>
          </w:p>
          <w:p w14:paraId="6DC5628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shd w:val="clear" w:color="auto" w:fill="auto"/>
            <w:vAlign w:val="center"/>
          </w:tcPr>
          <w:p w14:paraId="6DC5628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-1.6332</w:t>
            </w:r>
          </w:p>
          <w:p w14:paraId="6DC5629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(0.6462)</w:t>
            </w:r>
          </w:p>
          <w:p w14:paraId="6DC5629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A9" w14:textId="77777777">
        <w:tc>
          <w:tcPr>
            <w:tcW w:w="1018" w:type="dxa"/>
            <w:tcBorders>
              <w:bottom w:val="single" w:sz="8" w:space="0" w:color="000000"/>
            </w:tcBorders>
            <w:shd w:val="clear" w:color="auto" w:fill="auto"/>
            <w:tcMar>
              <w:top w:w="100" w:type="dxa"/>
              <w:left w:w="100" w:type="dxa"/>
              <w:bottom w:w="100" w:type="dxa"/>
              <w:right w:w="100" w:type="dxa"/>
            </w:tcMar>
          </w:tcPr>
          <w:p w14:paraId="6DC56293"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29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29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and 1</w:t>
            </w:r>
          </w:p>
        </w:tc>
        <w:tc>
          <w:tcPr>
            <w:tcW w:w="789" w:type="dxa"/>
            <w:tcBorders>
              <w:bottom w:val="single" w:sz="8" w:space="0" w:color="000000"/>
            </w:tcBorders>
            <w:shd w:val="clear" w:color="auto" w:fill="auto"/>
            <w:vAlign w:val="center"/>
          </w:tcPr>
          <w:p w14:paraId="6DC5629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32.6480</w:t>
            </w:r>
          </w:p>
          <w:p w14:paraId="6DC5629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(0.4487)</w:t>
            </w:r>
          </w:p>
          <w:p w14:paraId="6DC5629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bottom w:val="single" w:sz="8" w:space="0" w:color="000000"/>
            </w:tcBorders>
            <w:shd w:val="clear" w:color="auto" w:fill="auto"/>
            <w:vAlign w:val="center"/>
          </w:tcPr>
          <w:p w14:paraId="6DC5629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30.9452</w:t>
            </w:r>
          </w:p>
          <w:p w14:paraId="6DC5629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(0.4328)</w:t>
            </w:r>
          </w:p>
          <w:p w14:paraId="6DC5629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bottom w:val="single" w:sz="8" w:space="0" w:color="000000"/>
            </w:tcBorders>
            <w:shd w:val="clear" w:color="auto" w:fill="auto"/>
            <w:vAlign w:val="center"/>
          </w:tcPr>
          <w:p w14:paraId="6DC5629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27.2365</w:t>
            </w:r>
          </w:p>
          <w:p w14:paraId="6DC5629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(0.5538)</w:t>
            </w:r>
          </w:p>
          <w:p w14:paraId="6DC5629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29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2A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2.3782</w:t>
            </w:r>
          </w:p>
          <w:p w14:paraId="6DC562A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(0.5932)</w:t>
            </w:r>
          </w:p>
          <w:p w14:paraId="6DC562A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bottom w:val="single" w:sz="8" w:space="0" w:color="000000"/>
            </w:tcBorders>
            <w:shd w:val="clear" w:color="auto" w:fill="auto"/>
            <w:vAlign w:val="center"/>
          </w:tcPr>
          <w:p w14:paraId="6DC562A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1.3429</w:t>
            </w:r>
          </w:p>
          <w:p w14:paraId="6DC562A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(0.6969)</w:t>
            </w:r>
          </w:p>
          <w:p w14:paraId="6DC562A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tcBorders>
              <w:bottom w:val="single" w:sz="8" w:space="0" w:color="000000"/>
            </w:tcBorders>
            <w:shd w:val="clear" w:color="auto" w:fill="auto"/>
            <w:vAlign w:val="center"/>
          </w:tcPr>
          <w:p w14:paraId="6DC562A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-1.0353</w:t>
            </w:r>
          </w:p>
          <w:p w14:paraId="6DC562A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(0.6295)</w:t>
            </w:r>
          </w:p>
          <w:p w14:paraId="6DC562A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C0" w14:textId="77777777">
        <w:tc>
          <w:tcPr>
            <w:tcW w:w="1018" w:type="dxa"/>
            <w:tcBorders>
              <w:top w:val="single" w:sz="8" w:space="0" w:color="000000"/>
            </w:tcBorders>
            <w:shd w:val="clear" w:color="auto" w:fill="auto"/>
            <w:tcMar>
              <w:top w:w="100" w:type="dxa"/>
              <w:left w:w="100" w:type="dxa"/>
              <w:bottom w:w="100" w:type="dxa"/>
              <w:right w:w="100" w:type="dxa"/>
            </w:tcMar>
          </w:tcPr>
          <w:p w14:paraId="6DC562A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Gini income inequality index</w:t>
            </w:r>
          </w:p>
        </w:tc>
        <w:tc>
          <w:tcPr>
            <w:tcW w:w="966" w:type="dxa"/>
            <w:shd w:val="clear" w:color="auto" w:fill="auto"/>
            <w:vAlign w:val="center"/>
          </w:tcPr>
          <w:p w14:paraId="6DC562A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2A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1 and 2</w:t>
            </w:r>
          </w:p>
        </w:tc>
        <w:tc>
          <w:tcPr>
            <w:tcW w:w="789" w:type="dxa"/>
            <w:tcBorders>
              <w:top w:val="single" w:sz="8" w:space="0" w:color="000000"/>
            </w:tcBorders>
            <w:shd w:val="clear" w:color="auto" w:fill="auto"/>
            <w:vAlign w:val="center"/>
          </w:tcPr>
          <w:p w14:paraId="6DC562A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-0.0528</w:t>
            </w:r>
          </w:p>
          <w:p w14:paraId="6DC562A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(0.0035)</w:t>
            </w:r>
          </w:p>
          <w:p w14:paraId="6DC562A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top w:val="single" w:sz="8" w:space="0" w:color="000000"/>
            </w:tcBorders>
            <w:shd w:val="clear" w:color="auto" w:fill="auto"/>
            <w:vAlign w:val="center"/>
          </w:tcPr>
          <w:p w14:paraId="6DC562B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-0.0379</w:t>
            </w:r>
          </w:p>
          <w:p w14:paraId="6DC562B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(-0.0379)</w:t>
            </w:r>
          </w:p>
          <w:p w14:paraId="6DC562B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top w:val="single" w:sz="8" w:space="0" w:color="000000"/>
            </w:tcBorders>
            <w:shd w:val="clear" w:color="auto" w:fill="auto"/>
            <w:vAlign w:val="center"/>
          </w:tcPr>
          <w:p w14:paraId="6DC562B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-0.0514</w:t>
            </w:r>
          </w:p>
          <w:p w14:paraId="6DC562B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(0.0045)</w:t>
            </w:r>
          </w:p>
          <w:p w14:paraId="6DC562B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B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tcBorders>
              <w:top w:val="single" w:sz="8" w:space="0" w:color="000000"/>
            </w:tcBorders>
            <w:shd w:val="clear" w:color="auto" w:fill="auto"/>
            <w:vAlign w:val="center"/>
          </w:tcPr>
          <w:p w14:paraId="6DC562B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0.0017</w:t>
            </w:r>
          </w:p>
          <w:p w14:paraId="6DC562B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(0.0038)</w:t>
            </w:r>
          </w:p>
          <w:p w14:paraId="6DC562B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tcBorders>
              <w:top w:val="single" w:sz="8" w:space="0" w:color="000000"/>
            </w:tcBorders>
            <w:shd w:val="clear" w:color="auto" w:fill="auto"/>
            <w:vAlign w:val="center"/>
          </w:tcPr>
          <w:p w14:paraId="6DC562B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0.0094</w:t>
            </w:r>
          </w:p>
          <w:p w14:paraId="6DC562B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(0.0094)</w:t>
            </w:r>
          </w:p>
          <w:p w14:paraId="6DC562B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tcBorders>
              <w:top w:val="single" w:sz="8" w:space="0" w:color="000000"/>
            </w:tcBorders>
            <w:shd w:val="clear" w:color="auto" w:fill="auto"/>
            <w:vAlign w:val="center"/>
          </w:tcPr>
          <w:p w14:paraId="6DC562B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0.0077</w:t>
            </w:r>
          </w:p>
          <w:p w14:paraId="6DC562B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(0.0044)</w:t>
            </w:r>
          </w:p>
          <w:p w14:paraId="6DC562B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D7" w14:textId="77777777">
        <w:tc>
          <w:tcPr>
            <w:tcW w:w="1018" w:type="dxa"/>
            <w:shd w:val="clear" w:color="auto" w:fill="auto"/>
            <w:tcMar>
              <w:top w:w="100" w:type="dxa"/>
              <w:left w:w="100" w:type="dxa"/>
              <w:bottom w:w="100" w:type="dxa"/>
              <w:right w:w="100" w:type="dxa"/>
            </w:tcMar>
          </w:tcPr>
          <w:p w14:paraId="6DC562C1"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2C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2C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1 and 2</w:t>
            </w:r>
          </w:p>
        </w:tc>
        <w:tc>
          <w:tcPr>
            <w:tcW w:w="789" w:type="dxa"/>
            <w:shd w:val="clear" w:color="auto" w:fill="auto"/>
            <w:vAlign w:val="center"/>
          </w:tcPr>
          <w:p w14:paraId="6DC562C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0.0455</w:t>
            </w:r>
          </w:p>
          <w:p w14:paraId="6DC562C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(0.0036)</w:t>
            </w:r>
          </w:p>
          <w:p w14:paraId="6DC562C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vAlign w:val="center"/>
          </w:tcPr>
          <w:p w14:paraId="6DC562C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0.0435</w:t>
            </w:r>
          </w:p>
          <w:p w14:paraId="6DC562C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(0.0034)</w:t>
            </w:r>
          </w:p>
          <w:p w14:paraId="6DC562C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2C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0.0482</w:t>
            </w:r>
          </w:p>
          <w:p w14:paraId="6DC562C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(0.0043)</w:t>
            </w:r>
          </w:p>
          <w:p w14:paraId="6DC562C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C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vAlign w:val="center"/>
          </w:tcPr>
          <w:p w14:paraId="6DC562C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0.0166</w:t>
            </w:r>
          </w:p>
          <w:p w14:paraId="6DC562C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(0.0039)</w:t>
            </w:r>
          </w:p>
          <w:p w14:paraId="6DC562D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shd w:val="clear" w:color="auto" w:fill="auto"/>
            <w:vAlign w:val="center"/>
          </w:tcPr>
          <w:p w14:paraId="6DC562D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0.0109</w:t>
            </w:r>
          </w:p>
          <w:p w14:paraId="6DC562D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(0.0045)</w:t>
            </w:r>
          </w:p>
          <w:p w14:paraId="6DC562D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shd w:val="clear" w:color="auto" w:fill="auto"/>
            <w:vAlign w:val="center"/>
          </w:tcPr>
          <w:p w14:paraId="6DC562D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-0.0057</w:t>
            </w:r>
          </w:p>
          <w:p w14:paraId="6DC562D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(0.0043)</w:t>
            </w:r>
          </w:p>
          <w:p w14:paraId="6DC562D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2EE" w14:textId="77777777">
        <w:tc>
          <w:tcPr>
            <w:tcW w:w="1018" w:type="dxa"/>
            <w:tcBorders>
              <w:bottom w:val="single" w:sz="8" w:space="0" w:color="000000"/>
            </w:tcBorders>
            <w:shd w:val="clear" w:color="auto" w:fill="auto"/>
            <w:tcMar>
              <w:top w:w="100" w:type="dxa"/>
              <w:left w:w="100" w:type="dxa"/>
              <w:bottom w:w="100" w:type="dxa"/>
              <w:right w:w="100" w:type="dxa"/>
            </w:tcMar>
          </w:tcPr>
          <w:p w14:paraId="6DC562D8"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2D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2D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 1 and 2</w:t>
            </w:r>
          </w:p>
        </w:tc>
        <w:tc>
          <w:tcPr>
            <w:tcW w:w="789" w:type="dxa"/>
            <w:tcBorders>
              <w:bottom w:val="single" w:sz="8" w:space="0" w:color="000000"/>
            </w:tcBorders>
            <w:shd w:val="clear" w:color="auto" w:fill="auto"/>
            <w:vAlign w:val="center"/>
          </w:tcPr>
          <w:p w14:paraId="6DC562D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-0.0073</w:t>
            </w:r>
          </w:p>
          <w:p w14:paraId="6DC562D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(0.0036)</w:t>
            </w:r>
          </w:p>
          <w:p w14:paraId="6DC562D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309" w:type="dxa"/>
            <w:tcBorders>
              <w:bottom w:val="single" w:sz="8" w:space="0" w:color="000000"/>
            </w:tcBorders>
            <w:shd w:val="clear" w:color="auto" w:fill="auto"/>
            <w:vAlign w:val="center"/>
          </w:tcPr>
          <w:p w14:paraId="6DC562D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0.0056</w:t>
            </w:r>
          </w:p>
          <w:p w14:paraId="6DC562D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(0.0034)</w:t>
            </w:r>
          </w:p>
          <w:p w14:paraId="6DC562E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67" w:type="dxa"/>
            <w:tcBorders>
              <w:bottom w:val="single" w:sz="8" w:space="0" w:color="000000"/>
            </w:tcBorders>
            <w:shd w:val="clear" w:color="auto" w:fill="auto"/>
            <w:vAlign w:val="center"/>
          </w:tcPr>
          <w:p w14:paraId="6DC562E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-0.0031</w:t>
            </w:r>
          </w:p>
          <w:p w14:paraId="6DC562E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(0.0044)</w:t>
            </w:r>
          </w:p>
          <w:p w14:paraId="6DC562E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2E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2E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0.0146</w:t>
            </w:r>
          </w:p>
          <w:p w14:paraId="6DC562E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(0.0039)</w:t>
            </w:r>
          </w:p>
          <w:p w14:paraId="6DC562E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bottom w:val="single" w:sz="8" w:space="0" w:color="000000"/>
            </w:tcBorders>
            <w:shd w:val="clear" w:color="auto" w:fill="auto"/>
            <w:vAlign w:val="center"/>
          </w:tcPr>
          <w:p w14:paraId="6DC562E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0.0135</w:t>
            </w:r>
          </w:p>
          <w:p w14:paraId="6DC562E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(0.0043)</w:t>
            </w:r>
          </w:p>
          <w:p w14:paraId="6DC562E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bottom w:val="single" w:sz="8" w:space="0" w:color="000000"/>
            </w:tcBorders>
            <w:shd w:val="clear" w:color="auto" w:fill="auto"/>
            <w:vAlign w:val="center"/>
          </w:tcPr>
          <w:p w14:paraId="6DC562E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-0.0011</w:t>
            </w:r>
          </w:p>
          <w:p w14:paraId="6DC562E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(0.0042)</w:t>
            </w:r>
          </w:p>
          <w:p w14:paraId="6DC562E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305" w14:textId="77777777">
        <w:tc>
          <w:tcPr>
            <w:tcW w:w="1018" w:type="dxa"/>
            <w:tcBorders>
              <w:top w:val="single" w:sz="8" w:space="0" w:color="000000"/>
            </w:tcBorders>
            <w:shd w:val="clear" w:color="auto" w:fill="auto"/>
            <w:tcMar>
              <w:top w:w="100" w:type="dxa"/>
              <w:left w:w="100" w:type="dxa"/>
              <w:bottom w:w="100" w:type="dxa"/>
              <w:right w:w="100" w:type="dxa"/>
            </w:tcMar>
          </w:tcPr>
          <w:p w14:paraId="6DC562E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 five </w:t>
            </w:r>
            <w:proofErr w:type="gramStart"/>
            <w:r>
              <w:rPr>
                <w:rFonts w:ascii="Times New Roman" w:eastAsia="Times New Roman" w:hAnsi="Times New Roman" w:cs="Times New Roman"/>
                <w:sz w:val="20"/>
                <w:szCs w:val="20"/>
              </w:rPr>
              <w:t>mortality</w:t>
            </w:r>
            <w:proofErr w:type="gramEnd"/>
          </w:p>
        </w:tc>
        <w:tc>
          <w:tcPr>
            <w:tcW w:w="966" w:type="dxa"/>
            <w:shd w:val="clear" w:color="auto" w:fill="auto"/>
            <w:vAlign w:val="center"/>
          </w:tcPr>
          <w:p w14:paraId="6DC562F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1991 - 2000</w:t>
            </w:r>
          </w:p>
        </w:tc>
        <w:tc>
          <w:tcPr>
            <w:tcW w:w="624" w:type="dxa"/>
            <w:shd w:val="clear" w:color="auto" w:fill="auto"/>
            <w:vAlign w:val="center"/>
          </w:tcPr>
          <w:p w14:paraId="6DC562F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9" w:type="dxa"/>
            <w:tcBorders>
              <w:top w:val="single" w:sz="8" w:space="0" w:color="000000"/>
            </w:tcBorders>
            <w:shd w:val="clear" w:color="auto" w:fill="auto"/>
            <w:vAlign w:val="center"/>
          </w:tcPr>
          <w:p w14:paraId="6DC562F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36.0017</w:t>
            </w:r>
          </w:p>
          <w:p w14:paraId="6DC562F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(0.6566)</w:t>
            </w:r>
          </w:p>
          <w:p w14:paraId="6DC562F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top w:val="single" w:sz="8" w:space="0" w:color="000000"/>
            </w:tcBorders>
            <w:shd w:val="clear" w:color="auto" w:fill="auto"/>
            <w:vAlign w:val="center"/>
          </w:tcPr>
          <w:p w14:paraId="6DC562F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39.4287</w:t>
            </w:r>
          </w:p>
          <w:p w14:paraId="6DC562F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(0.6322)</w:t>
            </w:r>
          </w:p>
          <w:p w14:paraId="6DC562F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top w:val="single" w:sz="8" w:space="0" w:color="000000"/>
            </w:tcBorders>
            <w:shd w:val="clear" w:color="auto" w:fill="auto"/>
            <w:vAlign w:val="center"/>
          </w:tcPr>
          <w:p w14:paraId="6DC562F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42.1811</w:t>
            </w:r>
          </w:p>
          <w:p w14:paraId="6DC562F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(0.8686)</w:t>
            </w:r>
          </w:p>
          <w:p w14:paraId="6DC562F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2F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1991</w:t>
            </w:r>
          </w:p>
        </w:tc>
        <w:tc>
          <w:tcPr>
            <w:tcW w:w="1309" w:type="dxa"/>
            <w:tcBorders>
              <w:top w:val="single" w:sz="8" w:space="0" w:color="000000"/>
            </w:tcBorders>
            <w:shd w:val="clear" w:color="auto" w:fill="auto"/>
            <w:vAlign w:val="center"/>
          </w:tcPr>
          <w:p w14:paraId="6DC562F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-2.9303</w:t>
            </w:r>
          </w:p>
          <w:p w14:paraId="6DC562F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(0.8041)</w:t>
            </w:r>
          </w:p>
          <w:p w14:paraId="6DC562F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32" w:type="dxa"/>
            <w:tcBorders>
              <w:top w:val="single" w:sz="8" w:space="0" w:color="000000"/>
            </w:tcBorders>
            <w:shd w:val="clear" w:color="auto" w:fill="auto"/>
            <w:vAlign w:val="center"/>
          </w:tcPr>
          <w:p w14:paraId="6DC562F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-7.1391</w:t>
            </w:r>
          </w:p>
          <w:p w14:paraId="6DC5630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(0.9869)</w:t>
            </w:r>
          </w:p>
          <w:p w14:paraId="6DC5630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47" w:type="dxa"/>
            <w:tcBorders>
              <w:top w:val="single" w:sz="8" w:space="0" w:color="000000"/>
            </w:tcBorders>
            <w:shd w:val="clear" w:color="auto" w:fill="auto"/>
            <w:vAlign w:val="center"/>
          </w:tcPr>
          <w:p w14:paraId="6DC5630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-4.2088</w:t>
            </w:r>
          </w:p>
          <w:p w14:paraId="6DC5630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(0.9306)</w:t>
            </w:r>
          </w:p>
          <w:p w14:paraId="6DC5630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E4409B" w14:paraId="6DC5631C" w14:textId="77777777">
        <w:tc>
          <w:tcPr>
            <w:tcW w:w="1018" w:type="dxa"/>
            <w:shd w:val="clear" w:color="auto" w:fill="auto"/>
            <w:tcMar>
              <w:top w:w="100" w:type="dxa"/>
              <w:left w:w="100" w:type="dxa"/>
              <w:bottom w:w="100" w:type="dxa"/>
              <w:right w:w="100" w:type="dxa"/>
            </w:tcMar>
          </w:tcPr>
          <w:p w14:paraId="6DC56306"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shd w:val="clear" w:color="auto" w:fill="auto"/>
            <w:vAlign w:val="center"/>
          </w:tcPr>
          <w:p w14:paraId="6DC5630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2000 - 2010</w:t>
            </w:r>
          </w:p>
        </w:tc>
        <w:tc>
          <w:tcPr>
            <w:tcW w:w="624" w:type="dxa"/>
            <w:shd w:val="clear" w:color="auto" w:fill="auto"/>
            <w:vAlign w:val="center"/>
          </w:tcPr>
          <w:p w14:paraId="6DC5630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9" w:type="dxa"/>
            <w:shd w:val="clear" w:color="auto" w:fill="auto"/>
            <w:vAlign w:val="center"/>
          </w:tcPr>
          <w:p w14:paraId="6DC5630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29.9545</w:t>
            </w:r>
          </w:p>
          <w:p w14:paraId="6DC5630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(0.6785)</w:t>
            </w:r>
          </w:p>
          <w:p w14:paraId="6DC5630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shd w:val="clear" w:color="auto" w:fill="auto"/>
            <w:vAlign w:val="center"/>
          </w:tcPr>
          <w:p w14:paraId="6DC5630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29.4403</w:t>
            </w:r>
          </w:p>
          <w:p w14:paraId="6DC5630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(0.6285)</w:t>
            </w:r>
          </w:p>
          <w:p w14:paraId="6DC5630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shd w:val="clear" w:color="auto" w:fill="auto"/>
            <w:vAlign w:val="center"/>
          </w:tcPr>
          <w:p w14:paraId="6DC5630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30.1090</w:t>
            </w:r>
          </w:p>
          <w:p w14:paraId="6DC5631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(0.8257)</w:t>
            </w:r>
          </w:p>
          <w:p w14:paraId="6DC5631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tcBorders>
            <w:shd w:val="clear" w:color="auto" w:fill="auto"/>
            <w:tcMar>
              <w:top w:w="55" w:type="dxa"/>
              <w:left w:w="50" w:type="dxa"/>
              <w:bottom w:w="55" w:type="dxa"/>
              <w:right w:w="55" w:type="dxa"/>
            </w:tcMar>
            <w:vAlign w:val="center"/>
          </w:tcPr>
          <w:p w14:paraId="6DC5631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1309" w:type="dxa"/>
            <w:shd w:val="clear" w:color="auto" w:fill="auto"/>
            <w:vAlign w:val="center"/>
          </w:tcPr>
          <w:p w14:paraId="6DC5631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0.4966</w:t>
            </w:r>
          </w:p>
          <w:p w14:paraId="6DC5631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(0.8136)</w:t>
            </w:r>
          </w:p>
          <w:p w14:paraId="6DC5631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shd w:val="clear" w:color="auto" w:fill="auto"/>
            <w:vAlign w:val="center"/>
          </w:tcPr>
          <w:p w14:paraId="6DC5631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-0.9597</w:t>
            </w:r>
          </w:p>
          <w:p w14:paraId="6DC5631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(1.0036)</w:t>
            </w:r>
          </w:p>
          <w:p w14:paraId="6DC5631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shd w:val="clear" w:color="auto" w:fill="auto"/>
            <w:vAlign w:val="center"/>
          </w:tcPr>
          <w:p w14:paraId="6DC5631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-1.4564</w:t>
            </w:r>
          </w:p>
          <w:p w14:paraId="6DC5631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(0.9230)</w:t>
            </w:r>
          </w:p>
          <w:p w14:paraId="6DC5631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r w:rsidR="00E4409B" w14:paraId="6DC56333" w14:textId="77777777">
        <w:tc>
          <w:tcPr>
            <w:tcW w:w="1018" w:type="dxa"/>
            <w:tcBorders>
              <w:bottom w:val="single" w:sz="8" w:space="0" w:color="000000"/>
            </w:tcBorders>
            <w:shd w:val="clear" w:color="auto" w:fill="auto"/>
            <w:tcMar>
              <w:top w:w="100" w:type="dxa"/>
              <w:left w:w="100" w:type="dxa"/>
              <w:bottom w:w="100" w:type="dxa"/>
              <w:right w:w="100" w:type="dxa"/>
            </w:tcMar>
          </w:tcPr>
          <w:p w14:paraId="6DC5631D" w14:textId="77777777" w:rsidR="00E4409B" w:rsidRDefault="00E4409B">
            <w:pPr>
              <w:pStyle w:val="LO-normal"/>
              <w:spacing w:line="240" w:lineRule="auto"/>
              <w:rPr>
                <w:rFonts w:ascii="Times New Roman" w:eastAsia="Times New Roman" w:hAnsi="Times New Roman" w:cs="Times New Roman"/>
                <w:sz w:val="20"/>
                <w:szCs w:val="20"/>
              </w:rPr>
            </w:pPr>
          </w:p>
        </w:tc>
        <w:tc>
          <w:tcPr>
            <w:tcW w:w="966" w:type="dxa"/>
            <w:tcBorders>
              <w:bottom w:val="single" w:sz="8" w:space="0" w:color="000000"/>
            </w:tcBorders>
            <w:shd w:val="clear" w:color="auto" w:fill="auto"/>
            <w:vAlign w:val="center"/>
          </w:tcPr>
          <w:p w14:paraId="6DC5631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1991 - 2010</w:t>
            </w:r>
          </w:p>
        </w:tc>
        <w:tc>
          <w:tcPr>
            <w:tcW w:w="624" w:type="dxa"/>
            <w:tcBorders>
              <w:bottom w:val="single" w:sz="8" w:space="0" w:color="000000"/>
            </w:tcBorders>
            <w:shd w:val="clear" w:color="auto" w:fill="auto"/>
            <w:vAlign w:val="center"/>
          </w:tcPr>
          <w:p w14:paraId="6DC5631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89" w:type="dxa"/>
            <w:tcBorders>
              <w:bottom w:val="single" w:sz="8" w:space="0" w:color="000000"/>
            </w:tcBorders>
            <w:shd w:val="clear" w:color="auto" w:fill="auto"/>
            <w:vAlign w:val="center"/>
          </w:tcPr>
          <w:p w14:paraId="6DC5632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65.9562</w:t>
            </w:r>
          </w:p>
          <w:p w14:paraId="6DC5632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(0.6649)</w:t>
            </w:r>
          </w:p>
          <w:p w14:paraId="6DC5632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309" w:type="dxa"/>
            <w:tcBorders>
              <w:bottom w:val="single" w:sz="8" w:space="0" w:color="000000"/>
            </w:tcBorders>
            <w:shd w:val="clear" w:color="auto" w:fill="auto"/>
            <w:vAlign w:val="center"/>
          </w:tcPr>
          <w:p w14:paraId="6DC56323"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68.8691</w:t>
            </w:r>
          </w:p>
          <w:p w14:paraId="6DC56324"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(0.6473)</w:t>
            </w:r>
          </w:p>
          <w:p w14:paraId="6DC56325"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67" w:type="dxa"/>
            <w:tcBorders>
              <w:bottom w:val="single" w:sz="8" w:space="0" w:color="000000"/>
            </w:tcBorders>
            <w:shd w:val="clear" w:color="auto" w:fill="auto"/>
            <w:vAlign w:val="center"/>
          </w:tcPr>
          <w:p w14:paraId="6DC56326"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72.2902</w:t>
            </w:r>
          </w:p>
          <w:p w14:paraId="6DC56327"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(0.8400)</w:t>
            </w:r>
          </w:p>
          <w:p w14:paraId="6DC56328"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956" w:type="dxa"/>
            <w:tcBorders>
              <w:left w:val="single" w:sz="4" w:space="0" w:color="000000"/>
              <w:bottom w:val="single" w:sz="8" w:space="0" w:color="000000"/>
            </w:tcBorders>
            <w:shd w:val="clear" w:color="auto" w:fill="auto"/>
            <w:tcMar>
              <w:top w:w="55" w:type="dxa"/>
              <w:left w:w="50" w:type="dxa"/>
              <w:bottom w:w="55" w:type="dxa"/>
              <w:right w:w="55" w:type="dxa"/>
            </w:tcMar>
            <w:vAlign w:val="center"/>
          </w:tcPr>
          <w:p w14:paraId="6DC56329"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1309" w:type="dxa"/>
            <w:tcBorders>
              <w:bottom w:val="single" w:sz="8" w:space="0" w:color="000000"/>
            </w:tcBorders>
            <w:shd w:val="clear" w:color="auto" w:fill="auto"/>
            <w:vAlign w:val="center"/>
          </w:tcPr>
          <w:p w14:paraId="6DC5632A"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-0.0174</w:t>
            </w:r>
          </w:p>
          <w:p w14:paraId="6DC5632B"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(0.8188)</w:t>
            </w:r>
          </w:p>
          <w:p w14:paraId="6DC5632C"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132" w:type="dxa"/>
            <w:tcBorders>
              <w:bottom w:val="single" w:sz="8" w:space="0" w:color="000000"/>
            </w:tcBorders>
            <w:shd w:val="clear" w:color="auto" w:fill="auto"/>
            <w:vAlign w:val="center"/>
          </w:tcPr>
          <w:p w14:paraId="6DC5632D"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-0.8051</w:t>
            </w:r>
          </w:p>
          <w:p w14:paraId="6DC5632E"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(0.9672)</w:t>
            </w:r>
          </w:p>
          <w:p w14:paraId="6DC5632F"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247" w:type="dxa"/>
            <w:tcBorders>
              <w:bottom w:val="single" w:sz="8" w:space="0" w:color="000000"/>
            </w:tcBorders>
            <w:shd w:val="clear" w:color="auto" w:fill="auto"/>
            <w:vAlign w:val="center"/>
          </w:tcPr>
          <w:p w14:paraId="6DC56330"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-0.7877</w:t>
            </w:r>
          </w:p>
          <w:p w14:paraId="6DC56331"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(0.8956)</w:t>
            </w:r>
          </w:p>
          <w:p w14:paraId="6DC56332" w14:textId="77777777" w:rsidR="00E4409B" w:rsidRDefault="00000000">
            <w:pPr>
              <w:pStyle w:val="LO-normal"/>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14:paraId="6DC56334" w14:textId="77777777" w:rsidR="00E4409B" w:rsidRDefault="00000000">
      <w:pPr>
        <w:pStyle w:val="LO-normal"/>
        <w:widowContro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Supplementary Table 10. Number of municipalities (total n = 1207) that change the deforestation stage when comparing the lag 0 deforestation data (years 1991, 2000 and 2010) with lagged deforestation data. Nº of switches includes municipalities that changed to high forested stages through regeneration (e.g. from advanced to intermediate).</w:t>
      </w:r>
    </w:p>
    <w:p w14:paraId="6DC56335" w14:textId="77777777" w:rsidR="00E4409B" w:rsidRDefault="00E4409B">
      <w:pPr>
        <w:pStyle w:val="LO-normal"/>
        <w:widowControl/>
        <w:spacing w:line="240" w:lineRule="auto"/>
        <w:jc w:val="both"/>
        <w:rPr>
          <w:rFonts w:ascii="Times New Roman" w:eastAsia="Times New Roman" w:hAnsi="Times New Roman" w:cs="Times New Roman"/>
          <w:sz w:val="24"/>
          <w:szCs w:val="24"/>
        </w:rPr>
      </w:pPr>
    </w:p>
    <w:tbl>
      <w:tblPr>
        <w:tblW w:w="9629" w:type="dxa"/>
        <w:tblLayout w:type="fixed"/>
        <w:tblLook w:val="0000" w:firstRow="0" w:lastRow="0" w:firstColumn="0" w:lastColumn="0" w:noHBand="0" w:noVBand="0"/>
      </w:tblPr>
      <w:tblGrid>
        <w:gridCol w:w="1183"/>
        <w:gridCol w:w="733"/>
        <w:gridCol w:w="1628"/>
        <w:gridCol w:w="1701"/>
        <w:gridCol w:w="1633"/>
        <w:gridCol w:w="1060"/>
        <w:gridCol w:w="316"/>
        <w:gridCol w:w="1375"/>
      </w:tblGrid>
      <w:tr w:rsidR="00E4409B" w14:paraId="6DC5633D" w14:textId="77777777" w:rsidTr="000761FA">
        <w:tc>
          <w:tcPr>
            <w:tcW w:w="1183" w:type="dxa"/>
            <w:tcBorders>
              <w:top w:val="single" w:sz="8" w:space="0" w:color="000000"/>
              <w:bottom w:val="single" w:sz="8" w:space="0" w:color="000000"/>
            </w:tcBorders>
            <w:shd w:val="clear" w:color="auto" w:fill="auto"/>
          </w:tcPr>
          <w:p w14:paraId="6DC5633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year</w:t>
            </w:r>
          </w:p>
        </w:tc>
        <w:tc>
          <w:tcPr>
            <w:tcW w:w="733" w:type="dxa"/>
            <w:tcBorders>
              <w:top w:val="single" w:sz="8" w:space="0" w:color="000000"/>
              <w:bottom w:val="single" w:sz="8" w:space="0" w:color="000000"/>
            </w:tcBorders>
            <w:shd w:val="clear" w:color="auto" w:fill="auto"/>
          </w:tcPr>
          <w:p w14:paraId="6DC5633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Lag</w:t>
            </w:r>
          </w:p>
        </w:tc>
        <w:tc>
          <w:tcPr>
            <w:tcW w:w="1628" w:type="dxa"/>
            <w:tcBorders>
              <w:top w:val="single" w:sz="8" w:space="0" w:color="000000"/>
              <w:bottom w:val="single" w:sz="8" w:space="0" w:color="000000"/>
            </w:tcBorders>
            <w:shd w:val="clear" w:color="auto" w:fill="auto"/>
          </w:tcPr>
          <w:p w14:paraId="6DC56338"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nº of municipalities at initial stage</w:t>
            </w:r>
          </w:p>
        </w:tc>
        <w:tc>
          <w:tcPr>
            <w:tcW w:w="1701" w:type="dxa"/>
            <w:tcBorders>
              <w:top w:val="single" w:sz="8" w:space="0" w:color="000000"/>
              <w:bottom w:val="single" w:sz="8" w:space="0" w:color="000000"/>
            </w:tcBorders>
            <w:shd w:val="clear" w:color="auto" w:fill="auto"/>
          </w:tcPr>
          <w:p w14:paraId="6DC56339"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nº of municipalities at intermediate stage</w:t>
            </w:r>
          </w:p>
        </w:tc>
        <w:tc>
          <w:tcPr>
            <w:tcW w:w="1633" w:type="dxa"/>
            <w:tcBorders>
              <w:top w:val="single" w:sz="8" w:space="0" w:color="000000"/>
              <w:bottom w:val="single" w:sz="8" w:space="0" w:color="000000"/>
            </w:tcBorders>
            <w:shd w:val="clear" w:color="auto" w:fill="auto"/>
          </w:tcPr>
          <w:p w14:paraId="6DC5633A"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nº of municipalities at advanced stage</w:t>
            </w:r>
          </w:p>
        </w:tc>
        <w:tc>
          <w:tcPr>
            <w:tcW w:w="1060" w:type="dxa"/>
            <w:tcBorders>
              <w:top w:val="single" w:sz="8" w:space="0" w:color="000000"/>
              <w:bottom w:val="single" w:sz="8" w:space="0" w:color="000000"/>
            </w:tcBorders>
            <w:shd w:val="clear" w:color="auto" w:fill="auto"/>
          </w:tcPr>
          <w:p w14:paraId="6DC5633B"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Nº of switches</w:t>
            </w:r>
          </w:p>
        </w:tc>
        <w:tc>
          <w:tcPr>
            <w:tcW w:w="1691" w:type="dxa"/>
            <w:gridSpan w:val="2"/>
            <w:tcBorders>
              <w:top w:val="single" w:sz="8" w:space="0" w:color="000000"/>
              <w:bottom w:val="single" w:sz="8" w:space="0" w:color="000000"/>
            </w:tcBorders>
            <w:shd w:val="clear" w:color="auto" w:fill="auto"/>
          </w:tcPr>
          <w:p w14:paraId="6DC5633C" w14:textId="387F1EE6"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of municipalities that switche</w:t>
            </w:r>
            <w:r w:rsidR="000761FA">
              <w:rPr>
                <w:rFonts w:ascii="Times New Roman" w:eastAsia="Times New Roman" w:hAnsi="Times New Roman" w:cs="Times New Roman"/>
                <w:sz w:val="24"/>
                <w:szCs w:val="24"/>
              </w:rPr>
              <w:t>d</w:t>
            </w:r>
          </w:p>
        </w:tc>
      </w:tr>
      <w:tr w:rsidR="00E4409B" w14:paraId="6DC56345" w14:textId="77777777" w:rsidTr="000761FA">
        <w:tc>
          <w:tcPr>
            <w:tcW w:w="1183" w:type="dxa"/>
            <w:tcBorders>
              <w:top w:val="single" w:sz="8" w:space="0" w:color="000000"/>
            </w:tcBorders>
            <w:shd w:val="clear" w:color="auto" w:fill="auto"/>
          </w:tcPr>
          <w:p w14:paraId="6DC5633E"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1991</w:t>
            </w:r>
          </w:p>
        </w:tc>
        <w:tc>
          <w:tcPr>
            <w:tcW w:w="733" w:type="dxa"/>
            <w:tcBorders>
              <w:top w:val="single" w:sz="8" w:space="0" w:color="000000"/>
            </w:tcBorders>
            <w:shd w:val="clear" w:color="auto" w:fill="auto"/>
          </w:tcPr>
          <w:p w14:paraId="6DC5633F"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628" w:type="dxa"/>
            <w:tcBorders>
              <w:top w:val="single" w:sz="8" w:space="0" w:color="000000"/>
            </w:tcBorders>
            <w:shd w:val="clear" w:color="auto" w:fill="auto"/>
          </w:tcPr>
          <w:p w14:paraId="6DC56340"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434</w:t>
            </w:r>
          </w:p>
        </w:tc>
        <w:tc>
          <w:tcPr>
            <w:tcW w:w="1701" w:type="dxa"/>
            <w:tcBorders>
              <w:top w:val="single" w:sz="8" w:space="0" w:color="000000"/>
            </w:tcBorders>
            <w:shd w:val="clear" w:color="auto" w:fill="auto"/>
          </w:tcPr>
          <w:p w14:paraId="6DC56341"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512</w:t>
            </w:r>
          </w:p>
        </w:tc>
        <w:tc>
          <w:tcPr>
            <w:tcW w:w="1633" w:type="dxa"/>
            <w:tcBorders>
              <w:top w:val="single" w:sz="8" w:space="0" w:color="000000"/>
            </w:tcBorders>
            <w:shd w:val="clear" w:color="auto" w:fill="auto"/>
          </w:tcPr>
          <w:p w14:paraId="6DC56342"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261</w:t>
            </w:r>
          </w:p>
        </w:tc>
        <w:tc>
          <w:tcPr>
            <w:tcW w:w="1376" w:type="dxa"/>
            <w:gridSpan w:val="2"/>
            <w:tcBorders>
              <w:top w:val="single" w:sz="8" w:space="0" w:color="000000"/>
            </w:tcBorders>
            <w:shd w:val="clear" w:color="auto" w:fill="auto"/>
          </w:tcPr>
          <w:p w14:paraId="6DC56343"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375" w:type="dxa"/>
            <w:tcBorders>
              <w:top w:val="single" w:sz="8" w:space="0" w:color="000000"/>
            </w:tcBorders>
            <w:shd w:val="clear" w:color="auto" w:fill="auto"/>
          </w:tcPr>
          <w:p w14:paraId="6DC56344"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4409B" w14:paraId="6DC5634D" w14:textId="77777777" w:rsidTr="000761FA">
        <w:tc>
          <w:tcPr>
            <w:tcW w:w="1183" w:type="dxa"/>
            <w:shd w:val="clear" w:color="auto" w:fill="auto"/>
          </w:tcPr>
          <w:p w14:paraId="6DC5634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w:t>
            </w:r>
          </w:p>
        </w:tc>
        <w:tc>
          <w:tcPr>
            <w:tcW w:w="733" w:type="dxa"/>
            <w:shd w:val="clear" w:color="auto" w:fill="auto"/>
          </w:tcPr>
          <w:p w14:paraId="6DC5634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28" w:type="dxa"/>
            <w:shd w:val="clear" w:color="auto" w:fill="auto"/>
          </w:tcPr>
          <w:p w14:paraId="6DC5634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442</w:t>
            </w:r>
          </w:p>
        </w:tc>
        <w:tc>
          <w:tcPr>
            <w:tcW w:w="1701" w:type="dxa"/>
            <w:shd w:val="clear" w:color="auto" w:fill="auto"/>
          </w:tcPr>
          <w:p w14:paraId="6DC5634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511</w:t>
            </w:r>
          </w:p>
        </w:tc>
        <w:tc>
          <w:tcPr>
            <w:tcW w:w="1633" w:type="dxa"/>
            <w:shd w:val="clear" w:color="auto" w:fill="auto"/>
          </w:tcPr>
          <w:p w14:paraId="6DC5634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1376" w:type="dxa"/>
            <w:gridSpan w:val="2"/>
            <w:shd w:val="clear" w:color="auto" w:fill="auto"/>
          </w:tcPr>
          <w:p w14:paraId="6DC5634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75" w:type="dxa"/>
            <w:shd w:val="clear" w:color="auto" w:fill="auto"/>
          </w:tcPr>
          <w:p w14:paraId="6DC5634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E4409B" w14:paraId="6DC56355" w14:textId="77777777" w:rsidTr="000761FA">
        <w:tc>
          <w:tcPr>
            <w:tcW w:w="1183" w:type="dxa"/>
            <w:shd w:val="clear" w:color="auto" w:fill="auto"/>
          </w:tcPr>
          <w:p w14:paraId="6DC5634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1989</w:t>
            </w:r>
          </w:p>
        </w:tc>
        <w:tc>
          <w:tcPr>
            <w:tcW w:w="733" w:type="dxa"/>
            <w:shd w:val="clear" w:color="auto" w:fill="auto"/>
          </w:tcPr>
          <w:p w14:paraId="6DC5634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8" w:type="dxa"/>
            <w:shd w:val="clear" w:color="auto" w:fill="auto"/>
          </w:tcPr>
          <w:p w14:paraId="6DC5635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w:t>
            </w:r>
          </w:p>
        </w:tc>
        <w:tc>
          <w:tcPr>
            <w:tcW w:w="1701" w:type="dxa"/>
            <w:shd w:val="clear" w:color="auto" w:fill="auto"/>
          </w:tcPr>
          <w:p w14:paraId="6DC5635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633" w:type="dxa"/>
            <w:shd w:val="clear" w:color="auto" w:fill="auto"/>
          </w:tcPr>
          <w:p w14:paraId="6DC5635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c>
          <w:tcPr>
            <w:tcW w:w="1376" w:type="dxa"/>
            <w:gridSpan w:val="2"/>
            <w:shd w:val="clear" w:color="auto" w:fill="auto"/>
          </w:tcPr>
          <w:p w14:paraId="6DC5635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375" w:type="dxa"/>
            <w:shd w:val="clear" w:color="auto" w:fill="auto"/>
          </w:tcPr>
          <w:p w14:paraId="6DC5635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E4409B" w14:paraId="6DC5635D" w14:textId="77777777" w:rsidTr="000761FA">
        <w:tc>
          <w:tcPr>
            <w:tcW w:w="1183" w:type="dxa"/>
            <w:shd w:val="clear" w:color="auto" w:fill="auto"/>
          </w:tcPr>
          <w:p w14:paraId="6DC5635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1988</w:t>
            </w:r>
          </w:p>
        </w:tc>
        <w:tc>
          <w:tcPr>
            <w:tcW w:w="733" w:type="dxa"/>
            <w:shd w:val="clear" w:color="auto" w:fill="auto"/>
          </w:tcPr>
          <w:p w14:paraId="6DC5635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28" w:type="dxa"/>
            <w:shd w:val="clear" w:color="auto" w:fill="auto"/>
          </w:tcPr>
          <w:p w14:paraId="6DC5635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469</w:t>
            </w:r>
          </w:p>
        </w:tc>
        <w:tc>
          <w:tcPr>
            <w:tcW w:w="1701" w:type="dxa"/>
            <w:shd w:val="clear" w:color="auto" w:fill="auto"/>
          </w:tcPr>
          <w:p w14:paraId="6DC5635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478</w:t>
            </w:r>
          </w:p>
        </w:tc>
        <w:tc>
          <w:tcPr>
            <w:tcW w:w="1633" w:type="dxa"/>
            <w:shd w:val="clear" w:color="auto" w:fill="auto"/>
          </w:tcPr>
          <w:p w14:paraId="6DC5635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c>
          <w:tcPr>
            <w:tcW w:w="1376" w:type="dxa"/>
            <w:gridSpan w:val="2"/>
            <w:shd w:val="clear" w:color="auto" w:fill="auto"/>
          </w:tcPr>
          <w:p w14:paraId="6DC5635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1375" w:type="dxa"/>
            <w:shd w:val="clear" w:color="auto" w:fill="auto"/>
          </w:tcPr>
          <w:p w14:paraId="6DC5635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E4409B" w14:paraId="6DC56365" w14:textId="77777777" w:rsidTr="000761FA">
        <w:tc>
          <w:tcPr>
            <w:tcW w:w="1183" w:type="dxa"/>
            <w:shd w:val="clear" w:color="auto" w:fill="auto"/>
          </w:tcPr>
          <w:p w14:paraId="6DC5635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1987</w:t>
            </w:r>
          </w:p>
        </w:tc>
        <w:tc>
          <w:tcPr>
            <w:tcW w:w="733" w:type="dxa"/>
            <w:shd w:val="clear" w:color="auto" w:fill="auto"/>
          </w:tcPr>
          <w:p w14:paraId="6DC5635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8" w:type="dxa"/>
            <w:shd w:val="clear" w:color="auto" w:fill="auto"/>
          </w:tcPr>
          <w:p w14:paraId="6DC5636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1701" w:type="dxa"/>
            <w:shd w:val="clear" w:color="auto" w:fill="auto"/>
          </w:tcPr>
          <w:p w14:paraId="6DC5636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472</w:t>
            </w:r>
          </w:p>
        </w:tc>
        <w:tc>
          <w:tcPr>
            <w:tcW w:w="1633" w:type="dxa"/>
            <w:shd w:val="clear" w:color="auto" w:fill="auto"/>
          </w:tcPr>
          <w:p w14:paraId="6DC5636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376" w:type="dxa"/>
            <w:gridSpan w:val="2"/>
            <w:shd w:val="clear" w:color="auto" w:fill="auto"/>
          </w:tcPr>
          <w:p w14:paraId="6DC5636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1375" w:type="dxa"/>
            <w:shd w:val="clear" w:color="auto" w:fill="auto"/>
          </w:tcPr>
          <w:p w14:paraId="6DC5636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4409B" w14:paraId="6DC5636D" w14:textId="77777777" w:rsidTr="000761FA">
        <w:tc>
          <w:tcPr>
            <w:tcW w:w="1183" w:type="dxa"/>
            <w:shd w:val="clear" w:color="auto" w:fill="auto"/>
          </w:tcPr>
          <w:p w14:paraId="6DC5636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w:t>
            </w:r>
          </w:p>
        </w:tc>
        <w:tc>
          <w:tcPr>
            <w:tcW w:w="733" w:type="dxa"/>
            <w:shd w:val="clear" w:color="auto" w:fill="auto"/>
          </w:tcPr>
          <w:p w14:paraId="6DC5636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28" w:type="dxa"/>
            <w:shd w:val="clear" w:color="auto" w:fill="auto"/>
          </w:tcPr>
          <w:p w14:paraId="6DC5636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701" w:type="dxa"/>
            <w:shd w:val="clear" w:color="auto" w:fill="auto"/>
          </w:tcPr>
          <w:p w14:paraId="6DC5636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478</w:t>
            </w:r>
          </w:p>
        </w:tc>
        <w:tc>
          <w:tcPr>
            <w:tcW w:w="1633" w:type="dxa"/>
            <w:shd w:val="clear" w:color="auto" w:fill="auto"/>
          </w:tcPr>
          <w:p w14:paraId="6DC5636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235</w:t>
            </w:r>
          </w:p>
        </w:tc>
        <w:tc>
          <w:tcPr>
            <w:tcW w:w="1376" w:type="dxa"/>
            <w:gridSpan w:val="2"/>
            <w:shd w:val="clear" w:color="auto" w:fill="auto"/>
          </w:tcPr>
          <w:p w14:paraId="6DC5636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c>
          <w:tcPr>
            <w:tcW w:w="1375" w:type="dxa"/>
            <w:shd w:val="clear" w:color="auto" w:fill="auto"/>
          </w:tcPr>
          <w:p w14:paraId="6DC5636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E4409B" w14:paraId="6DC56375" w14:textId="77777777" w:rsidTr="000761FA">
        <w:tc>
          <w:tcPr>
            <w:tcW w:w="1183" w:type="dxa"/>
            <w:shd w:val="clear" w:color="auto" w:fill="auto"/>
          </w:tcPr>
          <w:p w14:paraId="6DC5636E"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2000</w:t>
            </w:r>
          </w:p>
        </w:tc>
        <w:tc>
          <w:tcPr>
            <w:tcW w:w="733" w:type="dxa"/>
            <w:shd w:val="clear" w:color="auto" w:fill="auto"/>
          </w:tcPr>
          <w:p w14:paraId="6DC5636F"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628" w:type="dxa"/>
            <w:shd w:val="clear" w:color="auto" w:fill="auto"/>
          </w:tcPr>
          <w:p w14:paraId="6DC56370"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425</w:t>
            </w:r>
          </w:p>
        </w:tc>
        <w:tc>
          <w:tcPr>
            <w:tcW w:w="1701" w:type="dxa"/>
            <w:shd w:val="clear" w:color="auto" w:fill="auto"/>
          </w:tcPr>
          <w:p w14:paraId="6DC56371"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502</w:t>
            </w:r>
          </w:p>
        </w:tc>
        <w:tc>
          <w:tcPr>
            <w:tcW w:w="1633" w:type="dxa"/>
            <w:shd w:val="clear" w:color="auto" w:fill="auto"/>
          </w:tcPr>
          <w:p w14:paraId="6DC56372"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280</w:t>
            </w:r>
          </w:p>
        </w:tc>
        <w:tc>
          <w:tcPr>
            <w:tcW w:w="1376" w:type="dxa"/>
            <w:gridSpan w:val="2"/>
            <w:shd w:val="clear" w:color="auto" w:fill="auto"/>
          </w:tcPr>
          <w:p w14:paraId="6DC56373"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375" w:type="dxa"/>
            <w:shd w:val="clear" w:color="auto" w:fill="auto"/>
          </w:tcPr>
          <w:p w14:paraId="6DC56374"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4409B" w14:paraId="6DC5637D" w14:textId="77777777" w:rsidTr="000761FA">
        <w:tc>
          <w:tcPr>
            <w:tcW w:w="1183" w:type="dxa"/>
            <w:shd w:val="clear" w:color="auto" w:fill="auto"/>
          </w:tcPr>
          <w:p w14:paraId="6DC5637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p>
        </w:tc>
        <w:tc>
          <w:tcPr>
            <w:tcW w:w="733" w:type="dxa"/>
            <w:shd w:val="clear" w:color="auto" w:fill="auto"/>
          </w:tcPr>
          <w:p w14:paraId="6DC5637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28" w:type="dxa"/>
            <w:shd w:val="clear" w:color="auto" w:fill="auto"/>
          </w:tcPr>
          <w:p w14:paraId="6DC5637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428</w:t>
            </w:r>
          </w:p>
        </w:tc>
        <w:tc>
          <w:tcPr>
            <w:tcW w:w="1701" w:type="dxa"/>
            <w:shd w:val="clear" w:color="auto" w:fill="auto"/>
          </w:tcPr>
          <w:p w14:paraId="6DC5637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633" w:type="dxa"/>
            <w:shd w:val="clear" w:color="auto" w:fill="auto"/>
          </w:tcPr>
          <w:p w14:paraId="6DC5637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285</w:t>
            </w:r>
          </w:p>
        </w:tc>
        <w:tc>
          <w:tcPr>
            <w:tcW w:w="1376" w:type="dxa"/>
            <w:gridSpan w:val="2"/>
            <w:shd w:val="clear" w:color="auto" w:fill="auto"/>
          </w:tcPr>
          <w:p w14:paraId="6DC5637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375" w:type="dxa"/>
            <w:shd w:val="clear" w:color="auto" w:fill="auto"/>
          </w:tcPr>
          <w:p w14:paraId="6DC5637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4409B" w14:paraId="6DC56385" w14:textId="77777777" w:rsidTr="000761FA">
        <w:tc>
          <w:tcPr>
            <w:tcW w:w="1183" w:type="dxa"/>
            <w:shd w:val="clear" w:color="auto" w:fill="auto"/>
          </w:tcPr>
          <w:p w14:paraId="6DC5637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1998</w:t>
            </w:r>
          </w:p>
        </w:tc>
        <w:tc>
          <w:tcPr>
            <w:tcW w:w="733" w:type="dxa"/>
            <w:shd w:val="clear" w:color="auto" w:fill="auto"/>
          </w:tcPr>
          <w:p w14:paraId="6DC5637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8" w:type="dxa"/>
            <w:shd w:val="clear" w:color="auto" w:fill="auto"/>
          </w:tcPr>
          <w:p w14:paraId="6DC5638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p>
        </w:tc>
        <w:tc>
          <w:tcPr>
            <w:tcW w:w="1701" w:type="dxa"/>
            <w:shd w:val="clear" w:color="auto" w:fill="auto"/>
          </w:tcPr>
          <w:p w14:paraId="6DC5638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488</w:t>
            </w:r>
          </w:p>
        </w:tc>
        <w:tc>
          <w:tcPr>
            <w:tcW w:w="1633" w:type="dxa"/>
            <w:shd w:val="clear" w:color="auto" w:fill="auto"/>
          </w:tcPr>
          <w:p w14:paraId="6DC5638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293</w:t>
            </w:r>
          </w:p>
        </w:tc>
        <w:tc>
          <w:tcPr>
            <w:tcW w:w="1376" w:type="dxa"/>
            <w:gridSpan w:val="2"/>
            <w:shd w:val="clear" w:color="auto" w:fill="auto"/>
          </w:tcPr>
          <w:p w14:paraId="6DC5638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375" w:type="dxa"/>
            <w:shd w:val="clear" w:color="auto" w:fill="auto"/>
          </w:tcPr>
          <w:p w14:paraId="6DC5638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4409B" w14:paraId="6DC5638D" w14:textId="77777777" w:rsidTr="000761FA">
        <w:tc>
          <w:tcPr>
            <w:tcW w:w="1183" w:type="dxa"/>
            <w:shd w:val="clear" w:color="auto" w:fill="auto"/>
          </w:tcPr>
          <w:p w14:paraId="6DC5638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w:t>
            </w:r>
          </w:p>
        </w:tc>
        <w:tc>
          <w:tcPr>
            <w:tcW w:w="733" w:type="dxa"/>
            <w:shd w:val="clear" w:color="auto" w:fill="auto"/>
          </w:tcPr>
          <w:p w14:paraId="6DC5638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28" w:type="dxa"/>
            <w:shd w:val="clear" w:color="auto" w:fill="auto"/>
          </w:tcPr>
          <w:p w14:paraId="6DC5638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426</w:t>
            </w:r>
          </w:p>
        </w:tc>
        <w:tc>
          <w:tcPr>
            <w:tcW w:w="1701" w:type="dxa"/>
            <w:shd w:val="clear" w:color="auto" w:fill="auto"/>
          </w:tcPr>
          <w:p w14:paraId="6DC5638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514</w:t>
            </w:r>
          </w:p>
        </w:tc>
        <w:tc>
          <w:tcPr>
            <w:tcW w:w="1633" w:type="dxa"/>
            <w:shd w:val="clear" w:color="auto" w:fill="auto"/>
          </w:tcPr>
          <w:p w14:paraId="6DC5638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267</w:t>
            </w:r>
          </w:p>
        </w:tc>
        <w:tc>
          <w:tcPr>
            <w:tcW w:w="1376" w:type="dxa"/>
            <w:gridSpan w:val="2"/>
            <w:shd w:val="clear" w:color="auto" w:fill="auto"/>
          </w:tcPr>
          <w:p w14:paraId="6DC5638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375" w:type="dxa"/>
            <w:shd w:val="clear" w:color="auto" w:fill="auto"/>
          </w:tcPr>
          <w:p w14:paraId="6DC5638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E4409B" w14:paraId="6DC56395" w14:textId="77777777" w:rsidTr="000761FA">
        <w:tc>
          <w:tcPr>
            <w:tcW w:w="1183" w:type="dxa"/>
            <w:shd w:val="clear" w:color="auto" w:fill="auto"/>
          </w:tcPr>
          <w:p w14:paraId="6DC5638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p>
        </w:tc>
        <w:tc>
          <w:tcPr>
            <w:tcW w:w="733" w:type="dxa"/>
            <w:shd w:val="clear" w:color="auto" w:fill="auto"/>
          </w:tcPr>
          <w:p w14:paraId="6DC5638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8" w:type="dxa"/>
            <w:shd w:val="clear" w:color="auto" w:fill="auto"/>
          </w:tcPr>
          <w:p w14:paraId="6DC5639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439</w:t>
            </w:r>
          </w:p>
        </w:tc>
        <w:tc>
          <w:tcPr>
            <w:tcW w:w="1701" w:type="dxa"/>
            <w:shd w:val="clear" w:color="auto" w:fill="auto"/>
          </w:tcPr>
          <w:p w14:paraId="6DC5639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504</w:t>
            </w:r>
          </w:p>
        </w:tc>
        <w:tc>
          <w:tcPr>
            <w:tcW w:w="1633" w:type="dxa"/>
            <w:shd w:val="clear" w:color="auto" w:fill="auto"/>
          </w:tcPr>
          <w:p w14:paraId="6DC5639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264</w:t>
            </w:r>
          </w:p>
        </w:tc>
        <w:tc>
          <w:tcPr>
            <w:tcW w:w="1376" w:type="dxa"/>
            <w:gridSpan w:val="2"/>
            <w:shd w:val="clear" w:color="auto" w:fill="auto"/>
          </w:tcPr>
          <w:p w14:paraId="6DC5639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127</w:t>
            </w:r>
          </w:p>
        </w:tc>
        <w:tc>
          <w:tcPr>
            <w:tcW w:w="1375" w:type="dxa"/>
            <w:shd w:val="clear" w:color="auto" w:fill="auto"/>
          </w:tcPr>
          <w:p w14:paraId="6DC5639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4409B" w14:paraId="6DC5639D" w14:textId="77777777" w:rsidTr="000761FA">
        <w:tc>
          <w:tcPr>
            <w:tcW w:w="1183" w:type="dxa"/>
            <w:shd w:val="clear" w:color="auto" w:fill="auto"/>
          </w:tcPr>
          <w:p w14:paraId="6DC5639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1995</w:t>
            </w:r>
          </w:p>
        </w:tc>
        <w:tc>
          <w:tcPr>
            <w:tcW w:w="733" w:type="dxa"/>
            <w:shd w:val="clear" w:color="auto" w:fill="auto"/>
          </w:tcPr>
          <w:p w14:paraId="6DC5639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28" w:type="dxa"/>
            <w:shd w:val="clear" w:color="auto" w:fill="auto"/>
          </w:tcPr>
          <w:p w14:paraId="6DC5639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442</w:t>
            </w:r>
          </w:p>
        </w:tc>
        <w:tc>
          <w:tcPr>
            <w:tcW w:w="1701" w:type="dxa"/>
            <w:shd w:val="clear" w:color="auto" w:fill="auto"/>
          </w:tcPr>
          <w:p w14:paraId="6DC5639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502</w:t>
            </w:r>
          </w:p>
        </w:tc>
        <w:tc>
          <w:tcPr>
            <w:tcW w:w="1633" w:type="dxa"/>
            <w:shd w:val="clear" w:color="auto" w:fill="auto"/>
          </w:tcPr>
          <w:p w14:paraId="6DC5639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1376" w:type="dxa"/>
            <w:gridSpan w:val="2"/>
            <w:shd w:val="clear" w:color="auto" w:fill="auto"/>
          </w:tcPr>
          <w:p w14:paraId="6DC5639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137</w:t>
            </w:r>
          </w:p>
        </w:tc>
        <w:tc>
          <w:tcPr>
            <w:tcW w:w="1375" w:type="dxa"/>
            <w:shd w:val="clear" w:color="auto" w:fill="auto"/>
          </w:tcPr>
          <w:p w14:paraId="6DC5639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r>
      <w:tr w:rsidR="00E4409B" w14:paraId="6DC563A5" w14:textId="77777777" w:rsidTr="000761FA">
        <w:tc>
          <w:tcPr>
            <w:tcW w:w="1183" w:type="dxa"/>
            <w:shd w:val="clear" w:color="auto" w:fill="auto"/>
          </w:tcPr>
          <w:p w14:paraId="6DC5639E"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2010</w:t>
            </w:r>
          </w:p>
        </w:tc>
        <w:tc>
          <w:tcPr>
            <w:tcW w:w="733" w:type="dxa"/>
            <w:shd w:val="clear" w:color="auto" w:fill="auto"/>
          </w:tcPr>
          <w:p w14:paraId="6DC5639F" w14:textId="77777777" w:rsidR="00E4409B" w:rsidRDefault="00000000">
            <w:pPr>
              <w:pStyle w:val="LO-normal"/>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c>
          <w:tcPr>
            <w:tcW w:w="1628" w:type="dxa"/>
            <w:shd w:val="clear" w:color="auto" w:fill="auto"/>
          </w:tcPr>
          <w:p w14:paraId="6DC563A0"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430</w:t>
            </w:r>
          </w:p>
        </w:tc>
        <w:tc>
          <w:tcPr>
            <w:tcW w:w="1701" w:type="dxa"/>
            <w:shd w:val="clear" w:color="auto" w:fill="auto"/>
          </w:tcPr>
          <w:p w14:paraId="6DC563A1"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449</w:t>
            </w:r>
          </w:p>
        </w:tc>
        <w:tc>
          <w:tcPr>
            <w:tcW w:w="1633" w:type="dxa"/>
            <w:shd w:val="clear" w:color="auto" w:fill="auto"/>
          </w:tcPr>
          <w:p w14:paraId="6DC563A2"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328</w:t>
            </w:r>
          </w:p>
        </w:tc>
        <w:tc>
          <w:tcPr>
            <w:tcW w:w="1376" w:type="dxa"/>
            <w:gridSpan w:val="2"/>
            <w:shd w:val="clear" w:color="auto" w:fill="auto"/>
          </w:tcPr>
          <w:p w14:paraId="6DC563A3"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375" w:type="dxa"/>
            <w:shd w:val="clear" w:color="auto" w:fill="auto"/>
          </w:tcPr>
          <w:p w14:paraId="6DC563A4" w14:textId="77777777" w:rsidR="00E4409B" w:rsidRDefault="00000000">
            <w:pPr>
              <w:pStyle w:val="LO-normal"/>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E4409B" w14:paraId="6DC563AD" w14:textId="77777777" w:rsidTr="000761FA">
        <w:tc>
          <w:tcPr>
            <w:tcW w:w="1183" w:type="dxa"/>
            <w:shd w:val="clear" w:color="auto" w:fill="auto"/>
          </w:tcPr>
          <w:p w14:paraId="6DC563A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733" w:type="dxa"/>
            <w:shd w:val="clear" w:color="auto" w:fill="auto"/>
          </w:tcPr>
          <w:p w14:paraId="6DC563A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28" w:type="dxa"/>
            <w:shd w:val="clear" w:color="auto" w:fill="auto"/>
          </w:tcPr>
          <w:p w14:paraId="6DC563A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425</w:t>
            </w:r>
          </w:p>
        </w:tc>
        <w:tc>
          <w:tcPr>
            <w:tcW w:w="1701" w:type="dxa"/>
            <w:shd w:val="clear" w:color="auto" w:fill="auto"/>
          </w:tcPr>
          <w:p w14:paraId="6DC563A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457</w:t>
            </w:r>
          </w:p>
        </w:tc>
        <w:tc>
          <w:tcPr>
            <w:tcW w:w="1633" w:type="dxa"/>
            <w:shd w:val="clear" w:color="auto" w:fill="auto"/>
          </w:tcPr>
          <w:p w14:paraId="6DC563A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c>
          <w:tcPr>
            <w:tcW w:w="1376" w:type="dxa"/>
            <w:gridSpan w:val="2"/>
            <w:shd w:val="clear" w:color="auto" w:fill="auto"/>
          </w:tcPr>
          <w:p w14:paraId="6DC563A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375" w:type="dxa"/>
            <w:shd w:val="clear" w:color="auto" w:fill="auto"/>
          </w:tcPr>
          <w:p w14:paraId="6DC563A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E4409B" w14:paraId="6DC563B5" w14:textId="77777777" w:rsidTr="000761FA">
        <w:tc>
          <w:tcPr>
            <w:tcW w:w="1183" w:type="dxa"/>
            <w:shd w:val="clear" w:color="auto" w:fill="auto"/>
          </w:tcPr>
          <w:p w14:paraId="6DC563A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733" w:type="dxa"/>
            <w:shd w:val="clear" w:color="auto" w:fill="auto"/>
          </w:tcPr>
          <w:p w14:paraId="6DC563A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28" w:type="dxa"/>
            <w:shd w:val="clear" w:color="auto" w:fill="auto"/>
          </w:tcPr>
          <w:p w14:paraId="6DC563B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421</w:t>
            </w:r>
          </w:p>
        </w:tc>
        <w:tc>
          <w:tcPr>
            <w:tcW w:w="1701" w:type="dxa"/>
            <w:shd w:val="clear" w:color="auto" w:fill="auto"/>
          </w:tcPr>
          <w:p w14:paraId="6DC563B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460</w:t>
            </w:r>
          </w:p>
        </w:tc>
        <w:tc>
          <w:tcPr>
            <w:tcW w:w="1633" w:type="dxa"/>
            <w:shd w:val="clear" w:color="auto" w:fill="auto"/>
          </w:tcPr>
          <w:p w14:paraId="6DC563B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326</w:t>
            </w:r>
          </w:p>
        </w:tc>
        <w:tc>
          <w:tcPr>
            <w:tcW w:w="1376" w:type="dxa"/>
            <w:gridSpan w:val="2"/>
            <w:shd w:val="clear" w:color="auto" w:fill="auto"/>
          </w:tcPr>
          <w:p w14:paraId="6DC563B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375" w:type="dxa"/>
            <w:shd w:val="clear" w:color="auto" w:fill="auto"/>
          </w:tcPr>
          <w:p w14:paraId="6DC563B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E4409B" w14:paraId="6DC563BD" w14:textId="77777777" w:rsidTr="000761FA">
        <w:tc>
          <w:tcPr>
            <w:tcW w:w="1183" w:type="dxa"/>
            <w:shd w:val="clear" w:color="auto" w:fill="auto"/>
          </w:tcPr>
          <w:p w14:paraId="6DC563B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p>
        </w:tc>
        <w:tc>
          <w:tcPr>
            <w:tcW w:w="733" w:type="dxa"/>
            <w:shd w:val="clear" w:color="auto" w:fill="auto"/>
          </w:tcPr>
          <w:p w14:paraId="6DC563B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28" w:type="dxa"/>
            <w:shd w:val="clear" w:color="auto" w:fill="auto"/>
          </w:tcPr>
          <w:p w14:paraId="6DC563B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c>
          <w:tcPr>
            <w:tcW w:w="1701" w:type="dxa"/>
            <w:shd w:val="clear" w:color="auto" w:fill="auto"/>
          </w:tcPr>
          <w:p w14:paraId="6DC563B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484</w:t>
            </w:r>
          </w:p>
        </w:tc>
        <w:tc>
          <w:tcPr>
            <w:tcW w:w="1633" w:type="dxa"/>
            <w:shd w:val="clear" w:color="auto" w:fill="auto"/>
          </w:tcPr>
          <w:p w14:paraId="6DC563B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305</w:t>
            </w:r>
          </w:p>
        </w:tc>
        <w:tc>
          <w:tcPr>
            <w:tcW w:w="1376" w:type="dxa"/>
            <w:gridSpan w:val="2"/>
            <w:shd w:val="clear" w:color="auto" w:fill="auto"/>
          </w:tcPr>
          <w:p w14:paraId="6DC563B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c>
          <w:tcPr>
            <w:tcW w:w="1375" w:type="dxa"/>
            <w:shd w:val="clear" w:color="auto" w:fill="auto"/>
          </w:tcPr>
          <w:p w14:paraId="6DC563B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4409B" w14:paraId="6DC563C5" w14:textId="77777777" w:rsidTr="000761FA">
        <w:tc>
          <w:tcPr>
            <w:tcW w:w="1183" w:type="dxa"/>
            <w:shd w:val="clear" w:color="auto" w:fill="auto"/>
          </w:tcPr>
          <w:p w14:paraId="6DC563BE"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p>
        </w:tc>
        <w:tc>
          <w:tcPr>
            <w:tcW w:w="733" w:type="dxa"/>
            <w:shd w:val="clear" w:color="auto" w:fill="auto"/>
          </w:tcPr>
          <w:p w14:paraId="6DC563BF"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628" w:type="dxa"/>
            <w:shd w:val="clear" w:color="auto" w:fill="auto"/>
          </w:tcPr>
          <w:p w14:paraId="6DC563C0"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419</w:t>
            </w:r>
          </w:p>
        </w:tc>
        <w:tc>
          <w:tcPr>
            <w:tcW w:w="1701" w:type="dxa"/>
            <w:shd w:val="clear" w:color="auto" w:fill="auto"/>
          </w:tcPr>
          <w:p w14:paraId="6DC563C1"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w:t>
            </w:r>
          </w:p>
        </w:tc>
        <w:tc>
          <w:tcPr>
            <w:tcW w:w="1633" w:type="dxa"/>
            <w:shd w:val="clear" w:color="auto" w:fill="auto"/>
          </w:tcPr>
          <w:p w14:paraId="6DC563C2"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c>
          <w:tcPr>
            <w:tcW w:w="1376" w:type="dxa"/>
            <w:gridSpan w:val="2"/>
            <w:shd w:val="clear" w:color="auto" w:fill="auto"/>
          </w:tcPr>
          <w:p w14:paraId="6DC563C3"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1375" w:type="dxa"/>
            <w:shd w:val="clear" w:color="auto" w:fill="auto"/>
          </w:tcPr>
          <w:p w14:paraId="6DC563C4"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4409B" w14:paraId="6DC563CD" w14:textId="77777777" w:rsidTr="000761FA">
        <w:tc>
          <w:tcPr>
            <w:tcW w:w="1183" w:type="dxa"/>
            <w:shd w:val="clear" w:color="auto" w:fill="auto"/>
          </w:tcPr>
          <w:p w14:paraId="6DC563C6"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733" w:type="dxa"/>
            <w:shd w:val="clear" w:color="auto" w:fill="auto"/>
          </w:tcPr>
          <w:p w14:paraId="6DC563C7" w14:textId="77777777" w:rsidR="00E4409B" w:rsidRDefault="00000000">
            <w:pPr>
              <w:pStyle w:val="LO-normal"/>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628" w:type="dxa"/>
            <w:shd w:val="clear" w:color="auto" w:fill="auto"/>
          </w:tcPr>
          <w:p w14:paraId="6DC563C8"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425</w:t>
            </w:r>
          </w:p>
        </w:tc>
        <w:tc>
          <w:tcPr>
            <w:tcW w:w="1701" w:type="dxa"/>
            <w:shd w:val="clear" w:color="auto" w:fill="auto"/>
          </w:tcPr>
          <w:p w14:paraId="6DC563C9"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486</w:t>
            </w:r>
          </w:p>
        </w:tc>
        <w:tc>
          <w:tcPr>
            <w:tcW w:w="1633" w:type="dxa"/>
            <w:shd w:val="clear" w:color="auto" w:fill="auto"/>
          </w:tcPr>
          <w:p w14:paraId="6DC563CA"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296</w:t>
            </w:r>
          </w:p>
        </w:tc>
        <w:tc>
          <w:tcPr>
            <w:tcW w:w="1376" w:type="dxa"/>
            <w:gridSpan w:val="2"/>
            <w:shd w:val="clear" w:color="auto" w:fill="auto"/>
          </w:tcPr>
          <w:p w14:paraId="6DC563CB"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1375" w:type="dxa"/>
            <w:shd w:val="clear" w:color="auto" w:fill="auto"/>
          </w:tcPr>
          <w:p w14:paraId="6DC563CC" w14:textId="77777777" w:rsidR="00E4409B" w:rsidRDefault="00000000">
            <w:pPr>
              <w:pStyle w:val="LO-normal"/>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14:paraId="6DC563CE" w14:textId="77777777" w:rsidR="00E4409B" w:rsidRDefault="00E4409B">
      <w:pPr>
        <w:pStyle w:val="LO-normal"/>
        <w:widowControl/>
        <w:spacing w:line="240" w:lineRule="auto"/>
        <w:rPr>
          <w:rFonts w:ascii="Times New Roman" w:eastAsia="Times New Roman" w:hAnsi="Times New Roman" w:cs="Times New Roman"/>
          <w:sz w:val="24"/>
          <w:szCs w:val="24"/>
        </w:rPr>
      </w:pPr>
    </w:p>
    <w:p w14:paraId="6DC563CF" w14:textId="77777777" w:rsidR="00E4409B" w:rsidRDefault="00000000">
      <w:pPr>
        <w:pStyle w:val="LO-normal"/>
        <w:spacing w:line="240" w:lineRule="auto"/>
        <w:jc w:val="both"/>
        <w:rPr>
          <w:rFonts w:ascii="Times New Roman" w:eastAsia="Times New Roman" w:hAnsi="Times New Roman" w:cs="Times New Roman"/>
          <w:sz w:val="24"/>
          <w:szCs w:val="24"/>
        </w:rPr>
      </w:pPr>
      <w:r>
        <w:br w:type="page"/>
      </w:r>
    </w:p>
    <w:p w14:paraId="6DC563D0" w14:textId="77777777" w:rsidR="00E4409B" w:rsidRDefault="00000000">
      <w:pPr>
        <w:pStyle w:val="LO-normal"/>
        <w:widowContro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Supplementary Table 11. Results of model averaging on the effect of lagged deforestation data on several development indicators (Dev. indicator), serving as a sensitivity analysis for our cross-sectional analysis using propensity scores weighting. Bold lines are the models with </w:t>
      </w:r>
      <w:proofErr w:type="spellStart"/>
      <w:r>
        <w:rPr>
          <w:rFonts w:ascii="Times New Roman" w:eastAsia="Times New Roman" w:hAnsi="Times New Roman" w:cs="Times New Roman"/>
          <w:sz w:val="24"/>
          <w:szCs w:val="24"/>
        </w:rPr>
        <w:t>ΔAICc</w:t>
      </w:r>
      <w:proofErr w:type="spellEnd"/>
      <w:r>
        <w:rPr>
          <w:rFonts w:ascii="Times New Roman" w:eastAsia="Times New Roman" w:hAnsi="Times New Roman" w:cs="Times New Roman"/>
          <w:sz w:val="24"/>
          <w:szCs w:val="24"/>
        </w:rPr>
        <w:t xml:space="preserve"> below 2 that were used to calculate the averaged coefficients (Avg. coef.) and Standard Error (Avg. SE). Weights were recalculated after selecting the models with </w:t>
      </w:r>
      <w:proofErr w:type="spellStart"/>
      <w:r>
        <w:rPr>
          <w:rFonts w:ascii="Times New Roman" w:eastAsia="Times New Roman" w:hAnsi="Times New Roman" w:cs="Times New Roman"/>
          <w:sz w:val="24"/>
          <w:szCs w:val="24"/>
        </w:rPr>
        <w:t>ΔAICc</w:t>
      </w:r>
      <w:proofErr w:type="spellEnd"/>
      <w:r>
        <w:rPr>
          <w:rFonts w:ascii="Times New Roman" w:eastAsia="Times New Roman" w:hAnsi="Times New Roman" w:cs="Times New Roman"/>
          <w:sz w:val="24"/>
          <w:szCs w:val="24"/>
        </w:rPr>
        <w:t xml:space="preserve"> below 2. As we expected a quadratic relationship between deforestation and development (see main text), we built a linear model including the quadratic term of our predictor variable (deforestation). DEF - single term for total deforestation; DEF² - quadratic term of total deforestation.</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036"/>
        <w:gridCol w:w="975"/>
        <w:gridCol w:w="998"/>
        <w:gridCol w:w="998"/>
        <w:gridCol w:w="998"/>
        <w:gridCol w:w="901"/>
        <w:gridCol w:w="1125"/>
        <w:gridCol w:w="1021"/>
        <w:gridCol w:w="974"/>
      </w:tblGrid>
      <w:tr w:rsidR="00E4409B" w14:paraId="6DC563DA"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3D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Dev. indicator</w:t>
            </w: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3D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Year</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D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Lag</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D4" w14:textId="77777777" w:rsidR="00E4409B" w:rsidRDefault="00000000">
            <w:pPr>
              <w:pStyle w:val="LO-normal"/>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ΔAICc</w:t>
            </w:r>
            <w:proofErr w:type="spellEnd"/>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D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Weight</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3D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Variable</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3D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Avg. coef.</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3D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Avg. SE</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3D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p-value</w:t>
            </w:r>
          </w:p>
        </w:tc>
      </w:tr>
      <w:tr w:rsidR="00E4409B" w14:paraId="6DC563E4"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3D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Education</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3D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3D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3D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3D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3E0" w14:textId="77777777" w:rsidR="00E4409B" w:rsidRDefault="00E4409B">
            <w:pPr>
              <w:pStyle w:val="LO-normal"/>
              <w:spacing w:line="240" w:lineRule="auto"/>
              <w:rPr>
                <w:rFonts w:ascii="Times New Roman" w:eastAsia="Times New Roman" w:hAnsi="Times New Roman" w:cs="Times New Roman"/>
                <w:b/>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3E1"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3E2"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3E3"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3EE"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3E5"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3E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E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E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E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3EA"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3EB"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3EC"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3ED"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3F8"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3EF"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3F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3F4"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3F5"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3F6"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3F7"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02"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3F9"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3F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3.87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3F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3FE"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3FF"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00"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01"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0C"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03"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0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0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0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4.85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0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08"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09"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0A"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0B"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16"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0D"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0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0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1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10.24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1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12"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13"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14"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15"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20"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17"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18"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1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1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1B"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1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1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6.306e-04</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1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3.785e-04</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1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0.096</w:t>
            </w:r>
          </w:p>
        </w:tc>
      </w:tr>
      <w:tr w:rsidR="00E4409B" w14:paraId="6DC5642A"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21"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22"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2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2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25"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2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2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-3.045e-06</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2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-0.747</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2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0.455</w:t>
            </w:r>
          </w:p>
        </w:tc>
      </w:tr>
      <w:tr w:rsidR="00E4409B" w14:paraId="6DC56434"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2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Longevity</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2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2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2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2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0.39</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30"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31"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32"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33"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3E"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35"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36"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37"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38"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0.54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39"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0.30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3A"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3B"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3C"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3D"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48"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3F"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40"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1"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2"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1.73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3"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0.16</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44"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45"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46"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47"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52"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49"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4A"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B"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1.96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4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0.15</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4E"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4F"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50"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51"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5C"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53"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5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5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5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5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58"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59"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5A"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5B"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66"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5D"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5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5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6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3.46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6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62"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63"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64"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65"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70"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67"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68"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6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6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6B"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6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6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5.734e-04</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6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1.663e-04</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6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0.0005</w:t>
            </w:r>
          </w:p>
        </w:tc>
      </w:tr>
      <w:tr w:rsidR="00E4409B" w14:paraId="6DC5647A"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71"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72"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7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7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75"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7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7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-5.511e-06</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7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1.776e-06</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7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0.0019</w:t>
            </w:r>
          </w:p>
        </w:tc>
      </w:tr>
      <w:tr w:rsidR="00E4409B" w14:paraId="6DC56484"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7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HDI - Income</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7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7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7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7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0.29</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80"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81"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82"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83"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8E"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85"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86"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87"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88"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89"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0.26</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8A"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8B"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8C"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8D"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98"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8F"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90"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1"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2"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0.44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3"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0.23</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94"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95"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96"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97"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A2"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99"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9A"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B"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0.65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9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0.21</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9E"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9F"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A0"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A1"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AC"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A3"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A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A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A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A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A8"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A9"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AA"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AB"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B6" w14:textId="77777777">
        <w:trPr>
          <w:trHeight w:val="401"/>
        </w:trPr>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AD"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A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A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B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15.40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B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B2" w14:textId="77777777" w:rsidR="00E4409B" w:rsidRDefault="00E4409B">
            <w:pPr>
              <w:pStyle w:val="LO-normal"/>
              <w:spacing w:line="240" w:lineRule="auto"/>
              <w:rPr>
                <w:rFonts w:ascii="Times New Roman" w:eastAsia="Times New Roman" w:hAnsi="Times New Roman" w:cs="Times New Roman"/>
                <w:sz w:val="20"/>
                <w:szCs w:val="20"/>
              </w:rPr>
            </w:pP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B3" w14:textId="77777777" w:rsidR="00E4409B" w:rsidRDefault="00E4409B">
            <w:pPr>
              <w:pStyle w:val="LO-normal"/>
              <w:spacing w:line="240" w:lineRule="auto"/>
              <w:rPr>
                <w:rFonts w:ascii="Times New Roman" w:eastAsia="Times New Roman" w:hAnsi="Times New Roman" w:cs="Times New Roman"/>
                <w:sz w:val="20"/>
                <w:szCs w:val="20"/>
              </w:rPr>
            </w:pP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B4" w14:textId="77777777" w:rsidR="00E4409B" w:rsidRDefault="00E4409B">
            <w:pPr>
              <w:pStyle w:val="LO-normal"/>
              <w:spacing w:line="240" w:lineRule="auto"/>
              <w:rPr>
                <w:rFonts w:ascii="Times New Roman" w:eastAsia="Times New Roman" w:hAnsi="Times New Roman" w:cs="Times New Roman"/>
                <w:sz w:val="20"/>
                <w:szCs w:val="20"/>
              </w:rPr>
            </w:pP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B5"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C0"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B7"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B8"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B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B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BB"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B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B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9.854e-04</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B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2.458e-04</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B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6.18e-05</w:t>
            </w:r>
          </w:p>
        </w:tc>
      </w:tr>
      <w:tr w:rsidR="00E4409B" w14:paraId="6DC564CA"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C1"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C2"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C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C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C5"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C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25" w:type="dxa"/>
            <w:tcBorders>
              <w:top w:val="single" w:sz="8" w:space="0" w:color="000000"/>
              <w:left w:val="single" w:sz="8" w:space="0" w:color="000000"/>
              <w:bottom w:val="single" w:sz="8" w:space="0" w:color="000000"/>
              <w:right w:val="single" w:sz="8" w:space="0" w:color="000000"/>
            </w:tcBorders>
            <w:shd w:val="clear" w:color="auto" w:fill="auto"/>
          </w:tcPr>
          <w:p w14:paraId="6DC564C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-7.696e-06</w:t>
            </w:r>
          </w:p>
        </w:tc>
        <w:tc>
          <w:tcPr>
            <w:tcW w:w="1021" w:type="dxa"/>
            <w:tcBorders>
              <w:top w:val="single" w:sz="8" w:space="0" w:color="000000"/>
              <w:left w:val="single" w:sz="8" w:space="0" w:color="000000"/>
              <w:bottom w:val="single" w:sz="8" w:space="0" w:color="000000"/>
              <w:right w:val="single" w:sz="8" w:space="0" w:color="000000"/>
            </w:tcBorders>
            <w:shd w:val="clear" w:color="auto" w:fill="auto"/>
          </w:tcPr>
          <w:p w14:paraId="6DC564C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2.742e-06</w:t>
            </w:r>
          </w:p>
        </w:tc>
        <w:tc>
          <w:tcPr>
            <w:tcW w:w="974" w:type="dxa"/>
            <w:tcBorders>
              <w:top w:val="single" w:sz="8" w:space="0" w:color="000000"/>
              <w:left w:val="single" w:sz="8" w:space="0" w:color="000000"/>
              <w:bottom w:val="single" w:sz="8" w:space="0" w:color="000000"/>
              <w:right w:val="single" w:sz="8" w:space="0" w:color="000000"/>
            </w:tcBorders>
            <w:shd w:val="clear" w:color="auto" w:fill="auto"/>
          </w:tcPr>
          <w:p w14:paraId="6DC564C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0.0050</w:t>
            </w:r>
          </w:p>
        </w:tc>
      </w:tr>
    </w:tbl>
    <w:p w14:paraId="6DC564CB" w14:textId="77777777" w:rsidR="00E4409B" w:rsidRDefault="00E4409B">
      <w:pPr>
        <w:pStyle w:val="LO-normal"/>
        <w:widowControl/>
        <w:spacing w:line="240" w:lineRule="auto"/>
        <w:rPr>
          <w:rFonts w:ascii="Times New Roman" w:eastAsia="Times New Roman" w:hAnsi="Times New Roman" w:cs="Times New Roman"/>
          <w:sz w:val="24"/>
          <w:szCs w:val="24"/>
        </w:rPr>
      </w:pP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036"/>
        <w:gridCol w:w="975"/>
        <w:gridCol w:w="998"/>
        <w:gridCol w:w="998"/>
        <w:gridCol w:w="998"/>
        <w:gridCol w:w="901"/>
        <w:gridCol w:w="1110"/>
        <w:gridCol w:w="1050"/>
        <w:gridCol w:w="960"/>
      </w:tblGrid>
      <w:tr w:rsidR="00E4409B" w14:paraId="6DC564D5"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C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Extreme poverty</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C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C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C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4D0"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0.39</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D1"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4D2"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4D3"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4D4"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DF"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D6"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D7"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D8"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D9"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0.77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DA"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0.27</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DB"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4DC"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4DD"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4DE"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E9"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E0"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E1"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2"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3"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1.62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4"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0.18</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E5"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4E6"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4E7"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4E8"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F3"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EA"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EB"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C"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1.78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E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0.16</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EF"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4F0"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4F1"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4F2"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4FD"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F4"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F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F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F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6.18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4F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4F9"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4FA"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4FB"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4FC"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07"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4FE"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4F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10.85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03"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04"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05"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06"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11"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08"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0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B"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0C"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0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0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-0.2595</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0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0.0620</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1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2.93e-05</w:t>
            </w:r>
          </w:p>
        </w:tc>
      </w:tr>
      <w:tr w:rsidR="00E4409B" w14:paraId="6DC5651B"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12"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1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1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15"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16"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1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1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0.0019</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1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0.0007</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1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0.0067</w:t>
            </w:r>
          </w:p>
        </w:tc>
      </w:tr>
      <w:tr w:rsidR="00E4409B" w14:paraId="6DC56525"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1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Gini income inequality index</w:t>
            </w:r>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1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1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1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20"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21"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22"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23"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24"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2F"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26"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2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2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2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2.33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2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2B"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2C"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2D"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2E"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39"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30"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3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3"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4.99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4"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35"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36"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37"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38"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43"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3A"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3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6.80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3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3F"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40"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41"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42"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4D"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44"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4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4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4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7.25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4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49"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4A"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4B"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4C"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57"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4E"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4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8.20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53"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54"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55"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56"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61"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58"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5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B"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5C"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5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5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-1.163e-03</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5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2.789e-04</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6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3.29e-05</w:t>
            </w:r>
          </w:p>
        </w:tc>
      </w:tr>
      <w:tr w:rsidR="00E4409B" w14:paraId="6DC5656B"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62"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6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6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65"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66"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6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6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9.884e-06</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6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3.038e-06</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6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0.0011</w:t>
            </w:r>
          </w:p>
        </w:tc>
      </w:tr>
      <w:tr w:rsidR="00E4409B" w14:paraId="6DC56575"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6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Under five </w:t>
            </w:r>
            <w:proofErr w:type="gramStart"/>
            <w:r>
              <w:rPr>
                <w:rFonts w:ascii="Times New Roman" w:eastAsia="Times New Roman" w:hAnsi="Times New Roman" w:cs="Times New Roman"/>
                <w:sz w:val="20"/>
                <w:szCs w:val="20"/>
              </w:rPr>
              <w:t>mortality</w:t>
            </w:r>
            <w:proofErr w:type="gramEnd"/>
          </w:p>
        </w:tc>
        <w:tc>
          <w:tcPr>
            <w:tcW w:w="97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6D"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2006</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6E"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6F"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0.00</w:t>
            </w:r>
          </w:p>
        </w:tc>
        <w:tc>
          <w:tcPr>
            <w:tcW w:w="998"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DC56570"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0.45</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71"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72"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73"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74"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7F"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76"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77"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2007</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78"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79"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0.51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7A"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0.35</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7B"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7C"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7D"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7E"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89"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80"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81"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2005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2"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3"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1.70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4" w14:textId="77777777" w:rsidR="00E4409B" w:rsidRDefault="00000000">
            <w:pPr>
              <w:pStyle w:val="LO-normal"/>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0.19</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85"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86"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87"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88"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93"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8A"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8B"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2008</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C"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8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8F"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90"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91"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92"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9D"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94"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95"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2010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96"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9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9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99"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9A"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9B"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9C"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A7" w14:textId="77777777">
        <w:trPr>
          <w:trHeight w:val="401"/>
        </w:trPr>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9E"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9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2009</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1"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3.34</w:t>
            </w: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2"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A3" w14:textId="77777777" w:rsidR="00E4409B" w:rsidRDefault="00E4409B">
            <w:pPr>
              <w:pStyle w:val="LO-normal"/>
              <w:spacing w:line="240" w:lineRule="auto"/>
              <w:rPr>
                <w:rFonts w:ascii="Times New Roman" w:eastAsia="Times New Roman" w:hAnsi="Times New Roman" w:cs="Times New Roman"/>
                <w:sz w:val="20"/>
                <w:szCs w:val="20"/>
              </w:rPr>
            </w:pP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A4" w14:textId="77777777" w:rsidR="00E4409B" w:rsidRDefault="00E4409B">
            <w:pPr>
              <w:pStyle w:val="LO-normal"/>
              <w:spacing w:line="240" w:lineRule="auto"/>
              <w:rPr>
                <w:rFonts w:ascii="Times New Roman" w:eastAsia="Times New Roman" w:hAnsi="Times New Roman" w:cs="Times New Roman"/>
                <w:sz w:val="20"/>
                <w:szCs w:val="20"/>
              </w:rPr>
            </w:pP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A5" w14:textId="77777777" w:rsidR="00E4409B" w:rsidRDefault="00E4409B">
            <w:pPr>
              <w:pStyle w:val="LO-normal"/>
              <w:spacing w:line="240" w:lineRule="auto"/>
              <w:rPr>
                <w:rFonts w:ascii="Times New Roman" w:eastAsia="Times New Roman" w:hAnsi="Times New Roman" w:cs="Times New Roman"/>
                <w:sz w:val="20"/>
                <w:szCs w:val="20"/>
              </w:rPr>
            </w:pP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A6" w14:textId="77777777" w:rsidR="00E4409B" w:rsidRDefault="00E4409B">
            <w:pPr>
              <w:pStyle w:val="LO-normal"/>
              <w:spacing w:line="240" w:lineRule="auto"/>
              <w:rPr>
                <w:rFonts w:ascii="Times New Roman" w:eastAsia="Times New Roman" w:hAnsi="Times New Roman" w:cs="Times New Roman"/>
                <w:sz w:val="20"/>
                <w:szCs w:val="20"/>
              </w:rPr>
            </w:pPr>
          </w:p>
        </w:tc>
      </w:tr>
      <w:tr w:rsidR="00E4409B" w14:paraId="6DC565B1"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A8"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A9"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A"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B"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AC"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AD"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AE"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-0.1316</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AF"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0.0335</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B0"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8.71e-05</w:t>
            </w:r>
          </w:p>
        </w:tc>
      </w:tr>
      <w:tr w:rsidR="00E4409B" w14:paraId="6DC565BB" w14:textId="77777777">
        <w:tc>
          <w:tcPr>
            <w:tcW w:w="1035" w:type="dxa"/>
            <w:tcBorders>
              <w:top w:val="single" w:sz="8" w:space="0" w:color="000000"/>
              <w:left w:val="single" w:sz="8" w:space="0" w:color="000000"/>
              <w:bottom w:val="single" w:sz="8" w:space="0" w:color="000000"/>
              <w:right w:val="single" w:sz="8" w:space="0" w:color="000000"/>
            </w:tcBorders>
            <w:shd w:val="clear" w:color="auto" w:fill="auto"/>
          </w:tcPr>
          <w:p w14:paraId="6DC565B2" w14:textId="77777777" w:rsidR="00E4409B" w:rsidRDefault="00E4409B">
            <w:pPr>
              <w:pStyle w:val="LO-normal"/>
              <w:spacing w:line="240" w:lineRule="auto"/>
              <w:rPr>
                <w:rFonts w:ascii="Times New Roman" w:eastAsia="Times New Roman" w:hAnsi="Times New Roman" w:cs="Times New Roman"/>
                <w:sz w:val="20"/>
                <w:szCs w:val="20"/>
              </w:rPr>
            </w:pPr>
          </w:p>
        </w:tc>
        <w:tc>
          <w:tcPr>
            <w:tcW w:w="975" w:type="dxa"/>
            <w:tcBorders>
              <w:top w:val="single" w:sz="8" w:space="0" w:color="000000"/>
              <w:left w:val="single" w:sz="8" w:space="0" w:color="000000"/>
              <w:bottom w:val="single" w:sz="8" w:space="0" w:color="000000"/>
              <w:right w:val="single" w:sz="8" w:space="0" w:color="000000"/>
            </w:tcBorders>
            <w:shd w:val="clear" w:color="auto" w:fill="auto"/>
          </w:tcPr>
          <w:p w14:paraId="6DC565B3"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B4"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B5" w14:textId="77777777" w:rsidR="00E4409B" w:rsidRDefault="00E4409B">
            <w:pPr>
              <w:pStyle w:val="LO-normal"/>
              <w:spacing w:line="240" w:lineRule="auto"/>
              <w:rPr>
                <w:rFonts w:ascii="Times New Roman" w:eastAsia="Times New Roman" w:hAnsi="Times New Roman" w:cs="Times New Roman"/>
                <w:sz w:val="20"/>
                <w:szCs w:val="20"/>
              </w:rPr>
            </w:pPr>
          </w:p>
        </w:tc>
        <w:tc>
          <w:tcPr>
            <w:tcW w:w="998" w:type="dxa"/>
            <w:tcBorders>
              <w:top w:val="single" w:sz="8" w:space="0" w:color="000000"/>
              <w:left w:val="single" w:sz="8" w:space="0" w:color="000000"/>
              <w:bottom w:val="single" w:sz="8" w:space="0" w:color="000000"/>
              <w:right w:val="single" w:sz="8" w:space="0" w:color="000000"/>
            </w:tcBorders>
            <w:shd w:val="clear" w:color="auto" w:fill="auto"/>
          </w:tcPr>
          <w:p w14:paraId="6DC565B6" w14:textId="77777777" w:rsidR="00E4409B" w:rsidRDefault="00E4409B">
            <w:pPr>
              <w:pStyle w:val="LO-normal"/>
              <w:spacing w:line="240" w:lineRule="auto"/>
              <w:rPr>
                <w:rFonts w:ascii="Times New Roman" w:eastAsia="Times New Roman" w:hAnsi="Times New Roman" w:cs="Times New Roman"/>
                <w:sz w:val="20"/>
                <w:szCs w:val="20"/>
              </w:rPr>
            </w:pPr>
          </w:p>
        </w:tc>
        <w:tc>
          <w:tcPr>
            <w:tcW w:w="901" w:type="dxa"/>
            <w:tcBorders>
              <w:top w:val="single" w:sz="8" w:space="0" w:color="000000"/>
              <w:left w:val="single" w:sz="8" w:space="0" w:color="000000"/>
              <w:bottom w:val="single" w:sz="8" w:space="0" w:color="000000"/>
              <w:right w:val="single" w:sz="8" w:space="0" w:color="000000"/>
            </w:tcBorders>
            <w:shd w:val="clear" w:color="auto" w:fill="auto"/>
          </w:tcPr>
          <w:p w14:paraId="6DC565B7"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DEF²</w:t>
            </w:r>
          </w:p>
        </w:tc>
        <w:tc>
          <w:tcPr>
            <w:tcW w:w="1110" w:type="dxa"/>
            <w:tcBorders>
              <w:top w:val="single" w:sz="8" w:space="0" w:color="000000"/>
              <w:left w:val="single" w:sz="8" w:space="0" w:color="000000"/>
              <w:bottom w:val="single" w:sz="8" w:space="0" w:color="000000"/>
              <w:right w:val="single" w:sz="8" w:space="0" w:color="000000"/>
            </w:tcBorders>
            <w:shd w:val="clear" w:color="auto" w:fill="auto"/>
          </w:tcPr>
          <w:p w14:paraId="6DC565B8"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0.0012</w:t>
            </w:r>
          </w:p>
        </w:tc>
        <w:tc>
          <w:tcPr>
            <w:tcW w:w="1050" w:type="dxa"/>
            <w:tcBorders>
              <w:top w:val="single" w:sz="8" w:space="0" w:color="000000"/>
              <w:left w:val="single" w:sz="8" w:space="0" w:color="000000"/>
              <w:bottom w:val="single" w:sz="8" w:space="0" w:color="000000"/>
              <w:right w:val="single" w:sz="8" w:space="0" w:color="000000"/>
            </w:tcBorders>
            <w:shd w:val="clear" w:color="auto" w:fill="auto"/>
          </w:tcPr>
          <w:p w14:paraId="6DC565B9"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0.0003</w:t>
            </w:r>
          </w:p>
        </w:tc>
        <w:tc>
          <w:tcPr>
            <w:tcW w:w="960" w:type="dxa"/>
            <w:tcBorders>
              <w:top w:val="single" w:sz="8" w:space="0" w:color="000000"/>
              <w:left w:val="single" w:sz="8" w:space="0" w:color="000000"/>
              <w:bottom w:val="single" w:sz="8" w:space="0" w:color="000000"/>
              <w:right w:val="single" w:sz="8" w:space="0" w:color="000000"/>
            </w:tcBorders>
            <w:shd w:val="clear" w:color="auto" w:fill="auto"/>
          </w:tcPr>
          <w:p w14:paraId="6DC565BA" w14:textId="77777777" w:rsidR="00E4409B" w:rsidRDefault="00000000">
            <w:pPr>
              <w:pStyle w:val="LO-normal"/>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0.0003</w:t>
            </w:r>
          </w:p>
        </w:tc>
      </w:tr>
    </w:tbl>
    <w:p w14:paraId="6DC565BC" w14:textId="77777777" w:rsidR="00E4409B" w:rsidRDefault="00000000">
      <w:pPr>
        <w:pStyle w:val="LO-normal"/>
        <w:widowControl/>
        <w:spacing w:line="240" w:lineRule="auto"/>
        <w:rPr>
          <w:rFonts w:ascii="Times New Roman" w:eastAsia="Times New Roman" w:hAnsi="Times New Roman" w:cs="Times New Roman"/>
          <w:sz w:val="18"/>
          <w:szCs w:val="18"/>
        </w:rPr>
      </w:pPr>
      <w:r>
        <w:br w:type="page"/>
      </w:r>
    </w:p>
    <w:p w14:paraId="6DC565BD" w14:textId="77777777" w:rsidR="00E4409B" w:rsidRDefault="00000000">
      <w:pPr>
        <w:pStyle w:val="LO-normal"/>
        <w:widowControl/>
        <w:spacing w:line="240" w:lineRule="auto"/>
        <w:rPr>
          <w:rFonts w:ascii="Times New Roman" w:eastAsia="Times New Roman" w:hAnsi="Times New Roman" w:cs="Times New Roman"/>
          <w:sz w:val="18"/>
          <w:szCs w:val="18"/>
        </w:rPr>
      </w:pPr>
      <w:r>
        <w:rPr>
          <w:noProof/>
        </w:rPr>
        <w:lastRenderedPageBreak/>
        <w:drawing>
          <wp:inline distT="0" distB="0" distL="0" distR="0" wp14:anchorId="6DC565C3" wp14:editId="6DC565C4">
            <wp:extent cx="5731510" cy="7645400"/>
            <wp:effectExtent l="0" t="0" r="0" b="0"/>
            <wp:docPr id="3"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g"/>
                    <pic:cNvPicPr>
                      <a:picLocks noChangeAspect="1" noChangeArrowheads="1"/>
                    </pic:cNvPicPr>
                  </pic:nvPicPr>
                  <pic:blipFill>
                    <a:blip r:embed="rId20"/>
                    <a:stretch>
                      <a:fillRect/>
                    </a:stretch>
                  </pic:blipFill>
                  <pic:spPr bwMode="auto">
                    <a:xfrm>
                      <a:off x="0" y="0"/>
                      <a:ext cx="5731510" cy="7645400"/>
                    </a:xfrm>
                    <a:prstGeom prst="rect">
                      <a:avLst/>
                    </a:prstGeom>
                  </pic:spPr>
                </pic:pic>
              </a:graphicData>
            </a:graphic>
          </wp:inline>
        </w:drawing>
      </w:r>
    </w:p>
    <w:p w14:paraId="6DC565BE" w14:textId="77777777" w:rsidR="00E4409B" w:rsidRDefault="00000000">
      <w:pPr>
        <w:pStyle w:val="LO-normal"/>
        <w:widowControl/>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Supplementary Figure 3. Weighted average coefficient and Standard Errors (SE) of models with different lagged deforestation (DEF) and its quadratic term (DEF²) on several development indicators. Lagged deforestation data goes from 0 (year of 2010) to 5 (year of 2005), but only the models with </w:t>
      </w:r>
      <w:proofErr w:type="spellStart"/>
      <w:r>
        <w:rPr>
          <w:rFonts w:ascii="Times New Roman" w:eastAsia="Times New Roman" w:hAnsi="Times New Roman" w:cs="Times New Roman"/>
          <w:sz w:val="24"/>
          <w:szCs w:val="24"/>
        </w:rPr>
        <w:t>ΔAICc</w:t>
      </w:r>
      <w:proofErr w:type="spellEnd"/>
      <w:r>
        <w:rPr>
          <w:rFonts w:ascii="Times New Roman" w:eastAsia="Times New Roman" w:hAnsi="Times New Roman" w:cs="Times New Roman"/>
          <w:sz w:val="24"/>
          <w:szCs w:val="24"/>
        </w:rPr>
        <w:t xml:space="preserve"> below 2 were included in this figure. Except for the DEF² in HDI (Human Development Index) - Education, all effects were robust to lagged data on deforestation differing from zero. </w:t>
      </w:r>
    </w:p>
    <w:p w14:paraId="4789116C" w14:textId="67251BFB" w:rsidR="00A150CE" w:rsidRDefault="00CB0130">
      <w:pPr>
        <w:pStyle w:val="LO-normal"/>
        <w:widowControl/>
        <w:spacing w:line="240" w:lineRule="auto"/>
        <w:jc w:val="both"/>
        <w:rPr>
          <w:rFonts w:ascii="Times New Roman" w:eastAsia="Times New Roman" w:hAnsi="Times New Roman" w:cs="Times New Roman"/>
          <w:sz w:val="24"/>
          <w:szCs w:val="24"/>
          <w:lang w:val="en-GB"/>
        </w:rPr>
      </w:pPr>
      <w:r w:rsidRPr="00C94886">
        <w:rPr>
          <w:rFonts w:ascii="Times New Roman" w:eastAsia="Times New Roman" w:hAnsi="Times New Roman" w:cs="Times New Roman"/>
          <w:sz w:val="24"/>
          <w:szCs w:val="24"/>
          <w:lang w:val="en-GB"/>
        </w:rPr>
        <w:lastRenderedPageBreak/>
        <w:t xml:space="preserve">Supplementary Table 12. </w:t>
      </w:r>
      <w:r w:rsidR="00B63255" w:rsidRPr="00B63255">
        <w:rPr>
          <w:rFonts w:ascii="Times New Roman" w:eastAsia="Times New Roman" w:hAnsi="Times New Roman" w:cs="Times New Roman"/>
          <w:sz w:val="24"/>
          <w:szCs w:val="24"/>
          <w:lang w:val="en-GB"/>
        </w:rPr>
        <w:t xml:space="preserve">Average </w:t>
      </w:r>
      <w:r w:rsidR="00B63255">
        <w:rPr>
          <w:rFonts w:ascii="Times New Roman" w:eastAsia="Times New Roman" w:hAnsi="Times New Roman" w:cs="Times New Roman"/>
          <w:sz w:val="24"/>
          <w:szCs w:val="24"/>
          <w:lang w:val="en-GB"/>
        </w:rPr>
        <w:t>d</w:t>
      </w:r>
      <w:proofErr w:type="spellStart"/>
      <w:r w:rsidR="00931FA0">
        <w:rPr>
          <w:rFonts w:ascii="Times New Roman" w:eastAsia="Times New Roman" w:hAnsi="Times New Roman" w:cs="Times New Roman"/>
          <w:sz w:val="24"/>
          <w:szCs w:val="24"/>
        </w:rPr>
        <w:t>eforestation</w:t>
      </w:r>
      <w:proofErr w:type="spellEnd"/>
      <w:r w:rsidR="00931FA0">
        <w:rPr>
          <w:rFonts w:ascii="Times New Roman" w:eastAsia="Times New Roman" w:hAnsi="Times New Roman" w:cs="Times New Roman"/>
          <w:sz w:val="24"/>
          <w:szCs w:val="24"/>
        </w:rPr>
        <w:t xml:space="preserve"> rate</w:t>
      </w:r>
      <w:r w:rsidR="006F2E80">
        <w:rPr>
          <w:rFonts w:ascii="Times New Roman" w:eastAsia="Times New Roman" w:hAnsi="Times New Roman" w:cs="Times New Roman"/>
          <w:sz w:val="24"/>
          <w:szCs w:val="24"/>
        </w:rPr>
        <w:t xml:space="preserve"> (1991-2000-2010)</w:t>
      </w:r>
      <w:r w:rsidR="00B6582C">
        <w:rPr>
          <w:rFonts w:ascii="Times New Roman" w:eastAsia="Times New Roman" w:hAnsi="Times New Roman" w:cs="Times New Roman"/>
          <w:sz w:val="24"/>
          <w:szCs w:val="24"/>
        </w:rPr>
        <w:t xml:space="preserve"> </w:t>
      </w:r>
      <w:r w:rsidR="00931FA0">
        <w:rPr>
          <w:rFonts w:ascii="Times New Roman" w:eastAsia="Times New Roman" w:hAnsi="Times New Roman" w:cs="Times New Roman"/>
          <w:sz w:val="24"/>
          <w:szCs w:val="24"/>
        </w:rPr>
        <w:t>by deforestation stage and standard deviation of each group</w:t>
      </w:r>
      <w:r w:rsidR="0082773B" w:rsidRPr="00931FA0">
        <w:rPr>
          <w:rFonts w:ascii="Times New Roman" w:eastAsia="Times New Roman" w:hAnsi="Times New Roman" w:cs="Times New Roman"/>
          <w:sz w:val="24"/>
          <w:szCs w:val="24"/>
          <w:lang w:val="en-GB"/>
        </w:rPr>
        <w:t>.</w:t>
      </w:r>
    </w:p>
    <w:tbl>
      <w:tblPr>
        <w:tblStyle w:val="TableGrid"/>
        <w:tblW w:w="0" w:type="auto"/>
        <w:tblLook w:val="04A0" w:firstRow="1" w:lastRow="0" w:firstColumn="1" w:lastColumn="0" w:noHBand="0" w:noVBand="1"/>
      </w:tblPr>
      <w:tblGrid>
        <w:gridCol w:w="3005"/>
        <w:gridCol w:w="3005"/>
        <w:gridCol w:w="3006"/>
      </w:tblGrid>
      <w:tr w:rsidR="00931FA0" w14:paraId="5E78790A" w14:textId="77777777" w:rsidTr="00931FA0">
        <w:tc>
          <w:tcPr>
            <w:tcW w:w="3005" w:type="dxa"/>
          </w:tcPr>
          <w:p w14:paraId="7EB81769" w14:textId="0222246D" w:rsidR="00931FA0" w:rsidRDefault="00931FA0">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Deforestation stage</w:t>
            </w:r>
          </w:p>
        </w:tc>
        <w:tc>
          <w:tcPr>
            <w:tcW w:w="3005" w:type="dxa"/>
          </w:tcPr>
          <w:p w14:paraId="776712FF" w14:textId="569548E7" w:rsidR="00931FA0" w:rsidRDefault="00931FA0">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Mean annual deforestation rate (%)</w:t>
            </w:r>
          </w:p>
        </w:tc>
        <w:tc>
          <w:tcPr>
            <w:tcW w:w="3006" w:type="dxa"/>
          </w:tcPr>
          <w:p w14:paraId="4850CA94" w14:textId="6052853E" w:rsidR="00931FA0" w:rsidRDefault="00931FA0">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Standard deviation (%)</w:t>
            </w:r>
          </w:p>
        </w:tc>
      </w:tr>
      <w:tr w:rsidR="00931FA0" w14:paraId="116D3142" w14:textId="77777777" w:rsidTr="00931FA0">
        <w:tc>
          <w:tcPr>
            <w:tcW w:w="3005" w:type="dxa"/>
          </w:tcPr>
          <w:p w14:paraId="4EC85657" w14:textId="02056DF2" w:rsidR="00931FA0" w:rsidRDefault="00931FA0">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Initial</w:t>
            </w:r>
          </w:p>
        </w:tc>
        <w:tc>
          <w:tcPr>
            <w:tcW w:w="3005" w:type="dxa"/>
          </w:tcPr>
          <w:p w14:paraId="76A51C0C" w14:textId="2E9F0FF8" w:rsidR="00931FA0" w:rsidRDefault="00163E40">
            <w:pPr>
              <w:pStyle w:val="LO-normal"/>
              <w:widowControl/>
              <w:spacing w:line="240" w:lineRule="auto"/>
              <w:jc w:val="both"/>
              <w:rPr>
                <w:rFonts w:ascii="Times New Roman" w:eastAsia="Times New Roman" w:hAnsi="Times New Roman" w:cs="Times New Roman"/>
                <w:sz w:val="24"/>
                <w:szCs w:val="24"/>
                <w:lang w:val="en-GB"/>
              </w:rPr>
            </w:pPr>
            <w:r w:rsidRPr="00163E40">
              <w:rPr>
                <w:rFonts w:ascii="Times New Roman" w:eastAsia="Times New Roman" w:hAnsi="Times New Roman" w:cs="Times New Roman"/>
                <w:sz w:val="24"/>
                <w:szCs w:val="24"/>
                <w:lang w:val="en-GB"/>
              </w:rPr>
              <w:t>0.41</w:t>
            </w:r>
          </w:p>
        </w:tc>
        <w:tc>
          <w:tcPr>
            <w:tcW w:w="3006" w:type="dxa"/>
          </w:tcPr>
          <w:p w14:paraId="3731ED66" w14:textId="305AF96E" w:rsidR="00931FA0" w:rsidRDefault="00B63255">
            <w:pPr>
              <w:pStyle w:val="LO-normal"/>
              <w:widowControl/>
              <w:spacing w:line="240" w:lineRule="auto"/>
              <w:jc w:val="both"/>
              <w:rPr>
                <w:rFonts w:ascii="Times New Roman" w:eastAsia="Times New Roman" w:hAnsi="Times New Roman" w:cs="Times New Roman"/>
                <w:sz w:val="24"/>
                <w:szCs w:val="24"/>
                <w:lang w:val="en-GB"/>
              </w:rPr>
            </w:pPr>
            <w:r w:rsidRPr="00B63255">
              <w:rPr>
                <w:rFonts w:ascii="Times New Roman" w:eastAsia="Times New Roman" w:hAnsi="Times New Roman" w:cs="Times New Roman"/>
                <w:sz w:val="24"/>
                <w:szCs w:val="24"/>
                <w:lang w:val="en-GB"/>
              </w:rPr>
              <w:t>0.30</w:t>
            </w:r>
          </w:p>
        </w:tc>
      </w:tr>
      <w:tr w:rsidR="00931FA0" w14:paraId="0783E143" w14:textId="77777777" w:rsidTr="00931FA0">
        <w:tc>
          <w:tcPr>
            <w:tcW w:w="3005" w:type="dxa"/>
          </w:tcPr>
          <w:p w14:paraId="2507643B" w14:textId="6DB43008" w:rsidR="00931FA0" w:rsidRDefault="009A7324">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Intermediate</w:t>
            </w:r>
          </w:p>
        </w:tc>
        <w:tc>
          <w:tcPr>
            <w:tcW w:w="3005" w:type="dxa"/>
          </w:tcPr>
          <w:p w14:paraId="279CE834" w14:textId="10CD0A36" w:rsidR="00931FA0" w:rsidRDefault="00B63255">
            <w:pPr>
              <w:pStyle w:val="LO-normal"/>
              <w:widowControl/>
              <w:spacing w:line="240" w:lineRule="auto"/>
              <w:jc w:val="both"/>
              <w:rPr>
                <w:rFonts w:ascii="Times New Roman" w:eastAsia="Times New Roman" w:hAnsi="Times New Roman" w:cs="Times New Roman"/>
                <w:sz w:val="24"/>
                <w:szCs w:val="24"/>
                <w:lang w:val="en-GB"/>
              </w:rPr>
            </w:pPr>
            <w:r w:rsidRPr="00B63255">
              <w:rPr>
                <w:rFonts w:ascii="Times New Roman" w:eastAsia="Times New Roman" w:hAnsi="Times New Roman" w:cs="Times New Roman"/>
                <w:sz w:val="24"/>
                <w:szCs w:val="24"/>
                <w:lang w:val="en-GB"/>
              </w:rPr>
              <w:t>0.8</w:t>
            </w:r>
            <w:r>
              <w:rPr>
                <w:rFonts w:ascii="Times New Roman" w:eastAsia="Times New Roman" w:hAnsi="Times New Roman" w:cs="Times New Roman"/>
                <w:sz w:val="24"/>
                <w:szCs w:val="24"/>
                <w:lang w:val="en-GB"/>
              </w:rPr>
              <w:t>3</w:t>
            </w:r>
          </w:p>
        </w:tc>
        <w:tc>
          <w:tcPr>
            <w:tcW w:w="3006" w:type="dxa"/>
          </w:tcPr>
          <w:p w14:paraId="4984D248" w14:textId="00D1EAE6" w:rsidR="00931FA0" w:rsidRDefault="00B63255">
            <w:pPr>
              <w:pStyle w:val="LO-normal"/>
              <w:widowControl/>
              <w:spacing w:line="240" w:lineRule="auto"/>
              <w:jc w:val="both"/>
              <w:rPr>
                <w:rFonts w:ascii="Times New Roman" w:eastAsia="Times New Roman" w:hAnsi="Times New Roman" w:cs="Times New Roman"/>
                <w:sz w:val="24"/>
                <w:szCs w:val="24"/>
                <w:lang w:val="en-GB"/>
              </w:rPr>
            </w:pPr>
            <w:r w:rsidRPr="00B63255">
              <w:rPr>
                <w:rFonts w:ascii="Times New Roman" w:eastAsia="Times New Roman" w:hAnsi="Times New Roman" w:cs="Times New Roman"/>
                <w:sz w:val="24"/>
                <w:szCs w:val="24"/>
                <w:lang w:val="en-GB"/>
              </w:rPr>
              <w:t>0.47</w:t>
            </w:r>
          </w:p>
        </w:tc>
      </w:tr>
      <w:tr w:rsidR="00931FA0" w14:paraId="185C3028" w14:textId="77777777" w:rsidTr="00931FA0">
        <w:tc>
          <w:tcPr>
            <w:tcW w:w="3005" w:type="dxa"/>
          </w:tcPr>
          <w:p w14:paraId="6965774B" w14:textId="7C4D531A" w:rsidR="00931FA0" w:rsidRDefault="009A7324">
            <w:pPr>
              <w:pStyle w:val="LO-normal"/>
              <w:widowControl/>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Advanced</w:t>
            </w:r>
          </w:p>
        </w:tc>
        <w:tc>
          <w:tcPr>
            <w:tcW w:w="3005" w:type="dxa"/>
          </w:tcPr>
          <w:p w14:paraId="749E5BAC" w14:textId="32446D25" w:rsidR="00931FA0" w:rsidRDefault="00B63255">
            <w:pPr>
              <w:pStyle w:val="LO-normal"/>
              <w:widowControl/>
              <w:spacing w:line="240" w:lineRule="auto"/>
              <w:jc w:val="both"/>
              <w:rPr>
                <w:rFonts w:ascii="Times New Roman" w:eastAsia="Times New Roman" w:hAnsi="Times New Roman" w:cs="Times New Roman"/>
                <w:sz w:val="24"/>
                <w:szCs w:val="24"/>
                <w:lang w:val="en-GB"/>
              </w:rPr>
            </w:pPr>
            <w:r w:rsidRPr="00B63255">
              <w:rPr>
                <w:rFonts w:ascii="Times New Roman" w:eastAsia="Times New Roman" w:hAnsi="Times New Roman" w:cs="Times New Roman"/>
                <w:sz w:val="24"/>
                <w:szCs w:val="24"/>
                <w:lang w:val="en-GB"/>
              </w:rPr>
              <w:t>1.07</w:t>
            </w:r>
          </w:p>
        </w:tc>
        <w:tc>
          <w:tcPr>
            <w:tcW w:w="3006" w:type="dxa"/>
          </w:tcPr>
          <w:p w14:paraId="7A2FD71B" w14:textId="524E479F" w:rsidR="00931FA0" w:rsidRDefault="00B63255">
            <w:pPr>
              <w:pStyle w:val="LO-normal"/>
              <w:widowControl/>
              <w:spacing w:line="240" w:lineRule="auto"/>
              <w:jc w:val="both"/>
              <w:rPr>
                <w:rFonts w:ascii="Times New Roman" w:eastAsia="Times New Roman" w:hAnsi="Times New Roman" w:cs="Times New Roman"/>
                <w:sz w:val="24"/>
                <w:szCs w:val="24"/>
                <w:lang w:val="en-GB"/>
              </w:rPr>
            </w:pPr>
            <w:r w:rsidRPr="00B63255">
              <w:rPr>
                <w:rFonts w:ascii="Times New Roman" w:eastAsia="Times New Roman" w:hAnsi="Times New Roman" w:cs="Times New Roman"/>
                <w:sz w:val="24"/>
                <w:szCs w:val="24"/>
                <w:lang w:val="en-GB"/>
              </w:rPr>
              <w:t>0.67</w:t>
            </w:r>
          </w:p>
        </w:tc>
      </w:tr>
    </w:tbl>
    <w:p w14:paraId="0880A4AB" w14:textId="77777777" w:rsidR="00931FA0" w:rsidRPr="00931FA0" w:rsidRDefault="00931FA0">
      <w:pPr>
        <w:pStyle w:val="LO-normal"/>
        <w:widowControl/>
        <w:spacing w:line="240" w:lineRule="auto"/>
        <w:jc w:val="both"/>
        <w:rPr>
          <w:rFonts w:ascii="Times New Roman" w:eastAsia="Times New Roman" w:hAnsi="Times New Roman" w:cs="Times New Roman"/>
          <w:sz w:val="24"/>
          <w:szCs w:val="24"/>
          <w:lang w:val="en-GB"/>
        </w:rPr>
      </w:pPr>
    </w:p>
    <w:sectPr w:rsidR="00931FA0" w:rsidRPr="00931FA0">
      <w:pgSz w:w="11906" w:h="16838"/>
      <w:pgMar w:top="1440" w:right="1440" w:bottom="1440" w:left="1440" w:header="0" w:footer="0" w:gutter="0"/>
      <w:pgNumType w:start="1"/>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09B"/>
    <w:rsid w:val="000761FA"/>
    <w:rsid w:val="00163E40"/>
    <w:rsid w:val="0040668E"/>
    <w:rsid w:val="0048514C"/>
    <w:rsid w:val="005E3DFE"/>
    <w:rsid w:val="00664792"/>
    <w:rsid w:val="0067533A"/>
    <w:rsid w:val="006F2E80"/>
    <w:rsid w:val="007341B4"/>
    <w:rsid w:val="00791D5F"/>
    <w:rsid w:val="0082773B"/>
    <w:rsid w:val="00931FA0"/>
    <w:rsid w:val="009A7324"/>
    <w:rsid w:val="00A150CE"/>
    <w:rsid w:val="00B63255"/>
    <w:rsid w:val="00B6582C"/>
    <w:rsid w:val="00BA031E"/>
    <w:rsid w:val="00C94886"/>
    <w:rsid w:val="00CB0130"/>
    <w:rsid w:val="00E440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DC55F48"/>
  <w15:docId w15:val="{0927FDCC-FEF8-AA4C-96E1-7114D798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style>
  <w:style w:type="paragraph" w:styleId="Heading1">
    <w:name w:val="heading 1"/>
    <w:basedOn w:val="LO-normal"/>
    <w:next w:val="LO-normal"/>
    <w:uiPriority w:val="9"/>
    <w:qFormat/>
    <w:pPr>
      <w:keepNext/>
      <w:keepLines/>
      <w:widowControl/>
      <w:spacing w:before="400" w:after="120" w:line="240" w:lineRule="auto"/>
      <w:outlineLvl w:val="0"/>
    </w:pPr>
    <w:rPr>
      <w:color w:val="000000"/>
      <w:sz w:val="40"/>
      <w:szCs w:val="40"/>
    </w:rPr>
  </w:style>
  <w:style w:type="paragraph" w:styleId="Heading2">
    <w:name w:val="heading 2"/>
    <w:basedOn w:val="LO-normal"/>
    <w:next w:val="LO-normal"/>
    <w:uiPriority w:val="9"/>
    <w:semiHidden/>
    <w:unhideWhenUsed/>
    <w:qFormat/>
    <w:pPr>
      <w:keepNext/>
      <w:keepLines/>
      <w:widowControl/>
      <w:spacing w:before="360" w:after="120" w:line="240" w:lineRule="auto"/>
      <w:outlineLvl w:val="1"/>
    </w:pPr>
    <w:rPr>
      <w:color w:val="000000"/>
      <w:sz w:val="32"/>
      <w:szCs w:val="32"/>
    </w:rPr>
  </w:style>
  <w:style w:type="paragraph" w:styleId="Heading3">
    <w:name w:val="heading 3"/>
    <w:basedOn w:val="LO-normal"/>
    <w:next w:val="LO-normal"/>
    <w:uiPriority w:val="9"/>
    <w:semiHidden/>
    <w:unhideWhenUsed/>
    <w:qFormat/>
    <w:pPr>
      <w:keepNext/>
      <w:keepLines/>
      <w:widowControl/>
      <w:spacing w:before="320" w:after="80" w:line="240" w:lineRule="auto"/>
      <w:outlineLvl w:val="2"/>
    </w:pPr>
    <w:rPr>
      <w:color w:val="434343"/>
      <w:sz w:val="28"/>
      <w:szCs w:val="28"/>
    </w:rPr>
  </w:style>
  <w:style w:type="paragraph" w:styleId="Heading4">
    <w:name w:val="heading 4"/>
    <w:basedOn w:val="LO-normal"/>
    <w:next w:val="LO-normal"/>
    <w:uiPriority w:val="9"/>
    <w:semiHidden/>
    <w:unhideWhenUsed/>
    <w:qFormat/>
    <w:pPr>
      <w:keepNext/>
      <w:keepLines/>
      <w:widowControl/>
      <w:spacing w:before="280" w:after="80" w:line="240" w:lineRule="auto"/>
      <w:outlineLvl w:val="3"/>
    </w:pPr>
    <w:rPr>
      <w:color w:val="666666"/>
      <w:sz w:val="24"/>
      <w:szCs w:val="24"/>
    </w:rPr>
  </w:style>
  <w:style w:type="paragraph" w:styleId="Heading5">
    <w:name w:val="heading 5"/>
    <w:basedOn w:val="LO-normal"/>
    <w:next w:val="LO-normal"/>
    <w:uiPriority w:val="9"/>
    <w:semiHidden/>
    <w:unhideWhenUsed/>
    <w:qFormat/>
    <w:pPr>
      <w:keepNext/>
      <w:keepLines/>
      <w:widowControl/>
      <w:spacing w:before="240" w:after="80" w:line="240" w:lineRule="auto"/>
      <w:outlineLvl w:val="4"/>
    </w:pPr>
    <w:rPr>
      <w:color w:val="666666"/>
    </w:rPr>
  </w:style>
  <w:style w:type="paragraph" w:styleId="Heading6">
    <w:name w:val="heading 6"/>
    <w:basedOn w:val="LO-normal"/>
    <w:next w:val="LO-normal"/>
    <w:uiPriority w:val="9"/>
    <w:semiHidden/>
    <w:unhideWhenUsed/>
    <w:qFormat/>
    <w:pPr>
      <w:keepNext/>
      <w:keepLines/>
      <w:widowControl/>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LO-normal">
    <w:name w:val="LO-normal"/>
    <w:qFormat/>
    <w:pPr>
      <w:widowControl w:val="0"/>
      <w:spacing w:line="276" w:lineRule="auto"/>
    </w:pPr>
  </w:style>
  <w:style w:type="paragraph" w:styleId="Title">
    <w:name w:val="Title"/>
    <w:basedOn w:val="LO-normal"/>
    <w:next w:val="LO-normal"/>
    <w:uiPriority w:val="10"/>
    <w:qFormat/>
    <w:pPr>
      <w:keepNext/>
      <w:keepLines/>
      <w:widowControl/>
      <w:spacing w:after="60" w:line="240" w:lineRule="auto"/>
    </w:pPr>
    <w:rPr>
      <w:color w:val="000000"/>
      <w:sz w:val="52"/>
      <w:szCs w:val="52"/>
    </w:rPr>
  </w:style>
  <w:style w:type="paragraph" w:styleId="Subtitle">
    <w:name w:val="Subtitle"/>
    <w:basedOn w:val="LO-normal"/>
    <w:next w:val="LO-normal"/>
    <w:uiPriority w:val="11"/>
    <w:qFormat/>
    <w:pPr>
      <w:keepNext/>
      <w:keepLines/>
      <w:widowControl/>
      <w:spacing w:after="320" w:line="240" w:lineRule="auto"/>
    </w:pPr>
    <w:rPr>
      <w:color w:val="666666"/>
      <w:sz w:val="30"/>
      <w:szCs w:val="30"/>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93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zotero.org/google-docs/?vDX4wG" TargetMode="External"/><Relationship Id="rId13" Type="http://schemas.openxmlformats.org/officeDocument/2006/relationships/hyperlink" Target="https://www.zotero.org/google-docs/?bJSW20" TargetMode="External"/><Relationship Id="rId18" Type="http://schemas.openxmlformats.org/officeDocument/2006/relationships/image" Target="media/image1.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zotero.org/google-docs/?zfb6Hf" TargetMode="External"/><Relationship Id="rId12" Type="http://schemas.openxmlformats.org/officeDocument/2006/relationships/hyperlink" Target="https://www.zotero.org/google-docs/?ytEPU1" TargetMode="External"/><Relationship Id="rId17" Type="http://schemas.openxmlformats.org/officeDocument/2006/relationships/hyperlink" Target="https://www.zotero.org/google-docs/?IoMeHR" TargetMode="External"/><Relationship Id="rId2" Type="http://schemas.openxmlformats.org/officeDocument/2006/relationships/settings" Target="settings.xml"/><Relationship Id="rId16" Type="http://schemas.openxmlformats.org/officeDocument/2006/relationships/hyperlink" Target="https://www.zotero.org/google-docs/?UUNP1Y" TargetMode="External"/><Relationship Id="rId20" Type="http://schemas.openxmlformats.org/officeDocument/2006/relationships/image" Target="media/image3.jpeg"/><Relationship Id="rId1" Type="http://schemas.openxmlformats.org/officeDocument/2006/relationships/styles" Target="styles.xml"/><Relationship Id="rId6" Type="http://schemas.openxmlformats.org/officeDocument/2006/relationships/hyperlink" Target="https://www.zotero.org/google-docs/?MvGv25" TargetMode="External"/><Relationship Id="rId11" Type="http://schemas.openxmlformats.org/officeDocument/2006/relationships/hyperlink" Target="https://www.zotero.org/google-docs/?1nwNvE" TargetMode="External"/><Relationship Id="rId5" Type="http://schemas.openxmlformats.org/officeDocument/2006/relationships/hyperlink" Target="https://www.zotero.org/google-docs/?R6RnQt" TargetMode="External"/><Relationship Id="rId15" Type="http://schemas.openxmlformats.org/officeDocument/2006/relationships/hyperlink" Target="https://www.zotero.org/google-docs/?q0eC8B" TargetMode="External"/><Relationship Id="rId10" Type="http://schemas.openxmlformats.org/officeDocument/2006/relationships/hyperlink" Target="https://www.zotero.org/google-docs/?MdYyTw" TargetMode="External"/><Relationship Id="rId19" Type="http://schemas.openxmlformats.org/officeDocument/2006/relationships/image" Target="media/image2.png"/><Relationship Id="rId4" Type="http://schemas.openxmlformats.org/officeDocument/2006/relationships/hyperlink" Target="https://www.zotero.org/google-docs/?fG3htb" TargetMode="External"/><Relationship Id="rId9" Type="http://schemas.openxmlformats.org/officeDocument/2006/relationships/hyperlink" Target="https://www.zotero.org/google-docs/?yLL9bw" TargetMode="External"/><Relationship Id="rId14" Type="http://schemas.openxmlformats.org/officeDocument/2006/relationships/hyperlink" Target="https://www.zotero.org/google-docs/?owCgbZ"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17</Pages>
  <Words>2703</Words>
  <Characters>15413</Characters>
  <Application>Microsoft Office Word</Application>
  <DocSecurity>0</DocSecurity>
  <Lines>128</Lines>
  <Paragraphs>36</Paragraphs>
  <ScaleCrop>false</ScaleCrop>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Lucas Alencar</cp:lastModifiedBy>
  <cp:revision>18</cp:revision>
  <dcterms:created xsi:type="dcterms:W3CDTF">2024-04-30T17:29:00Z</dcterms:created>
  <dcterms:modified xsi:type="dcterms:W3CDTF">2024-05-18T13:07:00Z</dcterms:modified>
  <dc:language>en-GB</dc:language>
</cp:coreProperties>
</file>