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line="480" w:lineRule="auto"/>
        <w:jc w:val="both"/>
        <w:rPr>
          <w:rFonts w:hint="default" w:ascii="Arial Bold" w:hAnsi="Arial Bold" w:eastAsia="Times-Roman" w:cs="Arial Bold"/>
          <w:b/>
          <w:bCs/>
          <w:color w:val="000000"/>
          <w:kern w:val="0"/>
          <w:sz w:val="21"/>
          <w:szCs w:val="21"/>
          <w:u w:val="none"/>
          <w:lang w:val="en-US" w:eastAsia="zh-CN" w:bidi="ar"/>
        </w:rPr>
      </w:pPr>
      <w:r>
        <w:rPr>
          <w:rFonts w:hint="default" w:ascii="Arial Bold" w:hAnsi="Arial Bold" w:eastAsia="Times-Roman" w:cs="Arial Bold"/>
          <w:b/>
          <w:bCs/>
          <w:color w:val="000000"/>
          <w:kern w:val="0"/>
          <w:sz w:val="21"/>
          <w:szCs w:val="21"/>
          <w:u w:val="none"/>
          <w:lang w:val="en-US" w:eastAsia="zh-CN" w:bidi="ar"/>
        </w:rPr>
        <w:t>Appendix A</w:t>
      </w:r>
      <w:bookmarkStart w:id="0" w:name="_GoBack"/>
      <w:bookmarkEnd w:id="0"/>
    </w:p>
    <w:p>
      <w:pPr>
        <w:keepNext w:val="0"/>
        <w:keepLines w:val="0"/>
        <w:widowControl/>
        <w:suppressLineNumbers w:val="0"/>
        <w:spacing w:line="480" w:lineRule="auto"/>
        <w:jc w:val="both"/>
        <w:rPr>
          <w:rFonts w:hint="default" w:ascii="Arial Regular" w:hAnsi="Arial Regular" w:eastAsia="Times-Roman" w:cs="Arial Regular"/>
          <w:b w:val="0"/>
          <w:bCs w:val="0"/>
          <w:color w:val="000000"/>
          <w:kern w:val="0"/>
          <w:sz w:val="21"/>
          <w:szCs w:val="21"/>
          <w:u w:val="none"/>
          <w:lang w:val="en-US" w:eastAsia="zh-CN" w:bidi="ar"/>
        </w:rPr>
      </w:pPr>
      <w:r>
        <w:rPr>
          <w:rFonts w:hint="default" w:ascii="Arial Regular" w:hAnsi="Arial Regular" w:eastAsia="Times-Roman" w:cs="Arial Regular"/>
          <w:b w:val="0"/>
          <w:bCs w:val="0"/>
          <w:color w:val="000000"/>
          <w:kern w:val="0"/>
          <w:sz w:val="21"/>
          <w:szCs w:val="21"/>
          <w:u w:val="none"/>
          <w:lang w:val="en-US" w:eastAsia="zh-CN" w:bidi="ar"/>
        </w:rPr>
        <w:t xml:space="preserve">Detailed information </w:t>
      </w:r>
      <w:r>
        <w:rPr>
          <w:rFonts w:hint="default" w:ascii="Arial Regular" w:hAnsi="Arial Regular" w:eastAsia="Times-Roman" w:cs="Arial Regular"/>
          <w:b w:val="0"/>
          <w:bCs w:val="0"/>
          <w:color w:val="000000"/>
          <w:kern w:val="0"/>
          <w:sz w:val="21"/>
          <w:szCs w:val="21"/>
          <w:u w:val="none"/>
          <w:lang w:eastAsia="zh-CN" w:bidi="ar"/>
        </w:rPr>
        <w:t>of the</w:t>
      </w:r>
      <w:r>
        <w:rPr>
          <w:rFonts w:hint="default" w:ascii="Arial Regular" w:hAnsi="Arial Regular" w:eastAsia="Times-Roman" w:cs="Arial Regular"/>
          <w:b w:val="0"/>
          <w:bCs w:val="0"/>
          <w:color w:val="000000"/>
          <w:kern w:val="0"/>
          <w:sz w:val="21"/>
          <w:szCs w:val="21"/>
          <w:u w:val="none"/>
          <w:lang w:val="en-US" w:eastAsia="zh-CN" w:bidi="ar"/>
        </w:rPr>
        <w:t xml:space="preserve"> extracted US radiomics features</w:t>
      </w:r>
    </w:p>
    <w:p>
      <w:pPr>
        <w:keepNext w:val="0"/>
        <w:keepLines w:val="0"/>
        <w:widowControl/>
        <w:numPr>
          <w:ilvl w:val="0"/>
          <w:numId w:val="1"/>
        </w:numPr>
        <w:suppressLineNumbers w:val="0"/>
        <w:spacing w:line="480" w:lineRule="auto"/>
        <w:ind w:left="425" w:leftChars="0" w:hanging="425" w:firstLineChars="0"/>
        <w:jc w:val="both"/>
        <w:rPr>
          <w:rFonts w:hint="default" w:ascii="Arial Regular" w:hAnsi="Arial Regular" w:eastAsia="Times-Roman" w:cs="Arial Regular"/>
          <w:b w:val="0"/>
          <w:color w:val="000000"/>
          <w:kern w:val="0"/>
          <w:sz w:val="21"/>
          <w:szCs w:val="21"/>
          <w:u w:val="none"/>
          <w:lang w:val="en-US" w:eastAsia="zh-CN" w:bidi="ar"/>
        </w:rPr>
      </w:pPr>
      <w:r>
        <w:rPr>
          <w:rFonts w:hint="default" w:ascii="Arial Regular" w:hAnsi="Arial Regular" w:eastAsia="Times-Roman" w:cs="Arial Regular"/>
          <w:b w:val="0"/>
          <w:color w:val="000000"/>
          <w:kern w:val="0"/>
          <w:sz w:val="21"/>
          <w:szCs w:val="21"/>
          <w:u w:val="none"/>
          <w:lang w:val="en-US" w:eastAsia="zh-CN" w:bidi="ar"/>
        </w:rPr>
        <w:t xml:space="preserve">14 Shape features: Elongation, Flatness, Least Axis Length, Major Axis Length, Maximum 2D Diameter Column, Maximum 2D Diameter Row, Maximum 2D Diameter Slice, Maximum 3D Diameter, Mesh Volume, Minor Axis Length, Sphericity, Surface Area, Surface Volume Ratio, and Voxel Volume. </w:t>
      </w:r>
    </w:p>
    <w:p>
      <w:pPr>
        <w:keepNext w:val="0"/>
        <w:keepLines w:val="0"/>
        <w:widowControl/>
        <w:numPr>
          <w:ilvl w:val="0"/>
          <w:numId w:val="1"/>
        </w:numPr>
        <w:suppressLineNumbers w:val="0"/>
        <w:spacing w:line="480" w:lineRule="auto"/>
        <w:ind w:left="425" w:leftChars="0" w:hanging="425" w:firstLineChars="0"/>
        <w:jc w:val="both"/>
        <w:rPr>
          <w:rFonts w:hint="default" w:ascii="Arial Regular" w:hAnsi="Arial Regular" w:eastAsia="Times-Roman" w:cs="Arial Regular"/>
          <w:b w:val="0"/>
          <w:color w:val="000000"/>
          <w:kern w:val="0"/>
          <w:sz w:val="21"/>
          <w:szCs w:val="21"/>
          <w:u w:val="none"/>
          <w:lang w:val="en-US" w:eastAsia="zh-CN" w:bidi="ar"/>
        </w:rPr>
      </w:pPr>
      <w:r>
        <w:rPr>
          <w:rFonts w:hint="default" w:ascii="Arial Regular" w:hAnsi="Arial Regular" w:eastAsia="Times-Roman" w:cs="Arial Regular"/>
          <w:b w:val="0"/>
          <w:color w:val="000000"/>
          <w:kern w:val="0"/>
          <w:sz w:val="21"/>
          <w:szCs w:val="21"/>
          <w:u w:val="none"/>
          <w:lang w:val="en-US" w:eastAsia="zh-CN" w:bidi="ar"/>
        </w:rPr>
        <w:t xml:space="preserve">18 First-order (FO) features: 10 percentile, 90 percentile, Energy, Entropy, Interquartile Range, Kurtosis, Maximum, Mean Absolute Deviation, Mean, Median, Minimum, Range, Robust Mean Absolute Deviation, Root Mean Squared, Skewness, Total Energy, Uniformity, and Variance. </w:t>
      </w:r>
    </w:p>
    <w:p>
      <w:pPr>
        <w:keepNext w:val="0"/>
        <w:keepLines w:val="0"/>
        <w:widowControl/>
        <w:numPr>
          <w:ilvl w:val="0"/>
          <w:numId w:val="1"/>
        </w:numPr>
        <w:suppressLineNumbers w:val="0"/>
        <w:spacing w:line="480" w:lineRule="auto"/>
        <w:ind w:left="425" w:leftChars="0" w:hanging="425" w:firstLineChars="0"/>
        <w:jc w:val="both"/>
        <w:rPr>
          <w:rFonts w:hint="default" w:ascii="Arial Regular" w:hAnsi="Arial Regular" w:eastAsia="Times-Roman" w:cs="Arial Regular"/>
          <w:b w:val="0"/>
          <w:color w:val="000000"/>
          <w:kern w:val="0"/>
          <w:sz w:val="21"/>
          <w:szCs w:val="21"/>
          <w:u w:val="none"/>
          <w:lang w:val="en-US" w:eastAsia="zh-CN" w:bidi="ar"/>
        </w:rPr>
      </w:pPr>
      <w:r>
        <w:rPr>
          <w:rFonts w:hint="default" w:ascii="Arial Regular" w:hAnsi="Arial Regular" w:eastAsia="Times-Roman" w:cs="Arial Regular"/>
          <w:b w:val="0"/>
          <w:color w:val="000000"/>
          <w:kern w:val="0"/>
          <w:sz w:val="21"/>
          <w:szCs w:val="21"/>
          <w:u w:val="none"/>
          <w:lang w:val="en-US" w:eastAsia="zh-CN" w:bidi="ar"/>
        </w:rPr>
        <w:t>24 Gray level co-occurrence matrix (GLCM) features: Autocorrelation, Cluster Prominence, Cluster Shade, Cluster Tendency, Contrast, Correlation, Difference Average, Difference Entropy, Difference Variance, Id, Idm, Idmn, Idn, Imc1, Imc2, Inverse Variance, Joint Average, Joint Energy, Joint Entropy, MCC, Maximum Probability, Sum Average, Sum Entropy, and Sum Squares.</w:t>
      </w:r>
    </w:p>
    <w:p>
      <w:pPr>
        <w:keepNext w:val="0"/>
        <w:keepLines w:val="0"/>
        <w:widowControl/>
        <w:numPr>
          <w:ilvl w:val="0"/>
          <w:numId w:val="1"/>
        </w:numPr>
        <w:suppressLineNumbers w:val="0"/>
        <w:spacing w:line="480" w:lineRule="auto"/>
        <w:ind w:left="425" w:leftChars="0" w:hanging="425" w:firstLineChars="0"/>
        <w:jc w:val="both"/>
        <w:rPr>
          <w:rFonts w:hint="default" w:ascii="Arial Regular" w:hAnsi="Arial Regular" w:eastAsia="Times-Roman" w:cs="Arial Regular"/>
          <w:b w:val="0"/>
          <w:color w:val="000000"/>
          <w:kern w:val="0"/>
          <w:sz w:val="21"/>
          <w:szCs w:val="21"/>
          <w:u w:val="none"/>
          <w:lang w:val="en-US" w:eastAsia="zh-CN" w:bidi="ar"/>
        </w:rPr>
      </w:pPr>
      <w:r>
        <w:rPr>
          <w:rFonts w:hint="default" w:ascii="Arial Regular" w:hAnsi="Arial Regular" w:eastAsia="Times-Roman" w:cs="Arial Regular"/>
          <w:b w:val="0"/>
          <w:color w:val="000000"/>
          <w:kern w:val="0"/>
          <w:sz w:val="21"/>
          <w:szCs w:val="21"/>
          <w:u w:val="none"/>
          <w:lang w:val="en-US" w:eastAsia="zh-CN" w:bidi="ar"/>
        </w:rPr>
        <w:t xml:space="preserve">14 Gray level dependence matrix (GLDM) features: Dependence Entropy, Dependence Non Uniformity, Dependence Non Uniformity Normalized, Dependence Variance, Gray Level Non Uniformity, Gray Level Variance, High Gray Level Emphasis, Large Dependence Emphasis, Large Dependence High Gray Level Emphasis, Large Dependence Low Gray Level Emphasis, Low Gray Level Emphasis, Small Dependence Emphasis, Small Dependence High Gray Level Emphasis, and Small Dependence Low Gray Level Emphasis. </w:t>
      </w:r>
    </w:p>
    <w:p>
      <w:pPr>
        <w:keepNext w:val="0"/>
        <w:keepLines w:val="0"/>
        <w:widowControl/>
        <w:numPr>
          <w:ilvl w:val="0"/>
          <w:numId w:val="1"/>
        </w:numPr>
        <w:suppressLineNumbers w:val="0"/>
        <w:spacing w:line="480" w:lineRule="auto"/>
        <w:ind w:left="425" w:leftChars="0" w:hanging="425" w:firstLineChars="0"/>
        <w:jc w:val="both"/>
        <w:rPr>
          <w:rFonts w:hint="default" w:ascii="Arial Regular" w:hAnsi="Arial Regular" w:eastAsia="Times-Roman" w:cs="Arial Regular"/>
          <w:b w:val="0"/>
          <w:color w:val="000000"/>
          <w:kern w:val="0"/>
          <w:sz w:val="21"/>
          <w:szCs w:val="21"/>
          <w:u w:val="none"/>
          <w:lang w:val="en-US" w:eastAsia="zh-CN" w:bidi="ar"/>
        </w:rPr>
      </w:pPr>
      <w:r>
        <w:rPr>
          <w:rFonts w:hint="default" w:ascii="Arial Regular" w:hAnsi="Arial Regular" w:eastAsia="Times-Roman" w:cs="Arial Regular"/>
          <w:b w:val="0"/>
          <w:color w:val="000000"/>
          <w:kern w:val="0"/>
          <w:sz w:val="21"/>
          <w:szCs w:val="21"/>
          <w:u w:val="none"/>
          <w:lang w:val="en-US" w:eastAsia="zh-CN" w:bidi="ar"/>
        </w:rPr>
        <w:t xml:space="preserve">16 Gray level run length matrix (GLRLM) features: Gray Level Non Uniformity, Gray Level Non Uniformity Normalized, Gray Level Variance, High Gray Level Run Emphasis, Long Run Emphasis, Long Run High Gray Level Emphasis, Long Run Low Gray Level Emphasis, Low Gray Level Run Emphasis, Run Entropy, Run Length Non Uniformity, Run Length Non Uniformity Normalized, Run Percentage, Run Variance, Short Run Emphasis Short Run High Gray Level Emphasis, and Short Run Low Gray Level Emphasis. </w:t>
      </w:r>
    </w:p>
    <w:p>
      <w:pPr>
        <w:keepNext w:val="0"/>
        <w:keepLines w:val="0"/>
        <w:widowControl/>
        <w:numPr>
          <w:ilvl w:val="0"/>
          <w:numId w:val="1"/>
        </w:numPr>
        <w:suppressLineNumbers w:val="0"/>
        <w:spacing w:line="480" w:lineRule="auto"/>
        <w:ind w:left="425" w:leftChars="0" w:hanging="425" w:firstLineChars="0"/>
        <w:jc w:val="both"/>
        <w:rPr>
          <w:rFonts w:hint="default" w:ascii="Arial Regular" w:hAnsi="Arial Regular" w:eastAsia="Times-Roman" w:cs="Arial Regular"/>
          <w:b w:val="0"/>
          <w:color w:val="000000"/>
          <w:kern w:val="0"/>
          <w:sz w:val="21"/>
          <w:szCs w:val="21"/>
          <w:u w:val="none"/>
          <w:lang w:val="en-US" w:eastAsia="zh-CN" w:bidi="ar"/>
        </w:rPr>
      </w:pPr>
      <w:r>
        <w:rPr>
          <w:rFonts w:hint="default" w:ascii="Arial Regular" w:hAnsi="Arial Regular" w:eastAsia="Times-Roman" w:cs="Arial Regular"/>
          <w:b w:val="0"/>
          <w:color w:val="000000"/>
          <w:kern w:val="0"/>
          <w:sz w:val="21"/>
          <w:szCs w:val="21"/>
          <w:u w:val="none"/>
          <w:lang w:val="en-US" w:eastAsia="zh-CN" w:bidi="ar"/>
        </w:rPr>
        <w:t>16 Gray level size zone matrix (GLSZM) features: Gray Level Non Uniformity, Gray Level Non Uniformity Normalized, Gray Level Variance, High Gray Level Zone Emphasis, Large Area Emphasis, Large Area High Gray Level Emphasis, Large Area Low Gray Level Emphasis, Low Gray Level Zone Emphasis, Size Zone Non Uniformity, Size Zone Non Uniformity Normalized, Small Area Emphasis, Small Area High Gray Level Emphasis, Small Area Low Gray Level Emphasis, Zone Entropy, Zone Percentage, and Zone Variance.</w:t>
      </w:r>
    </w:p>
    <w:p>
      <w:pPr>
        <w:keepNext w:val="0"/>
        <w:keepLines w:val="0"/>
        <w:widowControl/>
        <w:numPr>
          <w:ilvl w:val="0"/>
          <w:numId w:val="1"/>
        </w:numPr>
        <w:suppressLineNumbers w:val="0"/>
        <w:spacing w:line="480" w:lineRule="auto"/>
        <w:ind w:left="425" w:leftChars="0" w:hanging="425" w:firstLineChars="0"/>
        <w:jc w:val="both"/>
        <w:rPr>
          <w:rFonts w:hint="default" w:ascii="Arial Regular" w:hAnsi="Arial Regular" w:eastAsia="sans-serif" w:cs="Arial Regular"/>
          <w:b w:val="0"/>
          <w:bCs w:val="0"/>
          <w:i w:val="0"/>
          <w:iCs w:val="0"/>
          <w:caps w:val="0"/>
          <w:color w:val="1C1D1E"/>
          <w:spacing w:val="0"/>
          <w:kern w:val="0"/>
          <w:sz w:val="21"/>
          <w:szCs w:val="21"/>
          <w:u w:val="single"/>
          <w:shd w:val="clear" w:color="auto" w:fill="FFFFFF"/>
          <w:lang w:val="en-US" w:eastAsia="zh-CN" w:bidi="ar"/>
        </w:rPr>
      </w:pPr>
      <w:r>
        <w:rPr>
          <w:rFonts w:hint="default" w:ascii="Arial Regular" w:hAnsi="Arial Regular" w:eastAsia="Times-Roman" w:cs="Arial Regular"/>
          <w:b w:val="0"/>
          <w:color w:val="000000"/>
          <w:kern w:val="0"/>
          <w:sz w:val="21"/>
          <w:szCs w:val="21"/>
          <w:u w:val="none"/>
          <w:lang w:val="en-US" w:eastAsia="zh-CN" w:bidi="ar"/>
        </w:rPr>
        <w:t>5 neighboring gray tone difference matrix (NGTDM) features: Contrast Feature Value, Busyness Feature Value, Coarseness Feature Value, Complexity Feature Value, and Strength Feature Value.</w:t>
      </w:r>
      <w:r>
        <w:rPr>
          <w:rFonts w:hint="default" w:ascii="Arial Regular" w:hAnsi="Arial Regular" w:eastAsia="Times-Roman" w:cs="Arial Regular"/>
          <w:b w:val="0"/>
          <w:color w:val="000000"/>
          <w:kern w:val="0"/>
          <w:sz w:val="21"/>
          <w:szCs w:val="21"/>
          <w:u w:val="none"/>
          <w:lang w:eastAsia="zh-CN" w:bidi="ar"/>
        </w:rPr>
        <w:t xml:space="preserve">  </w:t>
      </w:r>
    </w:p>
    <w:p>
      <w:pPr>
        <w:keepNext w:val="0"/>
        <w:keepLines w:val="0"/>
        <w:widowControl/>
        <w:numPr>
          <w:ilvl w:val="0"/>
          <w:numId w:val="1"/>
        </w:numPr>
        <w:suppressLineNumbers w:val="0"/>
        <w:spacing w:line="480" w:lineRule="auto"/>
        <w:ind w:left="425" w:leftChars="0" w:hanging="425" w:firstLineChars="0"/>
        <w:jc w:val="both"/>
        <w:rPr>
          <w:rFonts w:hint="default" w:ascii="Arial Regular" w:hAnsi="Arial Regular" w:eastAsia="sans-serif" w:cs="Arial Regular"/>
          <w:b w:val="0"/>
          <w:bCs w:val="0"/>
          <w:i w:val="0"/>
          <w:iCs w:val="0"/>
          <w:caps w:val="0"/>
          <w:color w:val="1C1D1E"/>
          <w:spacing w:val="0"/>
          <w:kern w:val="0"/>
          <w:sz w:val="21"/>
          <w:szCs w:val="21"/>
          <w:u w:val="none"/>
          <w:shd w:val="clear" w:color="auto" w:fill="FFFFFF"/>
          <w:lang w:val="en-US" w:eastAsia="zh-CN" w:bidi="ar"/>
        </w:rPr>
      </w:pPr>
      <w:r>
        <w:rPr>
          <w:rFonts w:hint="default" w:ascii="Arial Regular" w:hAnsi="Arial Regular" w:eastAsia="sans-serif" w:cs="Arial Regular"/>
          <w:b w:val="0"/>
          <w:bCs w:val="0"/>
          <w:i w:val="0"/>
          <w:iCs w:val="0"/>
          <w:caps w:val="0"/>
          <w:color w:val="1C1D1E"/>
          <w:spacing w:val="0"/>
          <w:kern w:val="0"/>
          <w:sz w:val="21"/>
          <w:szCs w:val="21"/>
          <w:u w:val="none"/>
          <w:shd w:val="clear" w:color="auto" w:fill="FFFFFF"/>
          <w:lang w:val="en-US" w:eastAsia="zh-CN" w:bidi="ar"/>
        </w:rPr>
        <w:t xml:space="preserve">8 wavelet transform </w:t>
      </w:r>
      <w:r>
        <w:rPr>
          <w:rFonts w:hint="default" w:ascii="Arial Regular" w:hAnsi="Arial Regular" w:eastAsia="sans-serif" w:cs="Arial Regular"/>
          <w:b w:val="0"/>
          <w:bCs w:val="0"/>
          <w:i w:val="0"/>
          <w:iCs w:val="0"/>
          <w:caps w:val="0"/>
          <w:color w:val="1C1D1E"/>
          <w:spacing w:val="0"/>
          <w:kern w:val="0"/>
          <w:sz w:val="21"/>
          <w:szCs w:val="21"/>
          <w:u w:val="none"/>
          <w:shd w:val="clear" w:color="auto" w:fill="FFFFFF"/>
          <w:lang w:eastAsia="zh-CN" w:bidi="ar"/>
        </w:rPr>
        <w:t xml:space="preserve">related features: </w:t>
      </w:r>
      <w:r>
        <w:rPr>
          <w:rFonts w:hint="default" w:ascii="Arial Regular" w:hAnsi="Arial Regular" w:eastAsia="sans-serif" w:cs="Arial Regular"/>
          <w:b w:val="0"/>
          <w:bCs w:val="0"/>
          <w:i w:val="0"/>
          <w:iCs w:val="0"/>
          <w:caps w:val="0"/>
          <w:color w:val="1C1D1E"/>
          <w:spacing w:val="0"/>
          <w:kern w:val="0"/>
          <w:sz w:val="21"/>
          <w:szCs w:val="21"/>
          <w:u w:val="none"/>
          <w:shd w:val="clear" w:color="auto" w:fill="FFFFFF"/>
          <w:lang w:val="en-US" w:eastAsia="zh-CN" w:bidi="ar"/>
        </w:rPr>
        <w:t>LLH</w:t>
      </w:r>
      <w:r>
        <w:rPr>
          <w:rFonts w:hint="default" w:ascii="Arial Regular" w:hAnsi="Arial Regular" w:eastAsia="sans-serif" w:cs="Arial Regular"/>
          <w:b w:val="0"/>
          <w:bCs w:val="0"/>
          <w:i w:val="0"/>
          <w:iCs w:val="0"/>
          <w:caps w:val="0"/>
          <w:color w:val="1C1D1E"/>
          <w:spacing w:val="0"/>
          <w:kern w:val="0"/>
          <w:sz w:val="21"/>
          <w:szCs w:val="21"/>
          <w:u w:val="none"/>
          <w:shd w:val="clear" w:color="auto" w:fill="FFFFFF"/>
          <w:lang w:eastAsia="zh-CN" w:bidi="ar"/>
        </w:rPr>
        <w:t xml:space="preserve">, </w:t>
      </w:r>
      <w:r>
        <w:rPr>
          <w:rFonts w:hint="default" w:ascii="Arial Regular" w:hAnsi="Arial Regular" w:eastAsia="sans-serif" w:cs="Arial Regular"/>
          <w:b w:val="0"/>
          <w:bCs w:val="0"/>
          <w:i w:val="0"/>
          <w:iCs w:val="0"/>
          <w:caps w:val="0"/>
          <w:color w:val="1C1D1E"/>
          <w:spacing w:val="0"/>
          <w:kern w:val="0"/>
          <w:sz w:val="21"/>
          <w:szCs w:val="21"/>
          <w:u w:val="none"/>
          <w:shd w:val="clear" w:color="auto" w:fill="FFFFFF"/>
          <w:lang w:val="en-US" w:eastAsia="zh-CN" w:bidi="ar"/>
        </w:rPr>
        <w:t>LHL, LHH, HLL, HLH, HHL, HHH,</w:t>
      </w:r>
      <w:r>
        <w:rPr>
          <w:rFonts w:hint="default" w:ascii="Arial Regular" w:hAnsi="Arial Regular" w:eastAsia="sans-serif" w:cs="Arial Regular"/>
          <w:b w:val="0"/>
          <w:bCs w:val="0"/>
          <w:i w:val="0"/>
          <w:iCs w:val="0"/>
          <w:caps w:val="0"/>
          <w:color w:val="1C1D1E"/>
          <w:spacing w:val="0"/>
          <w:kern w:val="0"/>
          <w:sz w:val="21"/>
          <w:szCs w:val="21"/>
          <w:u w:val="none"/>
          <w:shd w:val="clear" w:color="auto" w:fill="FFFFFF"/>
          <w:lang w:eastAsia="zh-CN" w:bidi="ar"/>
        </w:rPr>
        <w:t xml:space="preserve"> </w:t>
      </w:r>
      <w:r>
        <w:rPr>
          <w:rFonts w:hint="default" w:ascii="Arial Regular" w:hAnsi="Arial Regular" w:eastAsia="sans-serif" w:cs="Arial Regular"/>
          <w:b w:val="0"/>
          <w:bCs w:val="0"/>
          <w:i w:val="0"/>
          <w:iCs w:val="0"/>
          <w:caps w:val="0"/>
          <w:color w:val="1C1D1E"/>
          <w:spacing w:val="0"/>
          <w:kern w:val="0"/>
          <w:sz w:val="21"/>
          <w:szCs w:val="21"/>
          <w:u w:val="none"/>
          <w:shd w:val="clear" w:color="auto" w:fill="FFFFFF"/>
          <w:lang w:val="en-US" w:eastAsia="zh-CN" w:bidi="ar"/>
        </w:rPr>
        <w:t xml:space="preserve">and LLL. </w:t>
      </w:r>
    </w:p>
    <w:p>
      <w:pPr>
        <w:keepNext w:val="0"/>
        <w:keepLines w:val="0"/>
        <w:widowControl/>
        <w:numPr>
          <w:ilvl w:val="0"/>
          <w:numId w:val="0"/>
        </w:numPr>
        <w:suppressLineNumbers w:val="0"/>
        <w:spacing w:line="480" w:lineRule="auto"/>
        <w:ind w:leftChars="0"/>
        <w:jc w:val="both"/>
        <w:rPr>
          <w:rFonts w:hint="default" w:ascii="Arial Regular" w:hAnsi="Arial Regular" w:eastAsia="Times-Roman" w:cs="Arial Regular"/>
          <w:b w:val="0"/>
          <w:color w:val="000000"/>
          <w:kern w:val="0"/>
          <w:sz w:val="21"/>
          <w:szCs w:val="21"/>
          <w:u w:val="none"/>
          <w:lang w:val="en-US" w:eastAsia="zh-CN" w:bidi="ar"/>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Times New Roman Regular">
    <w:panose1 w:val="02020503050405090304"/>
    <w:charset w:val="00"/>
    <w:family w:val="auto"/>
    <w:pitch w:val="default"/>
    <w:sig w:usb0="E0000AFF" w:usb1="00007843" w:usb2="00000001" w:usb3="00000000" w:csb0="400001BF" w:csb1="DFF70000"/>
  </w:font>
  <w:font w:name="Times-Roman">
    <w:altName w:val="Times New Roman"/>
    <w:panose1 w:val="00000000000000000000"/>
    <w:charset w:val="00"/>
    <w:family w:val="auto"/>
    <w:pitch w:val="default"/>
    <w:sig w:usb0="00000000" w:usb1="00000000" w:usb2="00000000" w:usb3="00000000" w:csb0="00040001" w:csb1="00000000"/>
  </w:font>
  <w:font w:name="sans-serif">
    <w:altName w:val="苹方-简"/>
    <w:panose1 w:val="00000000000000000000"/>
    <w:charset w:val="00"/>
    <w:family w:val="auto"/>
    <w:pitch w:val="default"/>
    <w:sig w:usb0="00000000" w:usb1="00000000" w:usb2="00000000" w:usb3="00000000" w:csb0="00040001"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 w:name="苹方-简">
    <w:panose1 w:val="020B0400000000000000"/>
    <w:charset w:val="86"/>
    <w:family w:val="auto"/>
    <w:pitch w:val="default"/>
    <w:sig w:usb0="A00002FF" w:usb1="7ACFFDFB" w:usb2="00000017" w:usb3="00000000" w:csb0="00040001" w:csb1="00000000"/>
  </w:font>
  <w:font w:name="Arial Regular">
    <w:panose1 w:val="020B0604020202090204"/>
    <w:charset w:val="00"/>
    <w:family w:val="auto"/>
    <w:pitch w:val="default"/>
    <w:sig w:usb0="E0000AFF" w:usb1="00007843" w:usb2="00000001" w:usb3="00000000" w:csb0="400001BF" w:csb1="DFF70000"/>
  </w:font>
  <w:font w:name="Arial Bold">
    <w:panose1 w:val="020B0604020202090204"/>
    <w:charset w:val="00"/>
    <w:family w:val="auto"/>
    <w:pitch w:val="default"/>
    <w:sig w:usb0="E0000AFF" w:usb1="00007843" w:usb2="00000001" w:usb3="00000000" w:csb0="400001BF" w:csb1="DFF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E7AD91"/>
    <w:multiLevelType w:val="singleLevel"/>
    <w:tmpl w:val="3AE7AD91"/>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3"/>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BEFEC03"/>
    <w:rsid w:val="3CF728CF"/>
    <w:rsid w:val="3ECFCF81"/>
    <w:rsid w:val="3FEFE52E"/>
    <w:rsid w:val="5F776D4A"/>
    <w:rsid w:val="5FBFE618"/>
    <w:rsid w:val="77BF5841"/>
    <w:rsid w:val="7AFEAF32"/>
    <w:rsid w:val="7B5F46E1"/>
    <w:rsid w:val="7BD946E0"/>
    <w:rsid w:val="AADC4E0A"/>
    <w:rsid w:val="BEFB20C2"/>
    <w:rsid w:val="BFFDACA9"/>
    <w:rsid w:val="BFFF8C82"/>
    <w:rsid w:val="CFE380AC"/>
    <w:rsid w:val="D0F2EDA7"/>
    <w:rsid w:val="DBEFEC03"/>
    <w:rsid w:val="F265DC9C"/>
    <w:rsid w:val="FBED25D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24</TotalTime>
  <ScaleCrop>false</ScaleCrop>
  <LinksUpToDate>false</LinksUpToDate>
  <CharactersWithSpaces>0</CharactersWithSpaces>
  <Application>WPS Office_6.5.2.8766_F1E327BC-269C-435d-A152-05C5408002CA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2023-01-03T20:55:00Z</dcterms:created>
  <dc:creator>姚洁洁</dc:creator>
  <cp:lastModifiedBy>姚洁洁</cp:lastModifiedBy>
  <dcterms:modified xsi:type="dcterms:W3CDTF">2024-04-12T12:24:09Z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2052-6.5.2.8766</vt:lpwstr>
  </property>
  <property fmtid="{D5CDD505-2E9C-101B-9397-08002B2CF9AE}" pid="3" name="ICV">
    <vt:lpwstr>89A6A5F84FBA3E7169B71866B38E9BC0_43</vt:lpwstr>
  </property>
</Properties>
</file>