
<file path=[Content_Types].xml><?xml version="1.0" encoding="utf-8"?>
<Types xmlns="http://schemas.openxmlformats.org/package/2006/content-types">
  <Default Extension="xml" ContentType="application/xml"/>
  <Default Extension="png" ContentType="image/pn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jc w:val="center"/>
        <w:outlineLvl w:val="0"/>
        <w:rPr>
          <w:rFonts w:hint="default" w:ascii="Times New Roman" w:hAnsi="Times New Roman" w:eastAsia="宋体"/>
          <w:b/>
          <w:bCs/>
          <w:sz w:val="28"/>
          <w:szCs w:val="28"/>
          <w:lang w:val="en-US" w:eastAsia="zh-CN"/>
        </w:rPr>
      </w:pPr>
      <w:r>
        <w:rPr>
          <w:rFonts w:hint="eastAsia" w:ascii="Times New Roman" w:hAnsi="Times New Roman"/>
          <w:b/>
          <w:bCs/>
          <w:sz w:val="32"/>
          <w:szCs w:val="32"/>
          <w:lang w:val="en-US" w:eastAsia="zh-CN"/>
        </w:rPr>
        <w:t>Additional Files</w:t>
      </w:r>
      <w:bookmarkStart w:id="5" w:name="_GoBack"/>
      <w:bookmarkEnd w:id="5"/>
    </w:p>
    <w:sdt>
      <w:sdtPr>
        <w:rPr>
          <w:lang w:val="zh-CN"/>
        </w:rPr>
        <w:id w:val="-1260829395"/>
        <w:docPartObj>
          <w:docPartGallery w:val="Table of Contents"/>
          <w:docPartUnique/>
        </w:docPartObj>
      </w:sdtPr>
      <w:sdtEndPr>
        <w:rPr>
          <w:rFonts w:ascii="Times New Roman" w:hAnsi="Times New Roman" w:eastAsia="宋体" w:cs="Times New Roman"/>
          <w:b/>
          <w:bCs/>
          <w:color w:val="auto"/>
          <w:kern w:val="2"/>
          <w:sz w:val="21"/>
          <w:szCs w:val="21"/>
          <w:lang w:val="zh-CN"/>
        </w:rPr>
      </w:sdtEndPr>
      <w:sdtContent>
        <w:p>
          <w:pPr>
            <w:pStyle w:val="16"/>
            <w:jc w:val="center"/>
            <w:rPr>
              <w:rFonts w:hint="eastAsia"/>
            </w:rPr>
          </w:pPr>
          <w:r>
            <w:rPr>
              <w:rFonts w:ascii="Times New Roman" w:hAnsi="Times New Roman" w:cs="Times New Roman"/>
              <w:b/>
              <w:bCs/>
              <w:color w:val="auto"/>
              <w:sz w:val="28"/>
              <w:szCs w:val="28"/>
              <w:lang w:val="zh-CN"/>
            </w:rPr>
            <w:t>CONTENT</w:t>
          </w:r>
        </w:p>
        <w:p>
          <w:pPr>
            <w:pStyle w:val="6"/>
            <w:tabs>
              <w:tab w:val="right" w:leader="dot" w:pos="8296"/>
            </w:tabs>
            <w:spacing w:line="360" w:lineRule="auto"/>
            <w:rPr>
              <w:rFonts w:ascii="Times New Roman" w:hAnsi="Times New Roman"/>
              <w:kern w:val="2"/>
              <w:sz w:val="24"/>
              <w:szCs w:val="24"/>
              <w14:ligatures w14:val="standardContextual"/>
            </w:rPr>
          </w:pPr>
          <w:r>
            <w:rPr>
              <w:rFonts w:ascii="Times New Roman" w:hAnsi="Times New Roman"/>
            </w:rPr>
            <w:fldChar w:fldCharType="begin"/>
          </w:r>
          <w:r>
            <w:rPr>
              <w:rFonts w:ascii="Times New Roman" w:hAnsi="Times New Roman"/>
            </w:rPr>
            <w:instrText xml:space="preserve"> TOC \o "1-3" \h \z \u </w:instrText>
          </w:r>
          <w:r>
            <w:rPr>
              <w:rFonts w:ascii="Times New Roman" w:hAnsi="Times New Roman"/>
            </w:rPr>
            <w:fldChar w:fldCharType="separate"/>
          </w:r>
          <w:r>
            <w:fldChar w:fldCharType="begin"/>
          </w:r>
          <w:r>
            <w:instrText xml:space="preserve"> HYPERLINK \l "_Toc166087917" </w:instrText>
          </w:r>
          <w:r>
            <w:fldChar w:fldCharType="separate"/>
          </w:r>
          <w:r>
            <w:fldChar w:fldCharType="end"/>
          </w:r>
          <w:r>
            <w:fldChar w:fldCharType="begin"/>
          </w:r>
          <w:r>
            <w:instrText xml:space="preserve"> HYPERLINK \l "_Toc166087918" </w:instrText>
          </w:r>
          <w:r>
            <w:fldChar w:fldCharType="separate"/>
          </w:r>
          <w:r>
            <w:rPr>
              <w:rFonts w:hint="eastAsia" w:ascii="Times New Roman" w:hAnsi="Times New Roman"/>
              <w:b/>
              <w:bCs/>
              <w:sz w:val="24"/>
              <w:szCs w:val="24"/>
              <w:lang w:val="en-US" w:eastAsia="zh-CN"/>
            </w:rPr>
            <w:t>Additional Content</w:t>
          </w:r>
          <w:r>
            <w:rPr>
              <w:rStyle w:val="11"/>
              <w:rFonts w:ascii="Times New Roman" w:hAnsi="Times New Roman"/>
              <w:b/>
              <w:bCs/>
              <w:sz w:val="24"/>
              <w:szCs w:val="24"/>
            </w:rPr>
            <w:t xml:space="preserve"> 1 </w:t>
          </w:r>
          <w:r>
            <w:rPr>
              <w:rStyle w:val="11"/>
              <w:rFonts w:ascii="Times New Roman" w:hAnsi="Times New Roman"/>
              <w:sz w:val="24"/>
              <w:szCs w:val="24"/>
            </w:rPr>
            <w:t>Functionality Requirements of Each Component</w:t>
          </w:r>
          <w:r>
            <w:rPr>
              <w:rFonts w:ascii="Times New Roman" w:hAnsi="Times New Roman"/>
              <w:sz w:val="24"/>
              <w:szCs w:val="24"/>
            </w:rPr>
            <w:tab/>
          </w:r>
          <w:r>
            <w:rPr>
              <w:rFonts w:ascii="Times New Roman" w:hAnsi="Times New Roman"/>
              <w:sz w:val="24"/>
              <w:szCs w:val="24"/>
            </w:rPr>
            <w:fldChar w:fldCharType="begin"/>
          </w:r>
          <w:r>
            <w:rPr>
              <w:rFonts w:ascii="Times New Roman" w:hAnsi="Times New Roman"/>
              <w:sz w:val="24"/>
              <w:szCs w:val="24"/>
            </w:rPr>
            <w:instrText xml:space="preserve"> PAGEREF _Toc166087918 \h </w:instrText>
          </w:r>
          <w:r>
            <w:rPr>
              <w:rFonts w:ascii="Times New Roman" w:hAnsi="Times New Roman"/>
              <w:sz w:val="24"/>
              <w:szCs w:val="24"/>
            </w:rPr>
            <w:fldChar w:fldCharType="separate"/>
          </w:r>
          <w:r>
            <w:rPr>
              <w:rFonts w:ascii="Times New Roman" w:hAnsi="Times New Roman"/>
              <w:sz w:val="24"/>
              <w:szCs w:val="24"/>
            </w:rPr>
            <w:t>2</w:t>
          </w:r>
          <w:r>
            <w:rPr>
              <w:rFonts w:ascii="Times New Roman" w:hAnsi="Times New Roman"/>
              <w:sz w:val="24"/>
              <w:szCs w:val="24"/>
            </w:rPr>
            <w:fldChar w:fldCharType="end"/>
          </w:r>
          <w:r>
            <w:rPr>
              <w:rFonts w:ascii="Times New Roman" w:hAnsi="Times New Roman"/>
              <w:sz w:val="24"/>
              <w:szCs w:val="24"/>
            </w:rPr>
            <w:fldChar w:fldCharType="end"/>
          </w:r>
        </w:p>
        <w:p>
          <w:pPr>
            <w:pStyle w:val="7"/>
            <w:tabs>
              <w:tab w:val="right" w:leader="dot" w:pos="8296"/>
            </w:tabs>
            <w:spacing w:line="360" w:lineRule="auto"/>
            <w:ind w:left="0"/>
            <w:rPr>
              <w:rFonts w:ascii="Times New Roman" w:hAnsi="Times New Roman"/>
              <w:kern w:val="2"/>
              <w:sz w:val="24"/>
              <w:szCs w:val="24"/>
              <w14:ligatures w14:val="standardContextual"/>
            </w:rPr>
          </w:pPr>
          <w:r>
            <w:fldChar w:fldCharType="begin"/>
          </w:r>
          <w:r>
            <w:instrText xml:space="preserve"> HYPERLINK \l "_Toc166087919" </w:instrText>
          </w:r>
          <w:r>
            <w:fldChar w:fldCharType="separate"/>
          </w:r>
          <w:r>
            <w:rPr>
              <w:rFonts w:hint="eastAsia" w:ascii="Times New Roman" w:hAnsi="Times New Roman"/>
              <w:b/>
              <w:bCs/>
              <w:sz w:val="24"/>
              <w:szCs w:val="24"/>
              <w:lang w:val="en-US" w:eastAsia="zh-CN"/>
            </w:rPr>
            <w:t>Additional Content</w:t>
          </w:r>
          <w:r>
            <w:rPr>
              <w:rStyle w:val="11"/>
              <w:rFonts w:ascii="Times New Roman" w:hAnsi="Times New Roman"/>
              <w:b/>
              <w:bCs/>
              <w:sz w:val="24"/>
              <w:szCs w:val="24"/>
            </w:rPr>
            <w:t xml:space="preserve"> 2</w:t>
          </w:r>
          <w:r>
            <w:rPr>
              <w:rStyle w:val="11"/>
              <w:rFonts w:ascii="Times New Roman" w:hAnsi="Times New Roman"/>
              <w:b/>
              <w:sz w:val="24"/>
              <w:szCs w:val="24"/>
            </w:rPr>
            <w:t xml:space="preserve"> </w:t>
          </w:r>
          <w:r>
            <w:rPr>
              <w:rStyle w:val="11"/>
              <w:rFonts w:ascii="Times New Roman" w:hAnsi="Times New Roman"/>
              <w:bCs/>
              <w:sz w:val="24"/>
              <w:szCs w:val="24"/>
            </w:rPr>
            <w:t>The international and national data standards used to develop the SMART system</w:t>
          </w:r>
          <w:r>
            <w:rPr>
              <w:rFonts w:ascii="Times New Roman" w:hAnsi="Times New Roman"/>
              <w:sz w:val="24"/>
              <w:szCs w:val="24"/>
            </w:rPr>
            <w:tab/>
          </w:r>
          <w:r>
            <w:rPr>
              <w:rFonts w:ascii="Times New Roman" w:hAnsi="Times New Roman"/>
              <w:sz w:val="24"/>
              <w:szCs w:val="24"/>
            </w:rPr>
            <w:fldChar w:fldCharType="begin"/>
          </w:r>
          <w:r>
            <w:rPr>
              <w:rFonts w:ascii="Times New Roman" w:hAnsi="Times New Roman"/>
              <w:sz w:val="24"/>
              <w:szCs w:val="24"/>
            </w:rPr>
            <w:instrText xml:space="preserve"> PAGEREF _Toc166087919 \h </w:instrText>
          </w:r>
          <w:r>
            <w:rPr>
              <w:rFonts w:ascii="Times New Roman" w:hAnsi="Times New Roman"/>
              <w:sz w:val="24"/>
              <w:szCs w:val="24"/>
            </w:rPr>
            <w:fldChar w:fldCharType="separate"/>
          </w:r>
          <w:r>
            <w:rPr>
              <w:rFonts w:ascii="Times New Roman" w:hAnsi="Times New Roman"/>
              <w:sz w:val="24"/>
              <w:szCs w:val="24"/>
            </w:rPr>
            <w:t>5</w:t>
          </w:r>
          <w:r>
            <w:rPr>
              <w:rFonts w:ascii="Times New Roman" w:hAnsi="Times New Roman"/>
              <w:sz w:val="24"/>
              <w:szCs w:val="24"/>
            </w:rPr>
            <w:fldChar w:fldCharType="end"/>
          </w:r>
          <w:r>
            <w:rPr>
              <w:rFonts w:ascii="Times New Roman" w:hAnsi="Times New Roman"/>
              <w:sz w:val="24"/>
              <w:szCs w:val="24"/>
            </w:rPr>
            <w:fldChar w:fldCharType="end"/>
          </w:r>
        </w:p>
        <w:p>
          <w:pPr>
            <w:pStyle w:val="7"/>
            <w:tabs>
              <w:tab w:val="right" w:leader="dot" w:pos="8296"/>
            </w:tabs>
            <w:spacing w:line="360" w:lineRule="auto"/>
            <w:ind w:left="0"/>
            <w:rPr>
              <w:rFonts w:ascii="Times New Roman" w:hAnsi="Times New Roman"/>
              <w:kern w:val="2"/>
              <w:sz w:val="24"/>
              <w:szCs w:val="24"/>
              <w14:ligatures w14:val="standardContextual"/>
            </w:rPr>
          </w:pPr>
          <w:r>
            <w:fldChar w:fldCharType="begin"/>
          </w:r>
          <w:r>
            <w:instrText xml:space="preserve"> HYPERLINK \l "_Toc166087920" </w:instrText>
          </w:r>
          <w:r>
            <w:fldChar w:fldCharType="separate"/>
          </w:r>
          <w:r>
            <w:rPr>
              <w:rFonts w:hint="eastAsia" w:ascii="Times New Roman" w:hAnsi="Times New Roman"/>
              <w:b/>
              <w:bCs/>
              <w:sz w:val="24"/>
              <w:szCs w:val="24"/>
              <w:lang w:val="en-US" w:eastAsia="zh-CN"/>
            </w:rPr>
            <w:t>Additional Content</w:t>
          </w:r>
          <w:r>
            <w:rPr>
              <w:rStyle w:val="11"/>
              <w:rFonts w:ascii="Times New Roman" w:hAnsi="Times New Roman"/>
              <w:b/>
              <w:bCs/>
              <w:sz w:val="24"/>
              <w:szCs w:val="24"/>
            </w:rPr>
            <w:t xml:space="preserve"> 3 </w:t>
          </w:r>
          <w:r>
            <w:rPr>
              <w:rStyle w:val="11"/>
              <w:rFonts w:ascii="Times New Roman" w:hAnsi="Times New Roman"/>
              <w:sz w:val="24"/>
              <w:szCs w:val="24"/>
            </w:rPr>
            <w:t xml:space="preserve">The </w:t>
          </w:r>
          <w:r>
            <w:rPr>
              <w:rStyle w:val="11"/>
              <w:rFonts w:hint="eastAsia" w:ascii="Times New Roman" w:hAnsi="Times New Roman"/>
              <w:sz w:val="24"/>
              <w:szCs w:val="24"/>
            </w:rPr>
            <w:t xml:space="preserve">assigned </w:t>
          </w:r>
          <w:r>
            <w:rPr>
              <w:rStyle w:val="11"/>
              <w:rFonts w:ascii="Times New Roman" w:hAnsi="Times New Roman"/>
              <w:sz w:val="24"/>
              <w:szCs w:val="24"/>
            </w:rPr>
            <w:t xml:space="preserve">specific tasks and </w:t>
          </w:r>
          <w:r>
            <w:rPr>
              <w:rStyle w:val="11"/>
              <w:rFonts w:hint="eastAsia" w:ascii="Times New Roman" w:hAnsi="Times New Roman"/>
              <w:sz w:val="24"/>
              <w:szCs w:val="24"/>
            </w:rPr>
            <w:t xml:space="preserve">detailed </w:t>
          </w:r>
          <w:r>
            <w:rPr>
              <w:rStyle w:val="11"/>
              <w:rFonts w:ascii="Times New Roman" w:hAnsi="Times New Roman"/>
              <w:sz w:val="24"/>
              <w:szCs w:val="24"/>
            </w:rPr>
            <w:t>usability testing process for older individuals</w:t>
          </w:r>
          <w:r>
            <w:rPr>
              <w:rFonts w:ascii="Times New Roman" w:hAnsi="Times New Roman"/>
              <w:sz w:val="24"/>
              <w:szCs w:val="24"/>
            </w:rPr>
            <w:tab/>
          </w:r>
          <w:r>
            <w:rPr>
              <w:rFonts w:ascii="Times New Roman" w:hAnsi="Times New Roman"/>
              <w:sz w:val="24"/>
              <w:szCs w:val="24"/>
            </w:rPr>
            <w:fldChar w:fldCharType="begin"/>
          </w:r>
          <w:r>
            <w:rPr>
              <w:rFonts w:ascii="Times New Roman" w:hAnsi="Times New Roman"/>
              <w:sz w:val="24"/>
              <w:szCs w:val="24"/>
            </w:rPr>
            <w:instrText xml:space="preserve"> PAGEREF _Toc166087920 \h </w:instrText>
          </w:r>
          <w:r>
            <w:rPr>
              <w:rFonts w:ascii="Times New Roman" w:hAnsi="Times New Roman"/>
              <w:sz w:val="24"/>
              <w:szCs w:val="24"/>
            </w:rPr>
            <w:fldChar w:fldCharType="separate"/>
          </w:r>
          <w:r>
            <w:rPr>
              <w:rFonts w:ascii="Times New Roman" w:hAnsi="Times New Roman"/>
              <w:sz w:val="24"/>
              <w:szCs w:val="24"/>
            </w:rPr>
            <w:t>6</w:t>
          </w:r>
          <w:r>
            <w:rPr>
              <w:rFonts w:ascii="Times New Roman" w:hAnsi="Times New Roman"/>
              <w:sz w:val="24"/>
              <w:szCs w:val="24"/>
            </w:rPr>
            <w:fldChar w:fldCharType="end"/>
          </w:r>
          <w:r>
            <w:rPr>
              <w:rFonts w:ascii="Times New Roman" w:hAnsi="Times New Roman"/>
              <w:sz w:val="24"/>
              <w:szCs w:val="24"/>
            </w:rPr>
            <w:fldChar w:fldCharType="end"/>
          </w:r>
        </w:p>
        <w:p>
          <w:pPr>
            <w:pStyle w:val="7"/>
            <w:tabs>
              <w:tab w:val="right" w:leader="dot" w:pos="8296"/>
            </w:tabs>
            <w:spacing w:line="360" w:lineRule="auto"/>
            <w:ind w:left="0"/>
            <w:rPr>
              <w:rFonts w:ascii="Times New Roman" w:hAnsi="Times New Roman"/>
              <w:kern w:val="2"/>
              <w:sz w:val="24"/>
              <w:szCs w:val="24"/>
              <w14:ligatures w14:val="standardContextual"/>
            </w:rPr>
          </w:pPr>
          <w:r>
            <w:fldChar w:fldCharType="begin"/>
          </w:r>
          <w:r>
            <w:instrText xml:space="preserve"> HYPERLINK \l "_Toc166087921" </w:instrText>
          </w:r>
          <w:r>
            <w:fldChar w:fldCharType="separate"/>
          </w:r>
          <w:r>
            <w:rPr>
              <w:rStyle w:val="11"/>
              <w:rFonts w:ascii="Times New Roman" w:hAnsi="Times New Roman"/>
              <w:b/>
              <w:sz w:val="24"/>
              <w:szCs w:val="24"/>
            </w:rPr>
            <w:t>Figure S1.</w:t>
          </w:r>
          <w:r>
            <w:rPr>
              <w:rStyle w:val="11"/>
              <w:rFonts w:ascii="Times New Roman" w:hAnsi="Times New Roman"/>
              <w:bCs/>
              <w:sz w:val="24"/>
              <w:szCs w:val="24"/>
            </w:rPr>
            <w:t xml:space="preserve"> The overall functional modules of the SMART system</w:t>
          </w:r>
          <w:r>
            <w:rPr>
              <w:rFonts w:ascii="Times New Roman" w:hAnsi="Times New Roman"/>
              <w:sz w:val="24"/>
              <w:szCs w:val="24"/>
            </w:rPr>
            <w:tab/>
          </w:r>
          <w:r>
            <w:rPr>
              <w:rFonts w:ascii="Times New Roman" w:hAnsi="Times New Roman"/>
              <w:sz w:val="24"/>
              <w:szCs w:val="24"/>
            </w:rPr>
            <w:fldChar w:fldCharType="begin"/>
          </w:r>
          <w:r>
            <w:rPr>
              <w:rFonts w:ascii="Times New Roman" w:hAnsi="Times New Roman"/>
              <w:sz w:val="24"/>
              <w:szCs w:val="24"/>
            </w:rPr>
            <w:instrText xml:space="preserve"> PAGEREF _Toc166087921 \h </w:instrText>
          </w:r>
          <w:r>
            <w:rPr>
              <w:rFonts w:ascii="Times New Roman" w:hAnsi="Times New Roman"/>
              <w:sz w:val="24"/>
              <w:szCs w:val="24"/>
            </w:rPr>
            <w:fldChar w:fldCharType="separate"/>
          </w:r>
          <w:r>
            <w:rPr>
              <w:rFonts w:ascii="Times New Roman" w:hAnsi="Times New Roman"/>
              <w:sz w:val="24"/>
              <w:szCs w:val="24"/>
            </w:rPr>
            <w:t>7</w:t>
          </w:r>
          <w:r>
            <w:rPr>
              <w:rFonts w:ascii="Times New Roman" w:hAnsi="Times New Roman"/>
              <w:sz w:val="24"/>
              <w:szCs w:val="24"/>
            </w:rPr>
            <w:fldChar w:fldCharType="end"/>
          </w:r>
          <w:r>
            <w:rPr>
              <w:rFonts w:ascii="Times New Roman" w:hAnsi="Times New Roman"/>
              <w:sz w:val="24"/>
              <w:szCs w:val="24"/>
            </w:rPr>
            <w:fldChar w:fldCharType="end"/>
          </w:r>
        </w:p>
        <w:p>
          <w:pPr>
            <w:pStyle w:val="7"/>
            <w:tabs>
              <w:tab w:val="right" w:leader="dot" w:pos="8296"/>
            </w:tabs>
            <w:spacing w:line="360" w:lineRule="auto"/>
            <w:ind w:left="0"/>
            <w:rPr>
              <w:rFonts w:ascii="Times New Roman" w:hAnsi="Times New Roman"/>
              <w:kern w:val="2"/>
              <w:sz w:val="24"/>
              <w:szCs w:val="24"/>
              <w14:ligatures w14:val="standardContextual"/>
            </w:rPr>
          </w:pPr>
          <w:r>
            <w:fldChar w:fldCharType="begin"/>
          </w:r>
          <w:r>
            <w:instrText xml:space="preserve"> HYPERLINK \l "_Toc166087922" </w:instrText>
          </w:r>
          <w:r>
            <w:fldChar w:fldCharType="separate"/>
          </w:r>
          <w:r>
            <w:rPr>
              <w:rStyle w:val="11"/>
              <w:rFonts w:ascii="Times New Roman" w:hAnsi="Times New Roman"/>
              <w:b/>
              <w:sz w:val="24"/>
              <w:szCs w:val="24"/>
            </w:rPr>
            <w:t>Figure S2.</w:t>
          </w:r>
          <w:r>
            <w:rPr>
              <w:rStyle w:val="11"/>
              <w:rFonts w:ascii="Times New Roman" w:hAnsi="Times New Roman"/>
              <w:bCs/>
              <w:sz w:val="24"/>
              <w:szCs w:val="24"/>
            </w:rPr>
            <w:t xml:space="preserve"> Examples of user interfaces of the Care Receiver App</w:t>
          </w:r>
          <w:r>
            <w:rPr>
              <w:rFonts w:ascii="Times New Roman" w:hAnsi="Times New Roman"/>
              <w:sz w:val="24"/>
              <w:szCs w:val="24"/>
            </w:rPr>
            <w:tab/>
          </w:r>
          <w:r>
            <w:rPr>
              <w:rFonts w:ascii="Times New Roman" w:hAnsi="Times New Roman"/>
              <w:sz w:val="24"/>
              <w:szCs w:val="24"/>
            </w:rPr>
            <w:fldChar w:fldCharType="begin"/>
          </w:r>
          <w:r>
            <w:rPr>
              <w:rFonts w:ascii="Times New Roman" w:hAnsi="Times New Roman"/>
              <w:sz w:val="24"/>
              <w:szCs w:val="24"/>
            </w:rPr>
            <w:instrText xml:space="preserve"> PAGEREF _Toc166087922 \h </w:instrText>
          </w:r>
          <w:r>
            <w:rPr>
              <w:rFonts w:ascii="Times New Roman" w:hAnsi="Times New Roman"/>
              <w:sz w:val="24"/>
              <w:szCs w:val="24"/>
            </w:rPr>
            <w:fldChar w:fldCharType="separate"/>
          </w:r>
          <w:r>
            <w:rPr>
              <w:rFonts w:ascii="Times New Roman" w:hAnsi="Times New Roman"/>
              <w:sz w:val="24"/>
              <w:szCs w:val="24"/>
            </w:rPr>
            <w:t>8</w:t>
          </w:r>
          <w:r>
            <w:rPr>
              <w:rFonts w:ascii="Times New Roman" w:hAnsi="Times New Roman"/>
              <w:sz w:val="24"/>
              <w:szCs w:val="24"/>
            </w:rPr>
            <w:fldChar w:fldCharType="end"/>
          </w:r>
          <w:r>
            <w:rPr>
              <w:rFonts w:ascii="Times New Roman" w:hAnsi="Times New Roman"/>
              <w:sz w:val="24"/>
              <w:szCs w:val="24"/>
            </w:rPr>
            <w:fldChar w:fldCharType="end"/>
          </w:r>
        </w:p>
        <w:p>
          <w:pPr>
            <w:spacing w:line="360" w:lineRule="auto"/>
            <w:rPr>
              <w:rFonts w:ascii="Times New Roman" w:hAnsi="Times New Roman"/>
            </w:rPr>
          </w:pPr>
          <w:r>
            <w:rPr>
              <w:rFonts w:ascii="Times New Roman" w:hAnsi="Times New Roman"/>
              <w:b/>
              <w:bCs/>
              <w:lang w:val="zh-CN"/>
            </w:rPr>
            <w:fldChar w:fldCharType="end"/>
          </w:r>
        </w:p>
      </w:sdtContent>
    </w:sdt>
    <w:p>
      <w:pPr>
        <w:spacing w:after="156" w:afterLines="50"/>
        <w:rPr>
          <w:rFonts w:hint="eastAsia" w:ascii="Times New Roman" w:hAnsi="Times New Roman"/>
          <w:b/>
          <w:bCs/>
          <w:sz w:val="28"/>
          <w:szCs w:val="28"/>
        </w:rPr>
      </w:pPr>
    </w:p>
    <w:p>
      <w:pPr>
        <w:widowControl/>
        <w:jc w:val="left"/>
        <w:rPr>
          <w:rFonts w:ascii="Times New Roman" w:hAnsi="Times New Roman"/>
          <w:b/>
          <w:bCs/>
          <w:sz w:val="24"/>
          <w:szCs w:val="24"/>
        </w:rPr>
      </w:pPr>
      <w:r>
        <w:rPr>
          <w:rFonts w:ascii="Times New Roman" w:hAnsi="Times New Roman"/>
          <w:b/>
          <w:bCs/>
          <w:sz w:val="24"/>
          <w:szCs w:val="24"/>
        </w:rPr>
        <w:br w:type="page"/>
      </w:r>
    </w:p>
    <w:p>
      <w:pPr>
        <w:spacing w:before="156" w:beforeLines="50" w:after="156" w:afterLines="50"/>
        <w:outlineLvl w:val="1"/>
        <w:rPr>
          <w:rFonts w:ascii="Times New Roman" w:hAnsi="Times New Roman"/>
          <w:b/>
          <w:bCs/>
          <w:sz w:val="24"/>
          <w:szCs w:val="24"/>
        </w:rPr>
      </w:pPr>
      <w:bookmarkStart w:id="0" w:name="_Toc166087918"/>
      <w:r>
        <w:rPr>
          <w:rFonts w:hint="eastAsia" w:ascii="Times New Roman" w:hAnsi="Times New Roman"/>
          <w:b/>
          <w:bCs/>
          <w:sz w:val="24"/>
          <w:szCs w:val="24"/>
          <w:lang w:val="en-US" w:eastAsia="zh-CN"/>
        </w:rPr>
        <w:t>Additional Content 1</w:t>
      </w:r>
      <w:r>
        <w:rPr>
          <w:rFonts w:hint="eastAsia" w:ascii="Times New Roman" w:hAnsi="Times New Roman"/>
          <w:b/>
          <w:bCs/>
          <w:sz w:val="24"/>
          <w:szCs w:val="24"/>
        </w:rPr>
        <w:t xml:space="preserve"> </w:t>
      </w:r>
      <w:r>
        <w:rPr>
          <w:rFonts w:hint="eastAsia" w:ascii="Times New Roman" w:hAnsi="Times New Roman"/>
          <w:sz w:val="24"/>
          <w:szCs w:val="24"/>
        </w:rPr>
        <w:t xml:space="preserve">Functionality Requirements of Each </w:t>
      </w:r>
      <w:r>
        <w:rPr>
          <w:rFonts w:ascii="Times New Roman" w:hAnsi="Times New Roman"/>
          <w:sz w:val="24"/>
          <w:szCs w:val="24"/>
        </w:rPr>
        <w:t>Component</w:t>
      </w:r>
      <w:bookmarkEnd w:id="0"/>
    </w:p>
    <w:tbl>
      <w:tblPr>
        <w:tblStyle w:val="9"/>
        <w:tblW w:w="83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1701"/>
        <w:gridCol w:w="5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4"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b/>
                <w:bCs/>
                <w:kern w:val="0"/>
                <w:sz w:val="24"/>
                <w:szCs w:val="24"/>
              </w:rPr>
            </w:pPr>
          </w:p>
        </w:tc>
        <w:tc>
          <w:tcPr>
            <w:tcW w:w="1701" w:type="dxa"/>
            <w:tcBorders>
              <w:top w:val="single" w:color="auto" w:sz="4" w:space="0"/>
              <w:left w:val="nil"/>
              <w:bottom w:val="single" w:color="auto" w:sz="4" w:space="0"/>
              <w:right w:val="single" w:color="auto" w:sz="4" w:space="0"/>
            </w:tcBorders>
          </w:tcPr>
          <w:p>
            <w:pPr>
              <w:jc w:val="center"/>
              <w:rPr>
                <w:rFonts w:ascii="Times New Roman" w:hAnsi="Times New Roman"/>
                <w:b/>
                <w:bCs/>
                <w:kern w:val="0"/>
                <w:sz w:val="24"/>
                <w:szCs w:val="24"/>
              </w:rPr>
            </w:pPr>
            <w:r>
              <w:rPr>
                <w:rFonts w:ascii="Times New Roman" w:hAnsi="Times New Roman"/>
                <w:b/>
                <w:bCs/>
                <w:kern w:val="0"/>
                <w:sz w:val="24"/>
                <w:szCs w:val="24"/>
              </w:rPr>
              <w:t>Module</w:t>
            </w:r>
          </w:p>
        </w:tc>
        <w:tc>
          <w:tcPr>
            <w:tcW w:w="5159" w:type="dxa"/>
            <w:tcBorders>
              <w:top w:val="single" w:color="auto" w:sz="4" w:space="0"/>
              <w:left w:val="nil"/>
              <w:bottom w:val="single" w:color="auto" w:sz="4" w:space="0"/>
              <w:right w:val="single" w:color="auto" w:sz="4" w:space="0"/>
            </w:tcBorders>
          </w:tcPr>
          <w:p>
            <w:pPr>
              <w:jc w:val="center"/>
              <w:rPr>
                <w:rFonts w:ascii="Times New Roman" w:hAnsi="Times New Roman"/>
                <w:b/>
                <w:bCs/>
                <w:kern w:val="0"/>
                <w:sz w:val="24"/>
                <w:szCs w:val="24"/>
              </w:rPr>
            </w:pPr>
            <w:r>
              <w:rPr>
                <w:rFonts w:ascii="Times New Roman" w:hAnsi="Times New Roman"/>
                <w:b/>
                <w:bCs/>
                <w:kern w:val="0"/>
                <w:sz w:val="24"/>
                <w:szCs w:val="24"/>
              </w:rPr>
              <w:t>Functionality requirements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4" w:type="dxa"/>
            <w:vMerge w:val="restart"/>
            <w:tcBorders>
              <w:top w:val="nil"/>
              <w:left w:val="single" w:color="auto" w:sz="4" w:space="0"/>
              <w:bottom w:val="single" w:color="auto" w:sz="4" w:space="0"/>
              <w:right w:val="single" w:color="auto" w:sz="4" w:space="0"/>
            </w:tcBorders>
          </w:tcPr>
          <w:p>
            <w:pPr>
              <w:jc w:val="center"/>
              <w:rPr>
                <w:rFonts w:ascii="Times New Roman" w:hAnsi="Times New Roman"/>
                <w:b/>
                <w:bCs/>
                <w:kern w:val="0"/>
                <w:sz w:val="24"/>
                <w:szCs w:val="24"/>
              </w:rPr>
            </w:pPr>
            <w:r>
              <w:rPr>
                <w:rFonts w:hint="eastAsia" w:ascii="Times New Roman" w:hAnsi="Times New Roman"/>
                <w:b/>
                <w:bCs/>
                <w:kern w:val="0"/>
                <w:sz w:val="24"/>
                <w:szCs w:val="24"/>
              </w:rPr>
              <w:t>Cloud Platform</w:t>
            </w:r>
          </w:p>
        </w:tc>
        <w:tc>
          <w:tcPr>
            <w:tcW w:w="1701"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1. Account management</w:t>
            </w: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1.1 Provide</w:t>
            </w:r>
            <w:r>
              <w:rPr>
                <w:rFonts w:ascii="Times New Roman" w:hAnsi="Times New Roman"/>
                <w:kern w:val="0"/>
                <w:sz w:val="24"/>
                <w:szCs w:val="24"/>
              </w:rPr>
              <w:t xml:space="preserve"> </w:t>
            </w:r>
            <w:r>
              <w:rPr>
                <w:rFonts w:hint="eastAsia" w:ascii="Times New Roman" w:hAnsi="Times New Roman"/>
                <w:kern w:val="0"/>
                <w:sz w:val="24"/>
                <w:szCs w:val="24"/>
              </w:rPr>
              <w:t>system managers and professional care providers</w:t>
            </w:r>
            <w:r>
              <w:rPr>
                <w:rFonts w:ascii="Times New Roman" w:hAnsi="Times New Roman"/>
                <w:kern w:val="0"/>
                <w:sz w:val="24"/>
                <w:szCs w:val="24"/>
              </w:rPr>
              <w:t xml:space="preserve"> </w:t>
            </w:r>
            <w:r>
              <w:rPr>
                <w:rFonts w:hint="eastAsia" w:ascii="Times New Roman" w:hAnsi="Times New Roman"/>
                <w:kern w:val="0"/>
                <w:sz w:val="24"/>
                <w:szCs w:val="24"/>
              </w:rPr>
              <w:t>with access to</w:t>
            </w:r>
            <w:r>
              <w:rPr>
                <w:rFonts w:ascii="Times New Roman" w:hAnsi="Times New Roman"/>
                <w:kern w:val="0"/>
                <w:sz w:val="24"/>
                <w:szCs w:val="24"/>
              </w:rPr>
              <w:t xml:space="preserve"> </w:t>
            </w:r>
            <w:r>
              <w:rPr>
                <w:rFonts w:hint="eastAsia" w:ascii="Times New Roman" w:hAnsi="Times New Roman"/>
                <w:kern w:val="0"/>
                <w:sz w:val="24"/>
                <w:szCs w:val="24"/>
              </w:rPr>
              <w:t xml:space="preserve">set personal identity information and choose roles.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b/>
                <w:bCs/>
                <w:kern w:val="0"/>
                <w:sz w:val="24"/>
                <w:szCs w:val="24"/>
              </w:rPr>
            </w:pPr>
          </w:p>
        </w:tc>
        <w:tc>
          <w:tcPr>
            <w:tcW w:w="1701" w:type="dxa"/>
            <w:vMerge w:val="restart"/>
            <w:tcBorders>
              <w:top w:val="nil"/>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2. System management</w:t>
            </w: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 xml:space="preserve">2.1 Resource management: Support editing and adding functional modules.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b/>
                <w:bCs/>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 xml:space="preserve">2.2 Role management: Support management and allocation of administrators, older people, caregivers, and professional care providers.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b/>
                <w:bCs/>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2.3 Organization management.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b/>
                <w:bCs/>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rPr>
                <w:rFonts w:ascii="Times New Roman" w:hAnsi="Times New Roman"/>
                <w:kern w:val="0"/>
                <w:sz w:val="24"/>
                <w:szCs w:val="24"/>
              </w:rPr>
            </w:pPr>
            <w:r>
              <w:rPr>
                <w:rFonts w:hint="eastAsia" w:ascii="Times New Roman" w:hAnsi="Times New Roman"/>
                <w:kern w:val="0"/>
                <w:sz w:val="24"/>
                <w:szCs w:val="24"/>
              </w:rPr>
              <w:t>2.4 Module management: Allow access to different sections of health assessment among older people.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b/>
                <w:bCs/>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2"/>
                <w:sz w:val="24"/>
                <w:szCs w:val="24"/>
              </w:rPr>
            </w:pPr>
            <w:r>
              <w:rPr>
                <w:rFonts w:hint="eastAsia" w:ascii="Times New Roman" w:hAnsi="Times New Roman"/>
                <w:kern w:val="0"/>
                <w:sz w:val="24"/>
                <w:szCs w:val="24"/>
              </w:rPr>
              <w:t>2.5 Rule management: Match care</w:t>
            </w:r>
            <w:r>
              <w:rPr>
                <w:rFonts w:ascii="Times New Roman" w:hAnsi="Times New Roman"/>
                <w:kern w:val="0"/>
                <w:sz w:val="24"/>
                <w:szCs w:val="24"/>
              </w:rPr>
              <w:t xml:space="preserve"> </w:t>
            </w:r>
            <w:r>
              <w:rPr>
                <w:rFonts w:hint="eastAsia" w:ascii="Times New Roman" w:hAnsi="Times New Roman"/>
                <w:kern w:val="0"/>
                <w:sz w:val="24"/>
                <w:szCs w:val="24"/>
              </w:rPr>
              <w:t xml:space="preserve">problems with corresponding codes.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b/>
                <w:bCs/>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 xml:space="preserve">2.6 Package management: Organize all iterated </w:t>
            </w:r>
            <w:r>
              <w:rPr>
                <w:rFonts w:ascii="Times New Roman" w:hAnsi="Times New Roman"/>
                <w:kern w:val="0"/>
                <w:sz w:val="24"/>
                <w:szCs w:val="24"/>
              </w:rPr>
              <w:t>v</w:t>
            </w:r>
            <w:r>
              <w:rPr>
                <w:rFonts w:hint="eastAsia" w:ascii="Times New Roman" w:hAnsi="Times New Roman"/>
                <w:kern w:val="0"/>
                <w:sz w:val="24"/>
                <w:szCs w:val="24"/>
              </w:rPr>
              <w:t>ersions of the Older People App.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b/>
                <w:bCs/>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rPr>
                <w:rFonts w:ascii="Times New Roman" w:hAnsi="Times New Roman" w:eastAsia="黑体"/>
                <w:kern w:val="0"/>
                <w:sz w:val="24"/>
                <w:szCs w:val="24"/>
              </w:rPr>
            </w:pPr>
            <w:r>
              <w:rPr>
                <w:rFonts w:hint="eastAsia" w:ascii="Times New Roman" w:hAnsi="Times New Roman"/>
                <w:kern w:val="0"/>
                <w:sz w:val="24"/>
                <w:szCs w:val="24"/>
              </w:rPr>
              <w:t>2.7 Prize management: Match the points earned by older people with redeemable prizes.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b/>
                <w:bCs/>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2.8 Device management.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b/>
                <w:bCs/>
                <w:kern w:val="0"/>
                <w:sz w:val="24"/>
                <w:szCs w:val="24"/>
              </w:rPr>
            </w:pPr>
          </w:p>
        </w:tc>
        <w:tc>
          <w:tcPr>
            <w:tcW w:w="1701" w:type="dxa"/>
            <w:vMerge w:val="restart"/>
            <w:tcBorders>
              <w:top w:val="nil"/>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3. Personnel management</w:t>
            </w: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3.1 User management: Organize the basic information of all users of the SMART system.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b/>
                <w:bCs/>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3.2 Medical assistance allocation: Assign a professional care provider to each older individual.</w:t>
            </w:r>
          </w:p>
          <w:p>
            <w:pPr>
              <w:jc w:val="left"/>
              <w:rPr>
                <w:rFonts w:ascii="Times New Roman" w:hAnsi="Times New Roman"/>
                <w:kern w:val="0"/>
                <w:sz w:val="24"/>
                <w:szCs w:val="24"/>
              </w:rPr>
            </w:pPr>
            <w:r>
              <w:rPr>
                <w:rFonts w:hint="eastAsia" w:ascii="Times New Roman" w:hAnsi="Times New Roman"/>
                <w:kern w:val="0"/>
                <w:sz w:val="24"/>
                <w:szCs w:val="24"/>
              </w:rPr>
              <w:t xml:space="preserve">Assign each older individual for people and their primary caregivers.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b/>
                <w:bCs/>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3.3 Care allocation: Combine information about each older adult and their main</w:t>
            </w:r>
            <w:r>
              <w:rPr>
                <w:rFonts w:ascii="Times New Roman" w:hAnsi="Times New Roman"/>
                <w:kern w:val="0"/>
                <w:sz w:val="24"/>
                <w:szCs w:val="24"/>
              </w:rPr>
              <w:t xml:space="preserve"> </w:t>
            </w:r>
            <w:r>
              <w:rPr>
                <w:rFonts w:hint="eastAsia" w:ascii="Times New Roman" w:hAnsi="Times New Roman"/>
                <w:kern w:val="0"/>
                <w:sz w:val="24"/>
                <w:szCs w:val="24"/>
              </w:rPr>
              <w:t>caregivers.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b/>
                <w:bCs/>
                <w:kern w:val="0"/>
                <w:sz w:val="24"/>
                <w:szCs w:val="24"/>
              </w:rPr>
            </w:pPr>
          </w:p>
        </w:tc>
        <w:tc>
          <w:tcPr>
            <w:tcW w:w="1701"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4. Health management</w:t>
            </w: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4.1 Information management: Modify and update</w:t>
            </w:r>
            <w:r>
              <w:rPr>
                <w:rFonts w:ascii="Times New Roman" w:hAnsi="Times New Roman"/>
                <w:kern w:val="0"/>
                <w:sz w:val="24"/>
                <w:szCs w:val="24"/>
              </w:rPr>
              <w:t xml:space="preserve"> </w:t>
            </w:r>
            <w:r>
              <w:rPr>
                <w:rFonts w:hint="eastAsia" w:ascii="Times New Roman" w:hAnsi="Times New Roman"/>
                <w:kern w:val="0"/>
                <w:sz w:val="24"/>
                <w:szCs w:val="24"/>
              </w:rPr>
              <w:t>the categories and content involved in the</w:t>
            </w:r>
            <w:r>
              <w:rPr>
                <w:rFonts w:ascii="Times New Roman" w:hAnsi="Times New Roman"/>
                <w:kern w:val="0"/>
                <w:sz w:val="24"/>
                <w:szCs w:val="24"/>
              </w:rPr>
              <w:t xml:space="preserve"> </w:t>
            </w:r>
            <w:r>
              <w:rPr>
                <w:rFonts w:hint="eastAsia" w:ascii="Times New Roman" w:hAnsi="Times New Roman"/>
                <w:kern w:val="0"/>
                <w:sz w:val="24"/>
                <w:szCs w:val="24"/>
              </w:rPr>
              <w:t>health</w:t>
            </w:r>
            <w:r>
              <w:rPr>
                <w:rFonts w:ascii="Times New Roman" w:hAnsi="Times New Roman"/>
                <w:kern w:val="0"/>
                <w:sz w:val="24"/>
                <w:szCs w:val="24"/>
              </w:rPr>
              <w:t xml:space="preserve"> </w:t>
            </w:r>
            <w:r>
              <w:rPr>
                <w:rFonts w:hint="eastAsia" w:ascii="Times New Roman" w:hAnsi="Times New Roman"/>
                <w:kern w:val="0"/>
                <w:sz w:val="24"/>
                <w:szCs w:val="24"/>
              </w:rPr>
              <w:t xml:space="preserve">information module.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b/>
                <w:bCs/>
                <w:kern w:val="0"/>
                <w:sz w:val="24"/>
                <w:szCs w:val="24"/>
              </w:rPr>
            </w:pPr>
          </w:p>
        </w:tc>
        <w:tc>
          <w:tcPr>
            <w:tcW w:w="1701"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5. Dictionary management</w:t>
            </w: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5.1 Systematically organize and manage the diseases, drugs, and care problems involved in the SMART system.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b/>
                <w:bCs/>
                <w:kern w:val="0"/>
                <w:sz w:val="24"/>
                <w:szCs w:val="24"/>
              </w:rPr>
            </w:pPr>
          </w:p>
        </w:tc>
        <w:tc>
          <w:tcPr>
            <w:tcW w:w="1701" w:type="dxa"/>
            <w:vMerge w:val="restart"/>
            <w:tcBorders>
              <w:top w:val="nil"/>
              <w:left w:val="nil"/>
              <w:bottom w:val="single" w:color="auto" w:sz="4" w:space="0"/>
              <w:right w:val="single" w:color="auto" w:sz="4" w:space="0"/>
            </w:tcBorders>
          </w:tcPr>
          <w:p>
            <w:pPr>
              <w:rPr>
                <w:rFonts w:ascii="Times New Roman" w:hAnsi="Times New Roman"/>
                <w:kern w:val="0"/>
                <w:sz w:val="24"/>
                <w:szCs w:val="24"/>
              </w:rPr>
            </w:pPr>
            <w:r>
              <w:rPr>
                <w:rFonts w:hint="eastAsia" w:ascii="Times New Roman" w:hAnsi="Times New Roman"/>
                <w:kern w:val="0"/>
                <w:sz w:val="24"/>
                <w:szCs w:val="24"/>
              </w:rPr>
              <w:t xml:space="preserve">6. Older people </w:t>
            </w:r>
          </w:p>
          <w:p>
            <w:pPr>
              <w:rPr>
                <w:rFonts w:ascii="Times New Roman" w:hAnsi="Times New Roman"/>
                <w:b/>
                <w:bCs/>
                <w:kern w:val="0"/>
                <w:sz w:val="24"/>
                <w:szCs w:val="24"/>
              </w:rPr>
            </w:pPr>
            <w:r>
              <w:rPr>
                <w:rFonts w:hint="eastAsia" w:ascii="Times New Roman" w:hAnsi="Times New Roman"/>
                <w:kern w:val="0"/>
                <w:sz w:val="24"/>
                <w:szCs w:val="24"/>
              </w:rPr>
              <w:t>management</w:t>
            </w: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6.1 Health assessment: Viewing the health</w:t>
            </w:r>
            <w:r>
              <w:rPr>
                <w:rFonts w:ascii="Times New Roman" w:hAnsi="Times New Roman"/>
                <w:kern w:val="0"/>
                <w:sz w:val="24"/>
                <w:szCs w:val="24"/>
              </w:rPr>
              <w:t xml:space="preserve"> </w:t>
            </w:r>
            <w:r>
              <w:rPr>
                <w:rFonts w:hint="eastAsia" w:ascii="Times New Roman" w:hAnsi="Times New Roman"/>
                <w:kern w:val="0"/>
                <w:sz w:val="24"/>
                <w:szCs w:val="24"/>
              </w:rPr>
              <w:t>assessment results of older individuals.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b/>
                <w:bCs/>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b/>
                <w:bCs/>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 xml:space="preserve">6.2 Intervention review: Viewing the automatically generated care problems by the system and </w:t>
            </w:r>
            <w:r>
              <w:rPr>
                <w:rFonts w:ascii="Times New Roman" w:hAnsi="Times New Roman"/>
                <w:kern w:val="0"/>
                <w:sz w:val="24"/>
                <w:szCs w:val="24"/>
              </w:rPr>
              <w:t xml:space="preserve">making </w:t>
            </w:r>
            <w:r>
              <w:rPr>
                <w:rFonts w:hint="eastAsia" w:ascii="Times New Roman" w:hAnsi="Times New Roman"/>
                <w:kern w:val="0"/>
                <w:sz w:val="24"/>
                <w:szCs w:val="24"/>
              </w:rPr>
              <w:t>adjustments.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b/>
                <w:bCs/>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b/>
                <w:bCs/>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6.3 Vital signs: Access monitoring data uploaded by older people</w:t>
            </w:r>
            <w:r>
              <w:rPr>
                <w:rFonts w:ascii="Times New Roman" w:hAnsi="Times New Roman"/>
                <w:kern w:val="0"/>
                <w:sz w:val="24"/>
                <w:szCs w:val="24"/>
              </w:rPr>
              <w:t xml:space="preserve"> </w:t>
            </w:r>
            <w:r>
              <w:rPr>
                <w:rFonts w:hint="eastAsia" w:ascii="Times New Roman" w:hAnsi="Times New Roman"/>
                <w:kern w:val="0"/>
                <w:sz w:val="24"/>
                <w:szCs w:val="24"/>
              </w:rPr>
              <w:t>or their main caregivers.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b/>
                <w:bCs/>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b/>
                <w:bCs/>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6.4 Delivery history: View the personalized interventions and implementation approaches</w:t>
            </w:r>
            <w:r>
              <w:rPr>
                <w:rFonts w:ascii="Times New Roman" w:hAnsi="Times New Roman"/>
                <w:kern w:val="0"/>
                <w:sz w:val="24"/>
                <w:szCs w:val="24"/>
              </w:rPr>
              <w:t xml:space="preserve"> </w:t>
            </w:r>
            <w:r>
              <w:rPr>
                <w:rFonts w:hint="eastAsia" w:ascii="Times New Roman" w:hAnsi="Times New Roman"/>
                <w:kern w:val="0"/>
                <w:sz w:val="24"/>
                <w:szCs w:val="24"/>
              </w:rPr>
              <w:t>for</w:t>
            </w:r>
            <w:r>
              <w:rPr>
                <w:rFonts w:ascii="Times New Roman" w:hAnsi="Times New Roman"/>
                <w:kern w:val="0"/>
                <w:sz w:val="24"/>
                <w:szCs w:val="24"/>
              </w:rPr>
              <w:t xml:space="preserve"> </w:t>
            </w:r>
            <w:r>
              <w:rPr>
                <w:rFonts w:hint="eastAsia" w:ascii="Times New Roman" w:hAnsi="Times New Roman"/>
                <w:kern w:val="0"/>
                <w:sz w:val="24"/>
                <w:szCs w:val="24"/>
              </w:rPr>
              <w:t>older people and make modifications to any inappropriate aspects.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b/>
                <w:bCs/>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b/>
                <w:bCs/>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6.5 Temporary delivery: View the temporary recommendations</w:t>
            </w:r>
            <w:r>
              <w:rPr>
                <w:rFonts w:ascii="Times New Roman" w:hAnsi="Times New Roman"/>
                <w:kern w:val="0"/>
                <w:sz w:val="24"/>
                <w:szCs w:val="24"/>
              </w:rPr>
              <w:t xml:space="preserve"> </w:t>
            </w:r>
            <w:r>
              <w:rPr>
                <w:rFonts w:hint="eastAsia" w:ascii="Times New Roman" w:hAnsi="Times New Roman"/>
                <w:kern w:val="0"/>
                <w:sz w:val="24"/>
                <w:szCs w:val="24"/>
              </w:rPr>
              <w:t>for</w:t>
            </w:r>
            <w:r>
              <w:rPr>
                <w:rFonts w:ascii="Times New Roman" w:hAnsi="Times New Roman"/>
                <w:kern w:val="0"/>
                <w:sz w:val="24"/>
                <w:szCs w:val="24"/>
              </w:rPr>
              <w:t xml:space="preserve"> </w:t>
            </w:r>
            <w:r>
              <w:rPr>
                <w:rFonts w:hint="eastAsia" w:ascii="Times New Roman" w:hAnsi="Times New Roman"/>
                <w:kern w:val="0"/>
                <w:sz w:val="24"/>
                <w:szCs w:val="24"/>
              </w:rPr>
              <w:t>older people and make adjustments</w:t>
            </w:r>
            <w:r>
              <w:rPr>
                <w:rFonts w:ascii="Times New Roman" w:hAnsi="Times New Roman"/>
                <w:kern w:val="0"/>
                <w:sz w:val="24"/>
                <w:szCs w:val="24"/>
              </w:rPr>
              <w:t xml:space="preserve"> </w:t>
            </w:r>
            <w:r>
              <w:rPr>
                <w:rFonts w:hint="eastAsia" w:ascii="Times New Roman" w:hAnsi="Times New Roman"/>
                <w:kern w:val="0"/>
                <w:sz w:val="24"/>
                <w:szCs w:val="24"/>
              </w:rPr>
              <w:t>as needed.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 w:type="dxa"/>
            <w:vMerge w:val="restart"/>
            <w:tcBorders>
              <w:top w:val="nil"/>
              <w:left w:val="single" w:color="auto" w:sz="4" w:space="0"/>
              <w:bottom w:val="single" w:color="auto" w:sz="4" w:space="0"/>
              <w:right w:val="single" w:color="auto" w:sz="4" w:space="0"/>
            </w:tcBorders>
          </w:tcPr>
          <w:p>
            <w:pPr>
              <w:jc w:val="center"/>
              <w:rPr>
                <w:rFonts w:ascii="Times New Roman" w:hAnsi="Times New Roman"/>
                <w:kern w:val="0"/>
                <w:sz w:val="24"/>
                <w:szCs w:val="24"/>
              </w:rPr>
            </w:pPr>
            <w:r>
              <w:rPr>
                <w:rFonts w:hint="eastAsia" w:ascii="Times New Roman" w:hAnsi="Times New Roman"/>
                <w:b/>
                <w:bCs/>
                <w:kern w:val="0"/>
                <w:sz w:val="24"/>
                <w:szCs w:val="24"/>
              </w:rPr>
              <w:t>Care Receiver</w:t>
            </w:r>
            <w:r>
              <w:rPr>
                <w:rFonts w:ascii="Times New Roman" w:hAnsi="Times New Roman"/>
                <w:b/>
                <w:bCs/>
                <w:kern w:val="0"/>
                <w:sz w:val="24"/>
                <w:szCs w:val="24"/>
              </w:rPr>
              <w:t xml:space="preserve"> App </w:t>
            </w:r>
          </w:p>
        </w:tc>
        <w:tc>
          <w:tcPr>
            <w:tcW w:w="1701" w:type="dxa"/>
            <w:vMerge w:val="restart"/>
            <w:tcBorders>
              <w:top w:val="nil"/>
              <w:left w:val="nil"/>
              <w:bottom w:val="single" w:color="auto" w:sz="4" w:space="0"/>
              <w:right w:val="single" w:color="auto" w:sz="4" w:space="0"/>
            </w:tcBorders>
          </w:tcPr>
          <w:p>
            <w:pPr>
              <w:numPr>
                <w:ilvl w:val="0"/>
                <w:numId w:val="1"/>
              </w:numPr>
              <w:jc w:val="left"/>
              <w:rPr>
                <w:rFonts w:ascii="Times New Roman" w:hAnsi="Times New Roman"/>
                <w:kern w:val="0"/>
                <w:sz w:val="24"/>
                <w:szCs w:val="24"/>
              </w:rPr>
            </w:pPr>
            <w:r>
              <w:rPr>
                <w:rFonts w:ascii="Times New Roman" w:hAnsi="Times New Roman"/>
                <w:kern w:val="0"/>
                <w:sz w:val="24"/>
                <w:szCs w:val="24"/>
              </w:rPr>
              <w:t>Home page</w:t>
            </w: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ascii="Times New Roman" w:hAnsi="Times New Roman"/>
                <w:kern w:val="0"/>
                <w:sz w:val="24"/>
                <w:szCs w:val="24"/>
              </w:rPr>
              <w:t>1.1 Use diverse icons to present different functional modules.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ascii="Times New Roman" w:hAnsi="Times New Roman"/>
                <w:kern w:val="0"/>
                <w:sz w:val="24"/>
                <w:szCs w:val="24"/>
              </w:rPr>
              <w:t>1.2 Present information in a dynamic scrolling format.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ascii="Times New Roman" w:hAnsi="Times New Roman"/>
                <w:kern w:val="0"/>
                <w:sz w:val="24"/>
                <w:szCs w:val="24"/>
              </w:rPr>
              <w:t>1.3 Include account functions (registration, quick login, password retrieval, password modification, and logout).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kern w:val="0"/>
                <w:sz w:val="24"/>
                <w:szCs w:val="24"/>
              </w:rPr>
            </w:pPr>
          </w:p>
        </w:tc>
        <w:tc>
          <w:tcPr>
            <w:tcW w:w="1701" w:type="dxa"/>
            <w:vMerge w:val="restart"/>
            <w:tcBorders>
              <w:top w:val="nil"/>
              <w:left w:val="nil"/>
              <w:bottom w:val="single" w:color="auto" w:sz="4" w:space="0"/>
              <w:right w:val="single" w:color="auto" w:sz="4" w:space="0"/>
            </w:tcBorders>
          </w:tcPr>
          <w:p>
            <w:pPr>
              <w:numPr>
                <w:ilvl w:val="0"/>
                <w:numId w:val="1"/>
              </w:numPr>
              <w:jc w:val="left"/>
              <w:rPr>
                <w:rFonts w:ascii="Times New Roman" w:hAnsi="Times New Roman"/>
                <w:kern w:val="0"/>
                <w:sz w:val="24"/>
                <w:szCs w:val="24"/>
              </w:rPr>
            </w:pPr>
            <w:r>
              <w:rPr>
                <w:rFonts w:hint="eastAsia" w:ascii="Times New Roman" w:hAnsi="Times New Roman"/>
                <w:kern w:val="0"/>
                <w:sz w:val="24"/>
                <w:szCs w:val="24"/>
              </w:rPr>
              <w:t>Comprehen-sive geriatric</w:t>
            </w:r>
            <w:r>
              <w:rPr>
                <w:rFonts w:ascii="Times New Roman" w:hAnsi="Times New Roman"/>
                <w:kern w:val="0"/>
                <w:sz w:val="24"/>
                <w:szCs w:val="24"/>
              </w:rPr>
              <w:t xml:space="preserve"> assessment</w:t>
            </w:r>
          </w:p>
          <w:p>
            <w:pPr>
              <w:jc w:val="left"/>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ascii="Times New Roman" w:hAnsi="Times New Roman"/>
                <w:kern w:val="0"/>
                <w:sz w:val="24"/>
                <w:szCs w:val="24"/>
              </w:rPr>
              <w:t>2.1 Assess older people’s basic information, admission information, current medical information, cognitive status, emotion and pain, impairment, functional status, overall care plan, and discharge status.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ascii="Times New Roman" w:hAnsi="Times New Roman"/>
                <w:kern w:val="0"/>
                <w:sz w:val="24"/>
                <w:szCs w:val="24"/>
              </w:rPr>
              <w:t>2.2 Automatically or click to generate and update assessment results.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kern w:val="0"/>
                <w:sz w:val="24"/>
                <w:szCs w:val="24"/>
              </w:rPr>
            </w:pPr>
          </w:p>
        </w:tc>
        <w:tc>
          <w:tcPr>
            <w:tcW w:w="1701" w:type="dxa"/>
            <w:vMerge w:val="restart"/>
            <w:tcBorders>
              <w:top w:val="nil"/>
              <w:left w:val="nil"/>
              <w:bottom w:val="single" w:color="auto" w:sz="4" w:space="0"/>
              <w:right w:val="single" w:color="auto" w:sz="4" w:space="0"/>
            </w:tcBorders>
          </w:tcPr>
          <w:p>
            <w:pPr>
              <w:numPr>
                <w:ilvl w:val="0"/>
                <w:numId w:val="1"/>
              </w:numPr>
              <w:jc w:val="left"/>
              <w:rPr>
                <w:rFonts w:ascii="Times New Roman" w:hAnsi="Times New Roman"/>
                <w:kern w:val="0"/>
                <w:sz w:val="24"/>
                <w:szCs w:val="24"/>
              </w:rPr>
            </w:pPr>
            <w:r>
              <w:rPr>
                <w:rFonts w:hint="eastAsia" w:ascii="Times New Roman" w:hAnsi="Times New Roman"/>
                <w:kern w:val="0"/>
                <w:sz w:val="24"/>
                <w:szCs w:val="24"/>
              </w:rPr>
              <w:t>Daily monitoring</w:t>
            </w: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ascii="Times New Roman" w:hAnsi="Times New Roman"/>
                <w:kern w:val="0"/>
                <w:sz w:val="24"/>
                <w:szCs w:val="24"/>
              </w:rPr>
              <w:t>3.1 Collect older people’s vital signs by using wearable devices and upload them to the Cloud Platform.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ascii="Times New Roman" w:hAnsi="Times New Roman"/>
                <w:kern w:val="0"/>
                <w:sz w:val="24"/>
                <w:szCs w:val="24"/>
              </w:rPr>
              <w:t>3.2 Collect older people’s symptoms and health-related behaviors and upload them to the Cloud Platform.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ascii="Times New Roman" w:hAnsi="Times New Roman"/>
                <w:kern w:val="0"/>
                <w:sz w:val="24"/>
                <w:szCs w:val="24"/>
              </w:rPr>
              <w:t>3.3 Allow uploading in the form of text, images, and videos.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ascii="Times New Roman" w:hAnsi="Times New Roman"/>
                <w:kern w:val="0"/>
                <w:sz w:val="24"/>
                <w:szCs w:val="24"/>
              </w:rPr>
              <w:t>3.4 Allow viewing data (e.g., present change trajectory based on date, display current abnormal data items).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kern w:val="0"/>
                <w:sz w:val="24"/>
                <w:szCs w:val="24"/>
              </w:rPr>
            </w:pPr>
          </w:p>
        </w:tc>
        <w:tc>
          <w:tcPr>
            <w:tcW w:w="1701" w:type="dxa"/>
            <w:vMerge w:val="restart"/>
            <w:tcBorders>
              <w:top w:val="nil"/>
              <w:left w:val="nil"/>
              <w:bottom w:val="single" w:color="auto" w:sz="4" w:space="0"/>
              <w:right w:val="single" w:color="auto" w:sz="4" w:space="0"/>
            </w:tcBorders>
          </w:tcPr>
          <w:p>
            <w:pPr>
              <w:numPr>
                <w:ilvl w:val="0"/>
                <w:numId w:val="1"/>
              </w:numPr>
              <w:jc w:val="left"/>
              <w:rPr>
                <w:rFonts w:ascii="Times New Roman" w:hAnsi="Times New Roman"/>
                <w:kern w:val="0"/>
                <w:sz w:val="24"/>
                <w:szCs w:val="24"/>
              </w:rPr>
            </w:pPr>
            <w:r>
              <w:rPr>
                <w:rFonts w:ascii="Times New Roman" w:hAnsi="Times New Roman"/>
                <w:kern w:val="0"/>
                <w:sz w:val="24"/>
                <w:szCs w:val="24"/>
              </w:rPr>
              <w:t>Health management</w:t>
            </w:r>
          </w:p>
          <w:p>
            <w:pPr>
              <w:jc w:val="left"/>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ascii="Times New Roman" w:hAnsi="Times New Roman"/>
                <w:kern w:val="0"/>
                <w:sz w:val="24"/>
                <w:szCs w:val="24"/>
              </w:rPr>
              <w:t>4.1 Based on the data uploaded to the Cloud Platform, a pre-embedded knowledge base is used to generate care problems and match personalized interventions, which are subsequently transmitted to both the Older People App and the Caregiver App.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spacing w:line="350" w:lineRule="exact"/>
              <w:jc w:val="left"/>
              <w:rPr>
                <w:rFonts w:ascii="Times New Roman" w:hAnsi="Times New Roman"/>
                <w:kern w:val="0"/>
                <w:sz w:val="24"/>
                <w:szCs w:val="24"/>
              </w:rPr>
            </w:pPr>
            <w:r>
              <w:rPr>
                <w:rFonts w:ascii="Times New Roman" w:hAnsi="Times New Roman"/>
                <w:kern w:val="0"/>
                <w:sz w:val="24"/>
                <w:szCs w:val="24"/>
              </w:rPr>
              <w:t>4.2 The Cloud Platform sends emergencies or older people’s care needs to the corresponding service providers.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ascii="Times New Roman" w:hAnsi="Times New Roman"/>
                <w:kern w:val="0"/>
                <w:sz w:val="24"/>
                <w:szCs w:val="24"/>
              </w:rPr>
              <w:t>4.3 Allow viewing older people’s latest health records in the form of charts and marking abnormal data with corresponding explanations (e.g., high/low, precautions, measures).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kern w:val="0"/>
                <w:sz w:val="24"/>
                <w:szCs w:val="24"/>
              </w:rPr>
            </w:pPr>
          </w:p>
        </w:tc>
        <w:tc>
          <w:tcPr>
            <w:tcW w:w="1701" w:type="dxa"/>
            <w:vMerge w:val="restart"/>
            <w:tcBorders>
              <w:top w:val="nil"/>
              <w:left w:val="nil"/>
              <w:bottom w:val="single" w:color="auto" w:sz="4" w:space="0"/>
              <w:right w:val="single" w:color="auto" w:sz="4" w:space="0"/>
            </w:tcBorders>
          </w:tcPr>
          <w:p>
            <w:pPr>
              <w:numPr>
                <w:ilvl w:val="0"/>
                <w:numId w:val="1"/>
              </w:numPr>
              <w:jc w:val="left"/>
              <w:rPr>
                <w:rFonts w:ascii="Times New Roman" w:hAnsi="Times New Roman"/>
                <w:kern w:val="0"/>
                <w:sz w:val="24"/>
                <w:szCs w:val="24"/>
              </w:rPr>
            </w:pPr>
            <w:r>
              <w:rPr>
                <w:rFonts w:ascii="Times New Roman" w:hAnsi="Times New Roman"/>
                <w:kern w:val="0"/>
                <w:sz w:val="24"/>
                <w:szCs w:val="24"/>
              </w:rPr>
              <w:t>Health information</w:t>
            </w: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ascii="Times New Roman" w:hAnsi="Times New Roman"/>
                <w:kern w:val="0"/>
                <w:sz w:val="24"/>
                <w:szCs w:val="24"/>
              </w:rPr>
              <w:t>5.1 Include health information including health education, medication education, and die and exercise education.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ascii="Times New Roman" w:hAnsi="Times New Roman"/>
                <w:kern w:val="0"/>
                <w:sz w:val="24"/>
                <w:szCs w:val="24"/>
              </w:rPr>
              <w:t>5.2 Support storing and viewing text, images, and videos.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ascii="Times New Roman" w:hAnsi="Times New Roman"/>
                <w:kern w:val="0"/>
                <w:sz w:val="24"/>
                <w:szCs w:val="24"/>
              </w:rPr>
              <w:t>5.3 Generate intelligent recommendations according to older people’s diseases and physical condition.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ascii="Times New Roman" w:hAnsi="Times New Roman"/>
                <w:kern w:val="0"/>
                <w:sz w:val="24"/>
                <w:szCs w:val="24"/>
              </w:rPr>
              <w:t>5.4 Allow older people to choose the content that they care about.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ascii="Times New Roman" w:hAnsi="Times New Roman"/>
                <w:kern w:val="0"/>
                <w:sz w:val="24"/>
                <w:szCs w:val="24"/>
              </w:rPr>
              <w:t>5.5 Support full-text search.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spacing w:line="350" w:lineRule="exact"/>
              <w:jc w:val="left"/>
              <w:rPr>
                <w:rFonts w:ascii="Times New Roman" w:hAnsi="Times New Roman"/>
                <w:kern w:val="0"/>
                <w:sz w:val="24"/>
                <w:szCs w:val="24"/>
              </w:rPr>
            </w:pPr>
            <w:r>
              <w:rPr>
                <w:rFonts w:ascii="Times New Roman" w:hAnsi="Times New Roman"/>
                <w:kern w:val="0"/>
                <w:sz w:val="24"/>
                <w:szCs w:val="24"/>
              </w:rPr>
              <w:t>5.6 Support reading text aloud.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kern w:val="0"/>
                <w:sz w:val="24"/>
                <w:szCs w:val="24"/>
              </w:rPr>
            </w:pPr>
          </w:p>
        </w:tc>
        <w:tc>
          <w:tcPr>
            <w:tcW w:w="1701" w:type="dxa"/>
            <w:vMerge w:val="restart"/>
            <w:tcBorders>
              <w:top w:val="nil"/>
              <w:left w:val="nil"/>
              <w:bottom w:val="single" w:color="auto" w:sz="4" w:space="0"/>
              <w:right w:val="single" w:color="auto" w:sz="4" w:space="0"/>
            </w:tcBorders>
          </w:tcPr>
          <w:p>
            <w:pPr>
              <w:numPr>
                <w:ilvl w:val="0"/>
                <w:numId w:val="1"/>
              </w:numPr>
              <w:jc w:val="left"/>
              <w:rPr>
                <w:rFonts w:ascii="Times New Roman" w:hAnsi="Times New Roman"/>
                <w:kern w:val="0"/>
                <w:sz w:val="24"/>
                <w:szCs w:val="24"/>
              </w:rPr>
            </w:pPr>
            <w:r>
              <w:rPr>
                <w:rFonts w:ascii="Times New Roman" w:hAnsi="Times New Roman"/>
                <w:kern w:val="0"/>
                <w:sz w:val="24"/>
                <w:szCs w:val="24"/>
              </w:rPr>
              <w:t>Other</w:t>
            </w: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6</w:t>
            </w:r>
            <w:r>
              <w:rPr>
                <w:rFonts w:ascii="Times New Roman" w:hAnsi="Times New Roman"/>
                <w:kern w:val="0"/>
                <w:sz w:val="24"/>
                <w:szCs w:val="24"/>
              </w:rPr>
              <w:t>.1 Provide feedback to the Cloud Platform and healthcare professionals.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6</w:t>
            </w:r>
            <w:r>
              <w:rPr>
                <w:rFonts w:ascii="Times New Roman" w:hAnsi="Times New Roman"/>
                <w:kern w:val="0"/>
                <w:sz w:val="24"/>
                <w:szCs w:val="24"/>
              </w:rPr>
              <w:t>.2 Add message notifications (e.g., system notifications, nurse reminders).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6</w:t>
            </w:r>
            <w:r>
              <w:rPr>
                <w:rFonts w:ascii="Times New Roman" w:hAnsi="Times New Roman"/>
                <w:kern w:val="0"/>
                <w:sz w:val="24"/>
                <w:szCs w:val="24"/>
              </w:rPr>
              <w:t xml:space="preserve">.3 Check for updates.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 w:type="dxa"/>
            <w:vMerge w:val="restart"/>
            <w:tcBorders>
              <w:top w:val="nil"/>
              <w:left w:val="single" w:color="auto" w:sz="4" w:space="0"/>
              <w:bottom w:val="single" w:color="auto" w:sz="4" w:space="0"/>
              <w:right w:val="single" w:color="auto" w:sz="4" w:space="0"/>
            </w:tcBorders>
          </w:tcPr>
          <w:p>
            <w:pPr>
              <w:jc w:val="center"/>
              <w:rPr>
                <w:rFonts w:ascii="Times New Roman" w:hAnsi="Times New Roman"/>
                <w:b/>
                <w:bCs/>
                <w:kern w:val="0"/>
                <w:sz w:val="24"/>
                <w:szCs w:val="24"/>
              </w:rPr>
            </w:pPr>
            <w:r>
              <w:rPr>
                <w:rFonts w:hint="eastAsia" w:ascii="Times New Roman" w:hAnsi="Times New Roman"/>
                <w:b/>
                <w:bCs/>
                <w:kern w:val="0"/>
                <w:sz w:val="24"/>
                <w:szCs w:val="24"/>
              </w:rPr>
              <w:t>Professional Care Provider App</w:t>
            </w:r>
          </w:p>
        </w:tc>
        <w:tc>
          <w:tcPr>
            <w:tcW w:w="1701" w:type="dxa"/>
            <w:vMerge w:val="restart"/>
            <w:tcBorders>
              <w:top w:val="nil"/>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 xml:space="preserve">1. </w:t>
            </w:r>
            <w:r>
              <w:rPr>
                <w:rFonts w:ascii="Times New Roman" w:hAnsi="Times New Roman"/>
                <w:kern w:val="0"/>
                <w:sz w:val="24"/>
                <w:szCs w:val="24"/>
              </w:rPr>
              <w:t xml:space="preserve">Information inquiry and management </w:t>
            </w:r>
          </w:p>
          <w:p>
            <w:pPr>
              <w:jc w:val="left"/>
              <w:rPr>
                <w:rFonts w:ascii="Times New Roman" w:hAnsi="Times New Roman"/>
                <w:kern w:val="0"/>
                <w:sz w:val="24"/>
                <w:szCs w:val="24"/>
              </w:rPr>
            </w:pPr>
            <w:r>
              <w:rPr>
                <w:rFonts w:ascii="Times New Roman" w:hAnsi="Times New Roman"/>
                <w:kern w:val="0"/>
                <w:sz w:val="24"/>
                <w:szCs w:val="24"/>
              </w:rPr>
              <w:t>of the care recipient</w:t>
            </w: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1.1 Allow viewing</w:t>
            </w:r>
            <w:r>
              <w:rPr>
                <w:rFonts w:ascii="Times New Roman" w:hAnsi="Times New Roman"/>
                <w:kern w:val="0"/>
                <w:sz w:val="24"/>
                <w:szCs w:val="24"/>
              </w:rPr>
              <w:t xml:space="preserve"> </w:t>
            </w:r>
            <w:r>
              <w:rPr>
                <w:rFonts w:hint="eastAsia" w:ascii="Times New Roman" w:hAnsi="Times New Roman"/>
                <w:kern w:val="0"/>
                <w:sz w:val="24"/>
                <w:szCs w:val="24"/>
              </w:rPr>
              <w:t>information uploaded by</w:t>
            </w:r>
            <w:r>
              <w:rPr>
                <w:rFonts w:ascii="Times New Roman" w:hAnsi="Times New Roman"/>
                <w:kern w:val="0"/>
                <w:sz w:val="24"/>
                <w:szCs w:val="24"/>
              </w:rPr>
              <w:t xml:space="preserve"> </w:t>
            </w:r>
            <w:r>
              <w:rPr>
                <w:rFonts w:hint="eastAsia" w:ascii="Times New Roman" w:hAnsi="Times New Roman"/>
                <w:kern w:val="0"/>
                <w:sz w:val="24"/>
                <w:szCs w:val="24"/>
              </w:rPr>
              <w:t>older people and their main caregivers through manual input and wearable devices.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b/>
                <w:bCs/>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 xml:space="preserve">1.2 Allow viewing </w:t>
            </w:r>
            <w:r>
              <w:rPr>
                <w:rFonts w:ascii="Times New Roman" w:hAnsi="Times New Roman"/>
                <w:kern w:val="0"/>
                <w:sz w:val="24"/>
                <w:szCs w:val="24"/>
              </w:rPr>
              <w:t xml:space="preserve">of </w:t>
            </w:r>
            <w:r>
              <w:rPr>
                <w:rFonts w:hint="eastAsia" w:ascii="Times New Roman" w:hAnsi="Times New Roman"/>
                <w:kern w:val="0"/>
                <w:sz w:val="24"/>
                <w:szCs w:val="24"/>
              </w:rPr>
              <w:t>all the information delivered</w:t>
            </w:r>
            <w:r>
              <w:rPr>
                <w:rFonts w:ascii="Times New Roman" w:hAnsi="Times New Roman"/>
                <w:kern w:val="0"/>
                <w:sz w:val="24"/>
                <w:szCs w:val="24"/>
              </w:rPr>
              <w:t xml:space="preserve"> </w:t>
            </w:r>
            <w:r>
              <w:rPr>
                <w:rFonts w:hint="eastAsia" w:ascii="Times New Roman" w:hAnsi="Times New Roman"/>
                <w:kern w:val="0"/>
                <w:sz w:val="24"/>
                <w:szCs w:val="24"/>
              </w:rPr>
              <w:t>to the Healthcare Professional App.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b/>
                <w:bCs/>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1.3 Support managing all older people and viewing their latest health</w:t>
            </w:r>
            <w:r>
              <w:rPr>
                <w:rFonts w:ascii="Times New Roman" w:hAnsi="Times New Roman"/>
                <w:kern w:val="0"/>
                <w:sz w:val="24"/>
                <w:szCs w:val="24"/>
              </w:rPr>
              <w:t xml:space="preserve"> </w:t>
            </w:r>
            <w:r>
              <w:rPr>
                <w:rFonts w:hint="eastAsia" w:ascii="Times New Roman" w:hAnsi="Times New Roman"/>
                <w:kern w:val="0"/>
                <w:sz w:val="24"/>
                <w:szCs w:val="24"/>
              </w:rPr>
              <w:t>records in the form of charts.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b/>
                <w:bCs/>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1.4 Allow timely</w:t>
            </w:r>
            <w:r>
              <w:rPr>
                <w:rFonts w:ascii="Times New Roman" w:hAnsi="Times New Roman"/>
                <w:kern w:val="0"/>
                <w:sz w:val="24"/>
                <w:szCs w:val="24"/>
              </w:rPr>
              <w:t xml:space="preserve"> </w:t>
            </w:r>
            <w:r>
              <w:rPr>
                <w:rFonts w:hint="eastAsia" w:ascii="Times New Roman" w:hAnsi="Times New Roman"/>
                <w:kern w:val="0"/>
                <w:sz w:val="24"/>
                <w:szCs w:val="24"/>
              </w:rPr>
              <w:t>responses</w:t>
            </w:r>
            <w:r>
              <w:rPr>
                <w:rFonts w:ascii="Times New Roman" w:hAnsi="Times New Roman"/>
                <w:kern w:val="0"/>
                <w:sz w:val="24"/>
                <w:szCs w:val="24"/>
              </w:rPr>
              <w:t xml:space="preserve"> </w:t>
            </w:r>
            <w:r>
              <w:rPr>
                <w:rFonts w:hint="eastAsia" w:ascii="Times New Roman" w:hAnsi="Times New Roman"/>
                <w:kern w:val="0"/>
                <w:sz w:val="24"/>
                <w:szCs w:val="24"/>
              </w:rPr>
              <w:t>to abnormal data to both the older people and their main caregivers.</w:t>
            </w:r>
            <w:r>
              <w:rPr>
                <w:rFonts w:ascii="Times New Roman" w:hAnsi="Times New Roman"/>
                <w:kern w:val="0"/>
                <w:sz w:val="24"/>
                <w:szCs w:val="24"/>
              </w:rPr>
              <w:t xml:space="preserve"> </w:t>
            </w:r>
            <w:r>
              <w:rPr>
                <w:rFonts w:hint="eastAsia" w:ascii="Times New Roman" w:hAnsi="Times New Roman"/>
                <w:kern w:val="0"/>
                <w:sz w:val="24"/>
                <w:szCs w:val="24"/>
              </w:rPr>
              <w:t>Only the responses confirmed by the caregivers</w:t>
            </w:r>
            <w:r>
              <w:rPr>
                <w:rFonts w:ascii="Times New Roman" w:hAnsi="Times New Roman"/>
                <w:kern w:val="0"/>
                <w:sz w:val="24"/>
                <w:szCs w:val="24"/>
              </w:rPr>
              <w:t xml:space="preserve"> </w:t>
            </w:r>
            <w:r>
              <w:rPr>
                <w:rFonts w:hint="eastAsia" w:ascii="Times New Roman" w:hAnsi="Times New Roman"/>
                <w:kern w:val="0"/>
                <w:sz w:val="24"/>
                <w:szCs w:val="24"/>
              </w:rPr>
              <w:t>are considered valid.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b/>
                <w:bCs/>
                <w:kern w:val="0"/>
                <w:sz w:val="24"/>
                <w:szCs w:val="24"/>
              </w:rPr>
            </w:pPr>
          </w:p>
        </w:tc>
        <w:tc>
          <w:tcPr>
            <w:tcW w:w="1701" w:type="dxa"/>
            <w:vMerge w:val="continue"/>
            <w:tcBorders>
              <w:top w:val="nil"/>
              <w:left w:val="nil"/>
              <w:bottom w:val="single" w:color="auto" w:sz="4" w:space="0"/>
              <w:right w:val="single" w:color="auto" w:sz="4" w:space="0"/>
            </w:tcBorders>
            <w:vAlign w:val="center"/>
          </w:tcPr>
          <w:p>
            <w:pPr>
              <w:rPr>
                <w:rFonts w:ascii="Times New Roman" w:hAnsi="Times New Roman"/>
                <w:kern w:val="0"/>
                <w:sz w:val="24"/>
                <w:szCs w:val="24"/>
              </w:rPr>
            </w:pP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1.5 Add login function similar to that of</w:t>
            </w:r>
            <w:r>
              <w:rPr>
                <w:rFonts w:ascii="Times New Roman" w:hAnsi="Times New Roman"/>
                <w:kern w:val="0"/>
                <w:sz w:val="24"/>
                <w:szCs w:val="24"/>
              </w:rPr>
              <w:t xml:space="preserve"> </w:t>
            </w:r>
            <w:r>
              <w:rPr>
                <w:rFonts w:hint="eastAsia" w:ascii="Times New Roman" w:hAnsi="Times New Roman"/>
                <w:kern w:val="0"/>
                <w:sz w:val="24"/>
                <w:szCs w:val="24"/>
              </w:rPr>
              <w:t>the</w:t>
            </w:r>
            <w:r>
              <w:rPr>
                <w:rFonts w:ascii="Times New Roman" w:hAnsi="Times New Roman"/>
                <w:kern w:val="0"/>
                <w:sz w:val="24"/>
                <w:szCs w:val="24"/>
              </w:rPr>
              <w:t xml:space="preserve"> </w:t>
            </w:r>
            <w:r>
              <w:rPr>
                <w:rFonts w:hint="eastAsia" w:ascii="Times New Roman" w:hAnsi="Times New Roman"/>
                <w:kern w:val="0"/>
                <w:sz w:val="24"/>
                <w:szCs w:val="24"/>
              </w:rPr>
              <w:t>Older People App.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b/>
                <w:bCs/>
                <w:kern w:val="0"/>
                <w:sz w:val="24"/>
                <w:szCs w:val="24"/>
              </w:rPr>
            </w:pPr>
          </w:p>
        </w:tc>
        <w:tc>
          <w:tcPr>
            <w:tcW w:w="1701"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 xml:space="preserve">2. </w:t>
            </w:r>
            <w:r>
              <w:rPr>
                <w:rFonts w:ascii="Times New Roman" w:hAnsi="Times New Roman"/>
                <w:kern w:val="0"/>
                <w:sz w:val="24"/>
                <w:szCs w:val="24"/>
              </w:rPr>
              <w:t xml:space="preserve">Feedback management </w:t>
            </w: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2.1 Provide feedback based on older people</w:t>
            </w:r>
            <w:r>
              <w:rPr>
                <w:rFonts w:ascii="Times New Roman" w:hAnsi="Times New Roman"/>
                <w:kern w:val="0"/>
                <w:sz w:val="24"/>
                <w:szCs w:val="24"/>
              </w:rPr>
              <w:t>’</w:t>
            </w:r>
            <w:r>
              <w:rPr>
                <w:rFonts w:hint="eastAsia" w:ascii="Times New Roman" w:hAnsi="Times New Roman"/>
                <w:kern w:val="0"/>
                <w:sz w:val="24"/>
                <w:szCs w:val="24"/>
              </w:rPr>
              <w:t>s health information in addition to automatic feedback from the system.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4" w:type="dxa"/>
            <w:vMerge w:val="continue"/>
            <w:tcBorders>
              <w:top w:val="nil"/>
              <w:left w:val="single" w:color="auto" w:sz="4" w:space="0"/>
              <w:bottom w:val="single" w:color="auto" w:sz="4" w:space="0"/>
              <w:right w:val="single" w:color="auto" w:sz="4" w:space="0"/>
            </w:tcBorders>
            <w:vAlign w:val="center"/>
          </w:tcPr>
          <w:p>
            <w:pPr>
              <w:rPr>
                <w:rFonts w:ascii="Times New Roman" w:hAnsi="Times New Roman"/>
                <w:b/>
                <w:bCs/>
                <w:kern w:val="0"/>
                <w:sz w:val="24"/>
                <w:szCs w:val="24"/>
              </w:rPr>
            </w:pPr>
          </w:p>
        </w:tc>
        <w:tc>
          <w:tcPr>
            <w:tcW w:w="1701" w:type="dxa"/>
            <w:tcBorders>
              <w:top w:val="single" w:color="auto" w:sz="4" w:space="0"/>
              <w:left w:val="nil"/>
              <w:bottom w:val="single" w:color="auto" w:sz="4" w:space="0"/>
              <w:right w:val="single" w:color="auto" w:sz="4" w:space="0"/>
            </w:tcBorders>
          </w:tcPr>
          <w:p>
            <w:pPr>
              <w:rPr>
                <w:rFonts w:ascii="Times New Roman" w:hAnsi="Times New Roman"/>
                <w:kern w:val="0"/>
                <w:sz w:val="24"/>
                <w:szCs w:val="24"/>
              </w:rPr>
            </w:pPr>
            <w:r>
              <w:rPr>
                <w:rFonts w:hint="eastAsia" w:ascii="Times New Roman" w:hAnsi="Times New Roman"/>
                <w:kern w:val="0"/>
                <w:sz w:val="24"/>
                <w:szCs w:val="24"/>
              </w:rPr>
              <w:t>3. Other</w:t>
            </w:r>
          </w:p>
        </w:tc>
        <w:tc>
          <w:tcPr>
            <w:tcW w:w="5159" w:type="dxa"/>
            <w:tcBorders>
              <w:top w:val="single" w:color="auto" w:sz="4" w:space="0"/>
              <w:left w:val="nil"/>
              <w:bottom w:val="single" w:color="auto" w:sz="4" w:space="0"/>
              <w:right w:val="single" w:color="auto" w:sz="4" w:space="0"/>
            </w:tcBorders>
          </w:tcPr>
          <w:p>
            <w:pPr>
              <w:jc w:val="left"/>
              <w:rPr>
                <w:rFonts w:ascii="Times New Roman" w:hAnsi="Times New Roman"/>
                <w:kern w:val="0"/>
                <w:sz w:val="24"/>
                <w:szCs w:val="24"/>
              </w:rPr>
            </w:pPr>
            <w:r>
              <w:rPr>
                <w:rFonts w:hint="eastAsia" w:ascii="Times New Roman" w:hAnsi="Times New Roman"/>
                <w:kern w:val="0"/>
                <w:sz w:val="24"/>
                <w:szCs w:val="24"/>
              </w:rPr>
              <w:t>3.1 Involve general functions (e.g., feedback, message notifications, check for updates).</w:t>
            </w:r>
          </w:p>
        </w:tc>
      </w:tr>
    </w:tbl>
    <w:p>
      <w:pPr>
        <w:rPr>
          <w:rFonts w:ascii="Times New Roman" w:hAnsi="Times New Roman"/>
          <w:b/>
          <w:bCs/>
          <w:sz w:val="24"/>
          <w:szCs w:val="24"/>
        </w:rPr>
      </w:pPr>
      <w:r>
        <w:rPr>
          <w:rFonts w:hint="eastAsia" w:ascii="Times New Roman" w:hAnsi="Times New Roman"/>
          <w:b/>
          <w:bCs/>
          <w:sz w:val="24"/>
          <w:szCs w:val="24"/>
        </w:rPr>
        <w:br w:type="page"/>
      </w:r>
    </w:p>
    <w:p>
      <w:pPr>
        <w:jc w:val="left"/>
        <w:outlineLvl w:val="1"/>
        <w:rPr>
          <w:rFonts w:ascii="Times New Roman" w:hAnsi="Times New Roman"/>
          <w:bCs/>
          <w:sz w:val="24"/>
          <w:szCs w:val="24"/>
        </w:rPr>
      </w:pPr>
      <w:bookmarkStart w:id="1" w:name="_Toc166087919"/>
      <w:r>
        <w:rPr>
          <w:rFonts w:hint="eastAsia" w:ascii="Times New Roman" w:hAnsi="Times New Roman"/>
          <w:b/>
          <w:bCs/>
          <w:sz w:val="24"/>
          <w:szCs w:val="24"/>
          <w:lang w:val="en-US" w:eastAsia="zh-CN"/>
        </w:rPr>
        <w:t>Additional Content</w:t>
      </w:r>
      <w:r>
        <w:rPr>
          <w:rFonts w:hint="eastAsia" w:ascii="Times New Roman" w:hAnsi="Times New Roman"/>
          <w:b/>
          <w:bCs/>
          <w:sz w:val="24"/>
          <w:szCs w:val="24"/>
        </w:rPr>
        <w:t xml:space="preserve"> 2</w:t>
      </w:r>
      <w:r>
        <w:rPr>
          <w:rFonts w:hint="eastAsia" w:ascii="Times New Roman" w:hAnsi="Times New Roman"/>
          <w:b/>
          <w:sz w:val="24"/>
          <w:szCs w:val="24"/>
        </w:rPr>
        <w:t xml:space="preserve"> </w:t>
      </w:r>
      <w:r>
        <w:rPr>
          <w:rFonts w:hint="eastAsia" w:ascii="Times New Roman" w:hAnsi="Times New Roman"/>
          <w:bCs/>
          <w:sz w:val="24"/>
          <w:szCs w:val="24"/>
        </w:rPr>
        <w:t>The international and national data standards used to develop the SMART system</w:t>
      </w:r>
      <w:bookmarkEnd w:id="1"/>
    </w:p>
    <w:tbl>
      <w:tblPr>
        <w:tblStyle w:val="8"/>
        <w:tblW w:w="82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4"/>
        <w:gridCol w:w="3458"/>
        <w:gridCol w:w="2041"/>
        <w:gridCol w:w="2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trPr>
        <w:tc>
          <w:tcPr>
            <w:tcW w:w="624" w:type="dxa"/>
            <w:tcBorders>
              <w:top w:val="single" w:color="auto" w:sz="4" w:space="0"/>
              <w:left w:val="single" w:color="auto" w:sz="4" w:space="0"/>
              <w:bottom w:val="single" w:color="auto" w:sz="4" w:space="0"/>
              <w:right w:val="single" w:color="auto" w:sz="4" w:space="0"/>
            </w:tcBorders>
          </w:tcPr>
          <w:p>
            <w:pPr>
              <w:widowControl/>
              <w:spacing w:line="240" w:lineRule="atLeast"/>
              <w:jc w:val="center"/>
              <w:rPr>
                <w:rFonts w:ascii="Times New Roman" w:hAnsi="Times New Roman" w:eastAsia="等线"/>
                <w:b/>
                <w:bCs/>
                <w:color w:val="000000"/>
                <w:kern w:val="0"/>
                <w:sz w:val="24"/>
                <w:szCs w:val="24"/>
              </w:rPr>
            </w:pPr>
            <w:r>
              <w:rPr>
                <w:rFonts w:hint="eastAsia" w:ascii="Times New Roman" w:hAnsi="Times New Roman" w:eastAsia="等线"/>
                <w:b/>
                <w:bCs/>
                <w:color w:val="000000"/>
                <w:kern w:val="0"/>
                <w:sz w:val="24"/>
                <w:szCs w:val="24"/>
              </w:rPr>
              <w:t>No.</w:t>
            </w:r>
          </w:p>
        </w:tc>
        <w:tc>
          <w:tcPr>
            <w:tcW w:w="3458" w:type="dxa"/>
            <w:tcBorders>
              <w:top w:val="single" w:color="auto" w:sz="4" w:space="0"/>
              <w:left w:val="nil"/>
              <w:bottom w:val="single" w:color="auto" w:sz="4" w:space="0"/>
              <w:right w:val="single" w:color="auto" w:sz="4" w:space="0"/>
            </w:tcBorders>
          </w:tcPr>
          <w:p>
            <w:pPr>
              <w:widowControl/>
              <w:spacing w:line="240" w:lineRule="atLeast"/>
              <w:jc w:val="center"/>
              <w:rPr>
                <w:rFonts w:ascii="Times New Roman" w:hAnsi="Times New Roman" w:eastAsia="等线"/>
                <w:b/>
                <w:bCs/>
                <w:color w:val="000000"/>
                <w:kern w:val="0"/>
                <w:sz w:val="24"/>
                <w:szCs w:val="24"/>
              </w:rPr>
            </w:pPr>
            <w:r>
              <w:rPr>
                <w:rFonts w:ascii="Times New Roman" w:hAnsi="Times New Roman" w:eastAsia="等线"/>
                <w:b/>
                <w:bCs/>
                <w:color w:val="000000"/>
                <w:kern w:val="0"/>
                <w:sz w:val="24"/>
                <w:szCs w:val="24"/>
              </w:rPr>
              <w:t>Standard Name</w:t>
            </w:r>
          </w:p>
        </w:tc>
        <w:tc>
          <w:tcPr>
            <w:tcW w:w="2041" w:type="dxa"/>
            <w:tcBorders>
              <w:top w:val="single" w:color="auto" w:sz="4" w:space="0"/>
              <w:left w:val="nil"/>
              <w:bottom w:val="single" w:color="auto" w:sz="4" w:space="0"/>
              <w:right w:val="single" w:color="auto" w:sz="4" w:space="0"/>
            </w:tcBorders>
          </w:tcPr>
          <w:p>
            <w:pPr>
              <w:widowControl/>
              <w:spacing w:line="240" w:lineRule="atLeast"/>
              <w:jc w:val="center"/>
              <w:rPr>
                <w:rFonts w:ascii="Times New Roman" w:hAnsi="Times New Roman" w:eastAsia="等线"/>
                <w:b/>
                <w:bCs/>
                <w:color w:val="000000"/>
                <w:kern w:val="0"/>
                <w:sz w:val="24"/>
                <w:szCs w:val="24"/>
              </w:rPr>
            </w:pPr>
            <w:r>
              <w:rPr>
                <w:rFonts w:ascii="Times New Roman" w:hAnsi="Times New Roman" w:eastAsia="等线"/>
                <w:b/>
                <w:bCs/>
                <w:color w:val="000000"/>
                <w:kern w:val="0"/>
                <w:sz w:val="24"/>
                <w:szCs w:val="24"/>
              </w:rPr>
              <w:t>Standards</w:t>
            </w:r>
          </w:p>
        </w:tc>
        <w:tc>
          <w:tcPr>
            <w:tcW w:w="2154" w:type="dxa"/>
            <w:tcBorders>
              <w:top w:val="single" w:color="auto" w:sz="4" w:space="0"/>
              <w:left w:val="nil"/>
              <w:bottom w:val="single" w:color="auto" w:sz="4" w:space="0"/>
              <w:right w:val="single" w:color="auto" w:sz="4" w:space="0"/>
            </w:tcBorders>
          </w:tcPr>
          <w:p>
            <w:pPr>
              <w:widowControl/>
              <w:spacing w:line="240" w:lineRule="atLeast"/>
              <w:jc w:val="center"/>
              <w:rPr>
                <w:rFonts w:ascii="Times New Roman" w:hAnsi="Times New Roman" w:eastAsia="等线"/>
                <w:b/>
                <w:bCs/>
                <w:color w:val="000000"/>
                <w:kern w:val="0"/>
                <w:sz w:val="24"/>
                <w:szCs w:val="24"/>
              </w:rPr>
            </w:pPr>
            <w:r>
              <w:rPr>
                <w:rFonts w:ascii="Times New Roman" w:hAnsi="Times New Roman" w:eastAsia="等线"/>
                <w:b/>
                <w:bCs/>
                <w:color w:val="000000"/>
                <w:kern w:val="0"/>
                <w:sz w:val="24"/>
                <w:szCs w:val="24"/>
              </w:rPr>
              <w:t>Standards number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trPr>
        <w:tc>
          <w:tcPr>
            <w:tcW w:w="624" w:type="dxa"/>
            <w:tcBorders>
              <w:top w:val="single" w:color="auto" w:sz="4" w:space="0"/>
              <w:left w:val="single" w:color="auto" w:sz="4" w:space="0"/>
              <w:bottom w:val="single" w:color="auto" w:sz="4" w:space="0"/>
              <w:right w:val="single" w:color="auto" w:sz="4" w:space="0"/>
            </w:tcBorders>
          </w:tcPr>
          <w:p>
            <w:pPr>
              <w:widowControl/>
              <w:spacing w:line="240" w:lineRule="atLeast"/>
              <w:jc w:val="center"/>
              <w:rPr>
                <w:rFonts w:ascii="Times New Roman" w:hAnsi="Times New Roman" w:eastAsia="等线"/>
                <w:b/>
                <w:bCs/>
                <w:color w:val="000000"/>
                <w:kern w:val="0"/>
                <w:sz w:val="24"/>
                <w:szCs w:val="24"/>
              </w:rPr>
            </w:pPr>
            <w:r>
              <w:rPr>
                <w:rFonts w:ascii="Times New Roman" w:hAnsi="Times New Roman" w:eastAsia="等线"/>
                <w:b/>
                <w:bCs/>
                <w:color w:val="000000"/>
                <w:kern w:val="0"/>
                <w:sz w:val="24"/>
                <w:szCs w:val="24"/>
              </w:rPr>
              <w:t>1</w:t>
            </w:r>
          </w:p>
        </w:tc>
        <w:tc>
          <w:tcPr>
            <w:tcW w:w="3458" w:type="dxa"/>
            <w:tcBorders>
              <w:top w:val="single" w:color="auto" w:sz="4" w:space="0"/>
              <w:left w:val="nil"/>
              <w:bottom w:val="single" w:color="auto" w:sz="4" w:space="0"/>
              <w:right w:val="single" w:color="auto" w:sz="4" w:space="0"/>
            </w:tcBorders>
          </w:tcPr>
          <w:p>
            <w:pPr>
              <w:widowControl/>
              <w:spacing w:line="240" w:lineRule="atLeast"/>
              <w:jc w:val="left"/>
              <w:rPr>
                <w:rFonts w:ascii="Times New Roman" w:hAnsi="Times New Roman"/>
                <w:sz w:val="24"/>
                <w:szCs w:val="24"/>
              </w:rPr>
            </w:pPr>
            <w:r>
              <w:rPr>
                <w:rFonts w:hint="eastAsia" w:ascii="Times New Roman" w:hAnsi="Times New Roman"/>
                <w:sz w:val="24"/>
                <w:szCs w:val="24"/>
              </w:rPr>
              <w:t>Transport Layer Security (TLS) protocol</w:t>
            </w:r>
          </w:p>
        </w:tc>
        <w:tc>
          <w:tcPr>
            <w:tcW w:w="2041" w:type="dxa"/>
            <w:tcBorders>
              <w:top w:val="single" w:color="auto" w:sz="4" w:space="0"/>
              <w:left w:val="nil"/>
              <w:bottom w:val="single" w:color="auto" w:sz="4" w:space="0"/>
              <w:right w:val="single" w:color="auto" w:sz="4" w:space="0"/>
            </w:tcBorders>
          </w:tcPr>
          <w:p>
            <w:pPr>
              <w:widowControl/>
              <w:spacing w:line="240" w:lineRule="atLeast"/>
              <w:jc w:val="left"/>
              <w:rPr>
                <w:rFonts w:ascii="Times New Roman" w:hAnsi="Times New Roman" w:eastAsia="等线"/>
                <w:sz w:val="24"/>
                <w:szCs w:val="24"/>
              </w:rPr>
            </w:pPr>
            <w:r>
              <w:rPr>
                <w:rFonts w:hint="eastAsia" w:ascii="Times New Roman" w:hAnsi="Times New Roman" w:eastAsia="等线"/>
                <w:sz w:val="24"/>
                <w:szCs w:val="24"/>
              </w:rPr>
              <w:t xml:space="preserve">International </w:t>
            </w:r>
            <w:r>
              <w:rPr>
                <w:rFonts w:ascii="Times New Roman" w:hAnsi="Times New Roman" w:eastAsia="等线"/>
                <w:sz w:val="24"/>
                <w:szCs w:val="24"/>
              </w:rPr>
              <w:t>S</w:t>
            </w:r>
            <w:r>
              <w:rPr>
                <w:rFonts w:hint="eastAsia" w:ascii="Times New Roman" w:hAnsi="Times New Roman" w:eastAsia="等线"/>
                <w:sz w:val="24"/>
                <w:szCs w:val="24"/>
              </w:rPr>
              <w:t>tandard</w:t>
            </w:r>
          </w:p>
        </w:tc>
        <w:tc>
          <w:tcPr>
            <w:tcW w:w="2154" w:type="dxa"/>
            <w:tcBorders>
              <w:top w:val="single" w:color="auto" w:sz="4" w:space="0"/>
              <w:left w:val="nil"/>
              <w:bottom w:val="single" w:color="auto" w:sz="4" w:space="0"/>
              <w:right w:val="single" w:color="auto" w:sz="4" w:space="0"/>
            </w:tcBorders>
          </w:tcPr>
          <w:p>
            <w:pPr>
              <w:widowControl/>
              <w:spacing w:line="240" w:lineRule="atLeast"/>
              <w:jc w:val="left"/>
              <w:rPr>
                <w:rFonts w:ascii="Times New Roman" w:hAnsi="Times New Roman"/>
                <w:sz w:val="24"/>
                <w:szCs w:val="24"/>
              </w:rPr>
            </w:pPr>
            <w:r>
              <w:rPr>
                <w:rFonts w:hint="eastAsia" w:ascii="Times New Roman" w:hAnsi="Times New Roman"/>
                <w:sz w:val="24"/>
                <w:szCs w:val="24"/>
              </w:rPr>
              <w:t>RFC 8446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trPr>
        <w:tc>
          <w:tcPr>
            <w:tcW w:w="624" w:type="dxa"/>
            <w:tcBorders>
              <w:top w:val="single" w:color="auto" w:sz="4" w:space="0"/>
              <w:left w:val="single" w:color="auto" w:sz="4" w:space="0"/>
              <w:bottom w:val="single" w:color="auto" w:sz="4" w:space="0"/>
              <w:right w:val="single" w:color="auto" w:sz="4" w:space="0"/>
            </w:tcBorders>
          </w:tcPr>
          <w:p>
            <w:pPr>
              <w:widowControl/>
              <w:spacing w:line="240" w:lineRule="atLeast"/>
              <w:jc w:val="center"/>
              <w:rPr>
                <w:rFonts w:ascii="Times New Roman" w:hAnsi="Times New Roman" w:eastAsia="等线"/>
                <w:b/>
                <w:bCs/>
                <w:color w:val="000000"/>
                <w:kern w:val="0"/>
                <w:sz w:val="24"/>
                <w:szCs w:val="24"/>
              </w:rPr>
            </w:pPr>
            <w:r>
              <w:rPr>
                <w:rFonts w:ascii="Times New Roman" w:hAnsi="Times New Roman" w:eastAsia="等线"/>
                <w:b/>
                <w:bCs/>
                <w:color w:val="000000"/>
                <w:kern w:val="0"/>
                <w:sz w:val="24"/>
                <w:szCs w:val="24"/>
              </w:rPr>
              <w:t>2</w:t>
            </w:r>
          </w:p>
        </w:tc>
        <w:tc>
          <w:tcPr>
            <w:tcW w:w="3458" w:type="dxa"/>
            <w:tcBorders>
              <w:top w:val="single" w:color="auto" w:sz="4" w:space="0"/>
              <w:left w:val="nil"/>
              <w:bottom w:val="single" w:color="auto" w:sz="4" w:space="0"/>
              <w:right w:val="single" w:color="auto" w:sz="4" w:space="0"/>
            </w:tcBorders>
          </w:tcPr>
          <w:p>
            <w:pPr>
              <w:widowControl/>
              <w:spacing w:line="240" w:lineRule="atLeast"/>
              <w:jc w:val="left"/>
              <w:rPr>
                <w:rFonts w:ascii="Times New Roman" w:hAnsi="Times New Roman" w:eastAsia="等线"/>
                <w:color w:val="000000"/>
                <w:kern w:val="0"/>
                <w:sz w:val="24"/>
                <w:szCs w:val="24"/>
              </w:rPr>
            </w:pPr>
            <w:r>
              <w:rPr>
                <w:rFonts w:hint="eastAsia" w:ascii="Times New Roman" w:hAnsi="Times New Roman"/>
                <w:sz w:val="24"/>
                <w:szCs w:val="24"/>
              </w:rPr>
              <w:t xml:space="preserve">Classified criteria for security protection of computer </w:t>
            </w:r>
            <w:r>
              <w:rPr>
                <w:rFonts w:ascii="Times New Roman" w:hAnsi="Times New Roman"/>
                <w:sz w:val="24"/>
                <w:szCs w:val="24"/>
              </w:rPr>
              <w:t>information systems</w:t>
            </w:r>
          </w:p>
        </w:tc>
        <w:tc>
          <w:tcPr>
            <w:tcW w:w="2041" w:type="dxa"/>
            <w:tcBorders>
              <w:top w:val="single" w:color="auto" w:sz="4" w:space="0"/>
              <w:left w:val="nil"/>
              <w:bottom w:val="single" w:color="auto" w:sz="4" w:space="0"/>
              <w:right w:val="single" w:color="auto" w:sz="4" w:space="0"/>
            </w:tcBorders>
          </w:tcPr>
          <w:p>
            <w:pPr>
              <w:widowControl/>
              <w:spacing w:line="240" w:lineRule="atLeast"/>
              <w:jc w:val="left"/>
              <w:rPr>
                <w:rFonts w:ascii="Times New Roman" w:hAnsi="Times New Roman" w:eastAsia="等线"/>
                <w:color w:val="000000"/>
                <w:kern w:val="0"/>
                <w:sz w:val="24"/>
                <w:szCs w:val="24"/>
              </w:rPr>
            </w:pPr>
            <w:r>
              <w:rPr>
                <w:rFonts w:ascii="Times New Roman" w:hAnsi="Times New Roman" w:eastAsia="等线"/>
                <w:sz w:val="24"/>
                <w:szCs w:val="24"/>
              </w:rPr>
              <w:t>National Standard</w:t>
            </w:r>
          </w:p>
        </w:tc>
        <w:tc>
          <w:tcPr>
            <w:tcW w:w="2154" w:type="dxa"/>
            <w:tcBorders>
              <w:top w:val="single" w:color="auto" w:sz="4" w:space="0"/>
              <w:left w:val="nil"/>
              <w:bottom w:val="single" w:color="auto" w:sz="4" w:space="0"/>
              <w:right w:val="single" w:color="auto" w:sz="4" w:space="0"/>
            </w:tcBorders>
          </w:tcPr>
          <w:p>
            <w:pPr>
              <w:widowControl/>
              <w:spacing w:line="240" w:lineRule="atLeast"/>
              <w:jc w:val="left"/>
              <w:rPr>
                <w:rFonts w:ascii="Times New Roman" w:hAnsi="Times New Roman"/>
                <w:sz w:val="24"/>
                <w:szCs w:val="24"/>
              </w:rPr>
            </w:pPr>
            <w:r>
              <w:rPr>
                <w:rFonts w:hint="eastAsia" w:ascii="Times New Roman" w:hAnsi="Times New Roman"/>
                <w:sz w:val="24"/>
                <w:szCs w:val="24"/>
              </w:rPr>
              <w:t>GB 17859-1999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trPr>
        <w:tc>
          <w:tcPr>
            <w:tcW w:w="624" w:type="dxa"/>
            <w:tcBorders>
              <w:top w:val="single" w:color="auto" w:sz="4" w:space="0"/>
              <w:left w:val="single" w:color="auto" w:sz="4" w:space="0"/>
              <w:bottom w:val="single" w:color="auto" w:sz="4" w:space="0"/>
              <w:right w:val="single" w:color="auto" w:sz="4" w:space="0"/>
            </w:tcBorders>
          </w:tcPr>
          <w:p>
            <w:pPr>
              <w:widowControl/>
              <w:spacing w:line="240" w:lineRule="atLeast"/>
              <w:jc w:val="center"/>
              <w:rPr>
                <w:rFonts w:ascii="Times New Roman" w:hAnsi="Times New Roman" w:eastAsia="等线"/>
                <w:b/>
                <w:bCs/>
                <w:color w:val="000000"/>
                <w:kern w:val="0"/>
                <w:sz w:val="24"/>
                <w:szCs w:val="24"/>
              </w:rPr>
            </w:pPr>
            <w:r>
              <w:rPr>
                <w:rFonts w:ascii="Times New Roman" w:hAnsi="Times New Roman" w:eastAsia="等线"/>
                <w:b/>
                <w:bCs/>
                <w:color w:val="000000"/>
                <w:kern w:val="0"/>
                <w:sz w:val="24"/>
                <w:szCs w:val="24"/>
              </w:rPr>
              <w:t>3</w:t>
            </w:r>
          </w:p>
        </w:tc>
        <w:tc>
          <w:tcPr>
            <w:tcW w:w="3458" w:type="dxa"/>
            <w:tcBorders>
              <w:top w:val="single" w:color="auto" w:sz="4" w:space="0"/>
              <w:left w:val="nil"/>
              <w:bottom w:val="single" w:color="auto" w:sz="4" w:space="0"/>
              <w:right w:val="single" w:color="auto" w:sz="4" w:space="0"/>
            </w:tcBorders>
          </w:tcPr>
          <w:p>
            <w:pPr>
              <w:widowControl/>
              <w:spacing w:line="240" w:lineRule="atLeast"/>
              <w:jc w:val="left"/>
              <w:rPr>
                <w:rFonts w:ascii="Times New Roman" w:hAnsi="Times New Roman" w:eastAsia="等线"/>
                <w:color w:val="000000"/>
                <w:kern w:val="0"/>
                <w:sz w:val="24"/>
                <w:szCs w:val="24"/>
              </w:rPr>
            </w:pPr>
            <w:r>
              <w:rPr>
                <w:rFonts w:hint="eastAsia" w:ascii="Times New Roman" w:hAnsi="Times New Roman"/>
                <w:sz w:val="24"/>
                <w:szCs w:val="24"/>
              </w:rPr>
              <w:t>Common Criteria for Information Technology Security Evaluation</w:t>
            </w:r>
          </w:p>
        </w:tc>
        <w:tc>
          <w:tcPr>
            <w:tcW w:w="2041" w:type="dxa"/>
            <w:tcBorders>
              <w:top w:val="single" w:color="auto" w:sz="4" w:space="0"/>
              <w:left w:val="nil"/>
              <w:bottom w:val="single" w:color="auto" w:sz="4" w:space="0"/>
              <w:right w:val="single" w:color="auto" w:sz="4" w:space="0"/>
            </w:tcBorders>
          </w:tcPr>
          <w:p>
            <w:pPr>
              <w:widowControl/>
              <w:spacing w:line="240" w:lineRule="atLeast"/>
              <w:jc w:val="left"/>
              <w:rPr>
                <w:rFonts w:ascii="Times New Roman" w:hAnsi="Times New Roman" w:eastAsia="等线"/>
                <w:color w:val="000000"/>
                <w:kern w:val="0"/>
                <w:sz w:val="24"/>
                <w:szCs w:val="24"/>
              </w:rPr>
            </w:pPr>
            <w:r>
              <w:rPr>
                <w:rFonts w:ascii="Times New Roman" w:hAnsi="Times New Roman" w:eastAsia="等线"/>
                <w:sz w:val="24"/>
                <w:szCs w:val="24"/>
              </w:rPr>
              <w:t>National Standard</w:t>
            </w:r>
          </w:p>
        </w:tc>
        <w:tc>
          <w:tcPr>
            <w:tcW w:w="2154" w:type="dxa"/>
            <w:tcBorders>
              <w:top w:val="single" w:color="auto" w:sz="4" w:space="0"/>
              <w:left w:val="nil"/>
              <w:bottom w:val="single" w:color="auto" w:sz="4" w:space="0"/>
              <w:right w:val="single" w:color="auto" w:sz="4" w:space="0"/>
            </w:tcBorders>
          </w:tcPr>
          <w:p>
            <w:pPr>
              <w:widowControl/>
              <w:spacing w:line="240" w:lineRule="atLeast"/>
              <w:jc w:val="left"/>
              <w:rPr>
                <w:rFonts w:ascii="Times New Roman" w:hAnsi="Times New Roman" w:eastAsia="等线"/>
                <w:color w:val="000000"/>
                <w:kern w:val="0"/>
                <w:sz w:val="24"/>
                <w:szCs w:val="24"/>
              </w:rPr>
            </w:pPr>
            <w:r>
              <w:rPr>
                <w:rFonts w:hint="eastAsia" w:ascii="Times New Roman" w:hAnsi="Times New Roman"/>
                <w:sz w:val="24"/>
                <w:szCs w:val="24"/>
              </w:rPr>
              <w:t>GB/T 18336-2001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trPr>
        <w:tc>
          <w:tcPr>
            <w:tcW w:w="624" w:type="dxa"/>
            <w:tcBorders>
              <w:top w:val="single" w:color="auto" w:sz="4" w:space="0"/>
              <w:left w:val="single" w:color="auto" w:sz="4" w:space="0"/>
              <w:bottom w:val="single" w:color="auto" w:sz="4" w:space="0"/>
              <w:right w:val="single" w:color="auto" w:sz="4" w:space="0"/>
            </w:tcBorders>
          </w:tcPr>
          <w:p>
            <w:pPr>
              <w:widowControl/>
              <w:spacing w:line="240" w:lineRule="atLeast"/>
              <w:jc w:val="center"/>
              <w:rPr>
                <w:rFonts w:ascii="Times New Roman" w:hAnsi="Times New Roman" w:eastAsia="等线"/>
                <w:b/>
                <w:bCs/>
                <w:color w:val="000000"/>
                <w:kern w:val="0"/>
                <w:sz w:val="24"/>
                <w:szCs w:val="24"/>
              </w:rPr>
            </w:pPr>
            <w:r>
              <w:rPr>
                <w:rFonts w:ascii="Times New Roman" w:hAnsi="Times New Roman" w:eastAsia="等线"/>
                <w:b/>
                <w:bCs/>
                <w:color w:val="000000"/>
                <w:kern w:val="0"/>
                <w:sz w:val="24"/>
                <w:szCs w:val="24"/>
              </w:rPr>
              <w:t>4</w:t>
            </w:r>
          </w:p>
        </w:tc>
        <w:tc>
          <w:tcPr>
            <w:tcW w:w="3458" w:type="dxa"/>
            <w:tcBorders>
              <w:top w:val="single" w:color="auto" w:sz="4" w:space="0"/>
              <w:left w:val="nil"/>
              <w:bottom w:val="single" w:color="auto" w:sz="4" w:space="0"/>
              <w:right w:val="single" w:color="auto" w:sz="4" w:space="0"/>
            </w:tcBorders>
          </w:tcPr>
          <w:p>
            <w:pPr>
              <w:widowControl/>
              <w:spacing w:line="240" w:lineRule="atLeast"/>
              <w:jc w:val="left"/>
              <w:rPr>
                <w:rFonts w:ascii="Times New Roman" w:hAnsi="Times New Roman" w:eastAsia="等线"/>
                <w:color w:val="000000"/>
                <w:kern w:val="0"/>
                <w:sz w:val="24"/>
                <w:szCs w:val="24"/>
              </w:rPr>
            </w:pPr>
            <w:r>
              <w:rPr>
                <w:rFonts w:hint="eastAsia" w:ascii="Times New Roman" w:hAnsi="Times New Roman"/>
                <w:sz w:val="24"/>
                <w:szCs w:val="24"/>
              </w:rPr>
              <w:t xml:space="preserve">US </w:t>
            </w:r>
            <w:r>
              <w:rPr>
                <w:rFonts w:ascii="Times New Roman" w:hAnsi="Times New Roman"/>
                <w:sz w:val="24"/>
                <w:szCs w:val="24"/>
              </w:rPr>
              <w:t>Trusted Computer System Evaluation Criteria</w:t>
            </w:r>
          </w:p>
        </w:tc>
        <w:tc>
          <w:tcPr>
            <w:tcW w:w="2041" w:type="dxa"/>
            <w:tcBorders>
              <w:top w:val="single" w:color="auto" w:sz="4" w:space="0"/>
              <w:left w:val="nil"/>
              <w:bottom w:val="single" w:color="auto" w:sz="4" w:space="0"/>
              <w:right w:val="single" w:color="auto" w:sz="4" w:space="0"/>
            </w:tcBorders>
          </w:tcPr>
          <w:p>
            <w:pPr>
              <w:widowControl/>
              <w:spacing w:line="240" w:lineRule="atLeast"/>
              <w:jc w:val="left"/>
              <w:rPr>
                <w:rFonts w:ascii="Times New Roman" w:hAnsi="Times New Roman" w:eastAsia="等线"/>
                <w:color w:val="000000"/>
                <w:kern w:val="0"/>
                <w:sz w:val="24"/>
                <w:szCs w:val="24"/>
              </w:rPr>
            </w:pPr>
            <w:r>
              <w:rPr>
                <w:rFonts w:ascii="Times New Roman" w:hAnsi="Times New Roman" w:eastAsia="等线"/>
                <w:sz w:val="24"/>
                <w:szCs w:val="24"/>
              </w:rPr>
              <w:t>National Standard</w:t>
            </w:r>
          </w:p>
        </w:tc>
        <w:tc>
          <w:tcPr>
            <w:tcW w:w="2154" w:type="dxa"/>
            <w:tcBorders>
              <w:top w:val="single" w:color="auto" w:sz="4" w:space="0"/>
              <w:left w:val="nil"/>
              <w:bottom w:val="single" w:color="auto" w:sz="4" w:space="0"/>
              <w:right w:val="single" w:color="auto" w:sz="4" w:space="0"/>
            </w:tcBorders>
          </w:tcPr>
          <w:p>
            <w:pPr>
              <w:widowControl/>
              <w:spacing w:line="240" w:lineRule="atLeast"/>
              <w:jc w:val="left"/>
              <w:rPr>
                <w:rFonts w:ascii="Times New Roman" w:hAnsi="Times New Roman" w:eastAsia="等线"/>
                <w:sz w:val="24"/>
                <w:szCs w:val="24"/>
              </w:rPr>
            </w:pPr>
            <w:r>
              <w:rPr>
                <w:rFonts w:ascii="Times New Roman" w:hAnsi="Times New Roman" w:eastAsia="等线"/>
                <w:sz w:val="24"/>
                <w:szCs w:val="24"/>
              </w:rPr>
              <w:t>TCSEC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trPr>
        <w:tc>
          <w:tcPr>
            <w:tcW w:w="624" w:type="dxa"/>
            <w:tcBorders>
              <w:top w:val="single" w:color="auto" w:sz="4" w:space="0"/>
              <w:left w:val="single" w:color="auto" w:sz="4" w:space="0"/>
              <w:bottom w:val="single" w:color="auto" w:sz="4" w:space="0"/>
              <w:right w:val="single" w:color="auto" w:sz="4" w:space="0"/>
            </w:tcBorders>
          </w:tcPr>
          <w:p>
            <w:pPr>
              <w:widowControl/>
              <w:spacing w:line="240" w:lineRule="atLeast"/>
              <w:jc w:val="center"/>
              <w:rPr>
                <w:rFonts w:ascii="Times New Roman" w:hAnsi="Times New Roman" w:eastAsia="等线"/>
                <w:b/>
                <w:bCs/>
                <w:color w:val="000000"/>
                <w:kern w:val="0"/>
                <w:sz w:val="24"/>
                <w:szCs w:val="24"/>
              </w:rPr>
            </w:pPr>
            <w:r>
              <w:rPr>
                <w:rFonts w:hint="eastAsia" w:ascii="Times New Roman" w:hAnsi="Times New Roman" w:eastAsia="等线"/>
                <w:b/>
                <w:bCs/>
                <w:color w:val="000000"/>
                <w:kern w:val="0"/>
                <w:sz w:val="24"/>
                <w:szCs w:val="24"/>
              </w:rPr>
              <w:t>5</w:t>
            </w:r>
          </w:p>
        </w:tc>
        <w:tc>
          <w:tcPr>
            <w:tcW w:w="3458" w:type="dxa"/>
            <w:tcBorders>
              <w:top w:val="single" w:color="auto" w:sz="4" w:space="0"/>
              <w:left w:val="nil"/>
              <w:bottom w:val="single" w:color="auto" w:sz="4" w:space="0"/>
              <w:right w:val="single" w:color="auto" w:sz="4" w:space="0"/>
            </w:tcBorders>
          </w:tcPr>
          <w:p>
            <w:pPr>
              <w:widowControl/>
              <w:spacing w:line="240" w:lineRule="atLeast"/>
              <w:jc w:val="left"/>
              <w:rPr>
                <w:rFonts w:ascii="Times New Roman" w:hAnsi="Times New Roman" w:eastAsia="等线"/>
                <w:color w:val="000000"/>
                <w:kern w:val="0"/>
                <w:sz w:val="24"/>
                <w:szCs w:val="24"/>
              </w:rPr>
            </w:pPr>
            <w:r>
              <w:rPr>
                <w:rFonts w:hint="eastAsia" w:ascii="Times New Roman" w:hAnsi="Times New Roman"/>
                <w:sz w:val="24"/>
                <w:szCs w:val="24"/>
              </w:rPr>
              <w:t>Information technology-Securit</w:t>
            </w:r>
            <w:r>
              <w:rPr>
                <w:rFonts w:ascii="Times New Roman" w:hAnsi="Times New Roman"/>
                <w:sz w:val="24"/>
                <w:szCs w:val="24"/>
              </w:rPr>
              <w:t xml:space="preserve">y </w:t>
            </w:r>
            <w:r>
              <w:rPr>
                <w:rFonts w:hint="eastAsia" w:ascii="Times New Roman" w:hAnsi="Times New Roman"/>
                <w:sz w:val="24"/>
                <w:szCs w:val="24"/>
              </w:rPr>
              <w:t>techniques</w:t>
            </w:r>
            <w:r>
              <w:rPr>
                <w:rFonts w:ascii="Times New Roman" w:hAnsi="Times New Roman"/>
                <w:sz w:val="24"/>
                <w:szCs w:val="24"/>
              </w:rPr>
              <w:t xml:space="preserve"> </w:t>
            </w:r>
            <w:r>
              <w:rPr>
                <w:rFonts w:hint="eastAsia" w:ascii="Times New Roman" w:hAnsi="Times New Roman"/>
                <w:sz w:val="24"/>
                <w:szCs w:val="24"/>
              </w:rPr>
              <w:t>-</w:t>
            </w:r>
            <w:r>
              <w:rPr>
                <w:rFonts w:ascii="Times New Roman" w:hAnsi="Times New Roman"/>
                <w:sz w:val="24"/>
                <w:szCs w:val="24"/>
              </w:rPr>
              <w:t xml:space="preserve"> </w:t>
            </w:r>
            <w:r>
              <w:rPr>
                <w:rFonts w:hint="eastAsia" w:ascii="Times New Roman" w:hAnsi="Times New Roman"/>
                <w:sz w:val="24"/>
                <w:szCs w:val="24"/>
              </w:rPr>
              <w:t>Evaluation criteria for IT security</w:t>
            </w:r>
          </w:p>
        </w:tc>
        <w:tc>
          <w:tcPr>
            <w:tcW w:w="2041" w:type="dxa"/>
            <w:tcBorders>
              <w:top w:val="single" w:color="auto" w:sz="4" w:space="0"/>
              <w:left w:val="nil"/>
              <w:bottom w:val="single" w:color="auto" w:sz="4" w:space="0"/>
              <w:right w:val="single" w:color="auto" w:sz="4" w:space="0"/>
            </w:tcBorders>
          </w:tcPr>
          <w:p>
            <w:pPr>
              <w:widowControl/>
              <w:spacing w:line="240" w:lineRule="atLeast"/>
              <w:jc w:val="left"/>
              <w:rPr>
                <w:rFonts w:ascii="Times New Roman" w:hAnsi="Times New Roman" w:eastAsia="等线"/>
                <w:color w:val="000000"/>
                <w:kern w:val="0"/>
                <w:sz w:val="24"/>
                <w:szCs w:val="24"/>
              </w:rPr>
            </w:pPr>
            <w:r>
              <w:rPr>
                <w:rFonts w:ascii="Times New Roman" w:hAnsi="Times New Roman" w:eastAsia="等线"/>
                <w:sz w:val="24"/>
                <w:szCs w:val="24"/>
              </w:rPr>
              <w:t>National Standard</w:t>
            </w:r>
          </w:p>
        </w:tc>
        <w:tc>
          <w:tcPr>
            <w:tcW w:w="2154" w:type="dxa"/>
            <w:tcBorders>
              <w:top w:val="single" w:color="auto" w:sz="4" w:space="0"/>
              <w:left w:val="nil"/>
              <w:bottom w:val="single" w:color="auto" w:sz="4" w:space="0"/>
              <w:right w:val="single" w:color="auto" w:sz="4" w:space="0"/>
            </w:tcBorders>
          </w:tcPr>
          <w:p>
            <w:pPr>
              <w:widowControl/>
              <w:spacing w:line="240" w:lineRule="atLeast"/>
              <w:jc w:val="left"/>
              <w:rPr>
                <w:rFonts w:ascii="Times New Roman" w:hAnsi="Times New Roman" w:eastAsia="等线"/>
                <w:sz w:val="24"/>
                <w:szCs w:val="24"/>
              </w:rPr>
            </w:pPr>
            <w:r>
              <w:rPr>
                <w:rFonts w:hint="eastAsia" w:ascii="Times New Roman" w:hAnsi="Times New Roman" w:eastAsia="等线"/>
                <w:sz w:val="24"/>
                <w:szCs w:val="24"/>
              </w:rPr>
              <w:t>ISO/IEC 15408</w:t>
            </w:r>
          </w:p>
        </w:tc>
      </w:tr>
    </w:tbl>
    <w:p>
      <w:pPr>
        <w:spacing w:before="156" w:beforeLines="50" w:after="156" w:afterLines="50"/>
        <w:jc w:val="left"/>
        <w:rPr>
          <w:rFonts w:ascii="Times New Roman" w:hAnsi="Times New Roman"/>
          <w:sz w:val="24"/>
          <w:szCs w:val="24"/>
        </w:rPr>
      </w:pPr>
      <w:r>
        <w:rPr>
          <w:rFonts w:hint="eastAsia" w:ascii="Times New Roman" w:hAnsi="Times New Roman"/>
          <w:sz w:val="24"/>
          <w:szCs w:val="24"/>
        </w:rPr>
        <w:t xml:space="preserve"> </w:t>
      </w:r>
    </w:p>
    <w:p>
      <w:pPr>
        <w:rPr>
          <w:rFonts w:ascii="Times New Roman" w:hAnsi="Times New Roman"/>
          <w:b/>
          <w:bCs/>
          <w:sz w:val="24"/>
          <w:szCs w:val="24"/>
        </w:rPr>
      </w:pPr>
      <w:r>
        <w:rPr>
          <w:rFonts w:hint="eastAsia" w:ascii="Times New Roman" w:hAnsi="Times New Roman"/>
          <w:b/>
          <w:bCs/>
          <w:sz w:val="24"/>
          <w:szCs w:val="24"/>
        </w:rPr>
        <w:br w:type="page"/>
      </w:r>
    </w:p>
    <w:p>
      <w:pPr>
        <w:spacing w:before="156" w:beforeLines="50" w:after="156" w:afterLines="50"/>
        <w:jc w:val="left"/>
        <w:outlineLvl w:val="1"/>
        <w:rPr>
          <w:rFonts w:ascii="Times New Roman" w:hAnsi="Times New Roman"/>
          <w:sz w:val="24"/>
          <w:szCs w:val="24"/>
        </w:rPr>
      </w:pPr>
      <w:bookmarkStart w:id="2" w:name="_Toc166087920"/>
      <w:r>
        <w:rPr>
          <w:rFonts w:hint="eastAsia" w:ascii="Times New Roman" w:hAnsi="Times New Roman"/>
          <w:b/>
          <w:bCs/>
          <w:sz w:val="24"/>
          <w:szCs w:val="24"/>
          <w:lang w:val="en-US" w:eastAsia="zh-CN"/>
        </w:rPr>
        <w:t>Additional Content</w:t>
      </w:r>
      <w:r>
        <w:rPr>
          <w:rFonts w:hint="eastAsia" w:ascii="Times New Roman" w:hAnsi="Times New Roman"/>
          <w:b/>
          <w:bCs/>
          <w:sz w:val="24"/>
          <w:szCs w:val="24"/>
        </w:rPr>
        <w:t xml:space="preserve"> 3 </w:t>
      </w:r>
      <w:r>
        <w:rPr>
          <w:rFonts w:hint="eastAsia" w:ascii="Times New Roman" w:hAnsi="Times New Roman"/>
          <w:sz w:val="24"/>
          <w:szCs w:val="24"/>
        </w:rPr>
        <w:t>The assigned specific tasks and detailed usability testing process for older individuals</w:t>
      </w:r>
      <w:bookmarkEnd w:id="2"/>
    </w:p>
    <w:p>
      <w:pPr>
        <w:ind w:firstLine="420"/>
        <w:jc w:val="left"/>
        <w:rPr>
          <w:rFonts w:ascii="Times New Roman" w:hAnsi="Times New Roman"/>
          <w:b/>
          <w:bCs/>
          <w:sz w:val="24"/>
          <w:szCs w:val="24"/>
        </w:rPr>
      </w:pPr>
      <w:r>
        <w:rPr>
          <w:rFonts w:hint="eastAsia" w:ascii="Times New Roman" w:hAnsi="Times New Roman"/>
          <w:sz w:val="24"/>
          <w:szCs w:val="24"/>
        </w:rPr>
        <w:t xml:space="preserve">The tasks assigned for older adults included </w:t>
      </w:r>
      <w:r>
        <w:rPr>
          <w:rFonts w:ascii="Times New Roman" w:hAnsi="Times New Roman"/>
          <w:sz w:val="24"/>
          <w:szCs w:val="24"/>
        </w:rPr>
        <w:t>viewing</w:t>
      </w:r>
      <w:r>
        <w:rPr>
          <w:rFonts w:hint="eastAsia" w:ascii="Times New Roman" w:hAnsi="Times New Roman"/>
          <w:sz w:val="24"/>
          <w:szCs w:val="24"/>
        </w:rPr>
        <w:t xml:space="preserve"> health reports independently at least once, </w:t>
      </w:r>
      <w:r>
        <w:rPr>
          <w:rFonts w:ascii="Times New Roman" w:hAnsi="Times New Roman"/>
          <w:sz w:val="24"/>
          <w:szCs w:val="24"/>
        </w:rPr>
        <w:t>inputting</w:t>
      </w:r>
      <w:r>
        <w:rPr>
          <w:rFonts w:hint="eastAsia" w:ascii="Times New Roman" w:hAnsi="Times New Roman"/>
          <w:sz w:val="24"/>
          <w:szCs w:val="24"/>
        </w:rPr>
        <w:t xml:space="preserve"> medication information independently at least once, </w:t>
      </w:r>
      <w:r>
        <w:rPr>
          <w:rFonts w:ascii="Times New Roman" w:hAnsi="Times New Roman"/>
          <w:sz w:val="24"/>
          <w:szCs w:val="24"/>
        </w:rPr>
        <w:t>recording</w:t>
      </w:r>
      <w:r>
        <w:rPr>
          <w:rFonts w:hint="eastAsia" w:ascii="Times New Roman" w:hAnsi="Times New Roman"/>
          <w:sz w:val="24"/>
          <w:szCs w:val="24"/>
        </w:rPr>
        <w:t xml:space="preserve"> blood sugar or blood pressure independently at least once, </w:t>
      </w:r>
      <w:r>
        <w:rPr>
          <w:rFonts w:ascii="Times New Roman" w:hAnsi="Times New Roman"/>
          <w:sz w:val="24"/>
          <w:szCs w:val="24"/>
        </w:rPr>
        <w:t>recording</w:t>
      </w:r>
      <w:r>
        <w:rPr>
          <w:rFonts w:hint="eastAsia" w:ascii="Times New Roman" w:hAnsi="Times New Roman"/>
          <w:sz w:val="24"/>
          <w:szCs w:val="24"/>
        </w:rPr>
        <w:t xml:space="preserve"> diet or exercise independently at least once, and </w:t>
      </w:r>
      <w:r>
        <w:rPr>
          <w:rFonts w:ascii="Times New Roman" w:hAnsi="Times New Roman"/>
          <w:sz w:val="24"/>
          <w:szCs w:val="24"/>
        </w:rPr>
        <w:t>accessing</w:t>
      </w:r>
      <w:r>
        <w:rPr>
          <w:rFonts w:hint="eastAsia" w:ascii="Times New Roman" w:hAnsi="Times New Roman"/>
          <w:sz w:val="24"/>
          <w:szCs w:val="24"/>
        </w:rPr>
        <w:t xml:space="preserve"> health information independently at least once. After receiving approval from the relevant departments, we screened older individuals according to the predetermined inclusion and exclusion criteria. After providing a comprehensive explanation of the study</w:t>
      </w:r>
      <w:r>
        <w:rPr>
          <w:rFonts w:ascii="Times New Roman" w:hAnsi="Times New Roman"/>
          <w:sz w:val="24"/>
          <w:szCs w:val="24"/>
        </w:rPr>
        <w:t>’</w:t>
      </w:r>
      <w:r>
        <w:rPr>
          <w:rFonts w:hint="eastAsia" w:ascii="Times New Roman" w:hAnsi="Times New Roman"/>
          <w:sz w:val="24"/>
          <w:szCs w:val="24"/>
        </w:rPr>
        <w:t xml:space="preserve">s purpose, significance, and procedures, we assisted the older participants in downloading and installing the SMART system (Care Receiver App). Training materials, including instructional videos and user manuals, were made available to the older adults until they felt confident in using the Older People App for conducting health assessments, viewing health reports, inputting health indicators, setting medication reminders, and accessing health information. Subsequently, the older participants were encouraged to use the Older People App for 24 hours to complete the assigned tasks before </w:t>
      </w:r>
      <w:r>
        <w:rPr>
          <w:rFonts w:ascii="Times New Roman" w:hAnsi="Times New Roman"/>
          <w:sz w:val="24"/>
          <w:szCs w:val="24"/>
        </w:rPr>
        <w:t>fill</w:t>
      </w:r>
      <w:r>
        <w:rPr>
          <w:rFonts w:hint="eastAsia" w:ascii="Times New Roman" w:hAnsi="Times New Roman"/>
          <w:sz w:val="24"/>
          <w:szCs w:val="24"/>
        </w:rPr>
        <w:t>ing</w:t>
      </w:r>
      <w:r>
        <w:rPr>
          <w:rFonts w:ascii="Times New Roman" w:hAnsi="Times New Roman"/>
          <w:sz w:val="24"/>
          <w:szCs w:val="24"/>
        </w:rPr>
        <w:t xml:space="preserve"> out </w:t>
      </w:r>
      <w:r>
        <w:rPr>
          <w:rFonts w:hint="eastAsia" w:ascii="Times New Roman" w:hAnsi="Times New Roman"/>
          <w:sz w:val="24"/>
          <w:szCs w:val="24"/>
        </w:rPr>
        <w:t>the</w:t>
      </w:r>
      <w:r>
        <w:rPr>
          <w:rFonts w:ascii="Times New Roman" w:hAnsi="Times New Roman"/>
          <w:sz w:val="24"/>
          <w:szCs w:val="24"/>
        </w:rPr>
        <w:t xml:space="preserve"> Health Information Technology Usability Evaluation Scale</w:t>
      </w:r>
      <w:r>
        <w:rPr>
          <w:rFonts w:hint="eastAsia" w:ascii="Times New Roman" w:hAnsi="Times New Roman"/>
          <w:sz w:val="24"/>
          <w:szCs w:val="24"/>
        </w:rPr>
        <w:t xml:space="preserve"> (Older People Version). For paper questionnaires, we conducted thorough checks to identify any omissions and verify incomplete or ambiguous information on the spot, thereby ensuring data integrity. In the case of electronic questionnaires, data completeness was verified within 12 hours.</w:t>
      </w:r>
      <w:r>
        <w:rPr>
          <w:rFonts w:ascii="Times New Roman" w:hAnsi="Times New Roman"/>
          <w:b/>
          <w:bCs/>
          <w:sz w:val="24"/>
          <w:szCs w:val="24"/>
        </w:rPr>
        <w:br w:type="page"/>
      </w:r>
    </w:p>
    <w:p>
      <w:pPr>
        <w:jc w:val="center"/>
        <w:rPr>
          <w:rFonts w:ascii="Times New Roman" w:hAnsi="Times New Roman"/>
          <w:b/>
          <w:bCs/>
          <w:sz w:val="24"/>
          <w:szCs w:val="24"/>
        </w:rPr>
      </w:pPr>
      <w:r>
        <w:drawing>
          <wp:inline distT="0" distB="0" distL="0" distR="0">
            <wp:extent cx="5273675" cy="2428875"/>
            <wp:effectExtent l="0" t="0" r="3175" b="9525"/>
            <wp:docPr id="17283435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343505" name="图片 1"/>
                    <pic:cNvPicPr>
                      <a:picLocks noChangeAspect="1" noChangeArrowheads="1"/>
                    </pic:cNvPicPr>
                  </pic:nvPicPr>
                  <pic:blipFill>
                    <a:blip r:embed="rId4" cstate="print">
                      <a:extLst>
                        <a:ext uri="{28A0092B-C50C-407E-A947-70E740481C1C}">
                          <a14:useLocalDpi xmlns:a14="http://schemas.microsoft.com/office/drawing/2010/main" val="0"/>
                        </a:ext>
                      </a:extLst>
                    </a:blip>
                    <a:srcRect t="11275"/>
                    <a:stretch>
                      <a:fillRect/>
                    </a:stretch>
                  </pic:blipFill>
                  <pic:spPr>
                    <a:xfrm>
                      <a:off x="0" y="0"/>
                      <a:ext cx="5274310" cy="2429405"/>
                    </a:xfrm>
                    <a:prstGeom prst="rect">
                      <a:avLst/>
                    </a:prstGeom>
                    <a:noFill/>
                    <a:ln>
                      <a:noFill/>
                    </a:ln>
                  </pic:spPr>
                </pic:pic>
              </a:graphicData>
            </a:graphic>
          </wp:inline>
        </w:drawing>
      </w:r>
      <w:r>
        <w:rPr>
          <w:rFonts w:ascii="Times New Roman" w:hAnsi="Times New Roman"/>
          <w:b/>
          <w:bCs/>
          <w:sz w:val="24"/>
          <w:szCs w:val="24"/>
        </w:rPr>
        <w:t xml:space="preserve"> </w:t>
      </w:r>
    </w:p>
    <w:p>
      <w:pPr>
        <w:jc w:val="left"/>
        <w:outlineLvl w:val="1"/>
        <w:rPr>
          <w:rFonts w:ascii="Times New Roman" w:hAnsi="Times New Roman"/>
          <w:bCs/>
          <w:sz w:val="24"/>
          <w:szCs w:val="24"/>
        </w:rPr>
      </w:pPr>
      <w:bookmarkStart w:id="3" w:name="_Toc166087921"/>
      <w:r>
        <w:rPr>
          <w:rFonts w:hint="eastAsia" w:ascii="Times New Roman" w:hAnsi="Times New Roman"/>
          <w:b/>
          <w:sz w:val="24"/>
          <w:szCs w:val="24"/>
        </w:rPr>
        <w:t xml:space="preserve">Figure </w:t>
      </w:r>
      <w:r>
        <w:rPr>
          <w:rFonts w:ascii="Times New Roman" w:hAnsi="Times New Roman"/>
          <w:b/>
          <w:sz w:val="24"/>
          <w:szCs w:val="24"/>
        </w:rPr>
        <w:t>S1</w:t>
      </w:r>
      <w:r>
        <w:rPr>
          <w:rFonts w:hint="eastAsia" w:ascii="Times New Roman" w:hAnsi="Times New Roman"/>
          <w:b/>
          <w:sz w:val="24"/>
          <w:szCs w:val="24"/>
        </w:rPr>
        <w:t>.</w:t>
      </w:r>
      <w:r>
        <w:rPr>
          <w:rFonts w:hint="eastAsia" w:ascii="Times New Roman" w:hAnsi="Times New Roman"/>
          <w:bCs/>
          <w:sz w:val="24"/>
          <w:szCs w:val="24"/>
        </w:rPr>
        <w:t xml:space="preserve"> The overall functional modules of the SMART system</w:t>
      </w:r>
      <w:bookmarkEnd w:id="3"/>
    </w:p>
    <w:p>
      <w:pPr>
        <w:jc w:val="left"/>
        <w:rPr>
          <w:rFonts w:ascii="Times New Roman" w:hAnsi="Times New Roman"/>
          <w:bCs/>
          <w:sz w:val="24"/>
          <w:szCs w:val="24"/>
        </w:rPr>
      </w:pPr>
      <w:r>
        <w:rPr>
          <w:rFonts w:hint="eastAsia" w:ascii="Times New Roman" w:hAnsi="Times New Roman"/>
          <w:bCs/>
          <w:sz w:val="24"/>
          <w:szCs w:val="24"/>
        </w:rPr>
        <w:t xml:space="preserve"> </w:t>
      </w:r>
    </w:p>
    <w:p>
      <w:pPr>
        <w:jc w:val="left"/>
        <w:rPr>
          <w:rFonts w:ascii="Times New Roman" w:hAnsi="Times New Roman"/>
          <w:bCs/>
          <w:sz w:val="24"/>
          <w:szCs w:val="24"/>
        </w:rPr>
      </w:pPr>
      <w:r>
        <w:rPr>
          <w:rFonts w:hint="eastAsia" w:ascii="Times New Roman" w:hAnsi="Times New Roman"/>
          <w:bCs/>
          <w:sz w:val="24"/>
          <w:szCs w:val="24"/>
        </w:rPr>
        <w:t xml:space="preserve"> </w:t>
      </w:r>
    </w:p>
    <w:p>
      <w:pPr>
        <w:jc w:val="left"/>
        <w:rPr>
          <w:rFonts w:ascii="Times New Roman" w:hAnsi="Times New Roman"/>
          <w:bCs/>
          <w:sz w:val="24"/>
          <w:szCs w:val="24"/>
        </w:rPr>
      </w:pPr>
      <w:r>
        <w:rPr>
          <w:rFonts w:hint="eastAsia" w:ascii="Times New Roman" w:hAnsi="Times New Roman"/>
          <w:bCs/>
          <w:sz w:val="24"/>
          <w:szCs w:val="24"/>
        </w:rPr>
        <w:t xml:space="preserve"> </w:t>
      </w:r>
    </w:p>
    <w:p>
      <w:pPr>
        <w:jc w:val="left"/>
        <w:rPr>
          <w:rFonts w:ascii="Times New Roman" w:hAnsi="Times New Roman"/>
          <w:bCs/>
          <w:sz w:val="24"/>
          <w:szCs w:val="24"/>
        </w:rPr>
      </w:pPr>
      <w:r>
        <w:rPr>
          <w:rFonts w:hint="eastAsia" w:ascii="Times New Roman" w:hAnsi="Times New Roman"/>
          <w:bCs/>
          <w:sz w:val="24"/>
          <w:szCs w:val="24"/>
        </w:rPr>
        <w:t xml:space="preserve"> </w:t>
      </w:r>
    </w:p>
    <w:p>
      <w:pPr>
        <w:jc w:val="left"/>
        <w:rPr>
          <w:rFonts w:ascii="Times New Roman" w:hAnsi="Times New Roman"/>
          <w:bCs/>
          <w:sz w:val="24"/>
          <w:szCs w:val="24"/>
        </w:rPr>
      </w:pPr>
      <w:r>
        <w:rPr>
          <w:rFonts w:hint="eastAsia" w:ascii="Times New Roman" w:hAnsi="Times New Roman"/>
          <w:bCs/>
          <w:sz w:val="24"/>
          <w:szCs w:val="24"/>
        </w:rPr>
        <w:t xml:space="preserve"> </w:t>
      </w:r>
    </w:p>
    <w:p>
      <w:pPr>
        <w:jc w:val="left"/>
        <w:rPr>
          <w:rFonts w:ascii="Times New Roman" w:hAnsi="Times New Roman"/>
          <w:bCs/>
          <w:sz w:val="24"/>
          <w:szCs w:val="24"/>
        </w:rPr>
      </w:pPr>
      <w:r>
        <w:rPr>
          <w:rFonts w:hint="eastAsia" w:ascii="Times New Roman" w:hAnsi="Times New Roman"/>
          <w:bCs/>
          <w:sz w:val="24"/>
          <w:szCs w:val="24"/>
        </w:rPr>
        <w:t xml:space="preserve"> </w:t>
      </w:r>
    </w:p>
    <w:p>
      <w:pPr>
        <w:jc w:val="left"/>
        <w:rPr>
          <w:rFonts w:ascii="Times New Roman" w:hAnsi="Times New Roman"/>
          <w:bCs/>
          <w:sz w:val="24"/>
          <w:szCs w:val="24"/>
        </w:rPr>
      </w:pPr>
      <w:r>
        <w:rPr>
          <w:rFonts w:hint="eastAsia" w:ascii="Times New Roman" w:hAnsi="Times New Roman"/>
          <w:bCs/>
          <w:sz w:val="24"/>
          <w:szCs w:val="24"/>
        </w:rPr>
        <w:t xml:space="preserve"> </w:t>
      </w:r>
    </w:p>
    <w:p>
      <w:pPr>
        <w:jc w:val="left"/>
        <w:rPr>
          <w:rFonts w:ascii="Times New Roman" w:hAnsi="Times New Roman"/>
          <w:bCs/>
          <w:sz w:val="24"/>
          <w:szCs w:val="24"/>
        </w:rPr>
      </w:pPr>
      <w:r>
        <w:rPr>
          <w:rFonts w:hint="eastAsia" w:ascii="Times New Roman" w:hAnsi="Times New Roman"/>
          <w:bCs/>
          <w:sz w:val="24"/>
          <w:szCs w:val="24"/>
        </w:rPr>
        <w:t xml:space="preserve"> </w:t>
      </w:r>
    </w:p>
    <w:p>
      <w:pPr>
        <w:jc w:val="left"/>
        <w:rPr>
          <w:rFonts w:ascii="Times New Roman" w:hAnsi="Times New Roman"/>
          <w:bCs/>
          <w:sz w:val="24"/>
          <w:szCs w:val="24"/>
        </w:rPr>
      </w:pPr>
      <w:r>
        <w:rPr>
          <w:rFonts w:hint="eastAsia" w:ascii="Times New Roman" w:hAnsi="Times New Roman"/>
          <w:bCs/>
          <w:sz w:val="24"/>
          <w:szCs w:val="24"/>
        </w:rPr>
        <w:t xml:space="preserve"> </w:t>
      </w:r>
    </w:p>
    <w:p>
      <w:pPr>
        <w:jc w:val="left"/>
        <w:rPr>
          <w:rFonts w:ascii="Times New Roman" w:hAnsi="Times New Roman"/>
          <w:bCs/>
          <w:sz w:val="24"/>
          <w:szCs w:val="24"/>
        </w:rPr>
      </w:pPr>
      <w:r>
        <w:rPr>
          <w:rFonts w:hint="eastAsia" w:ascii="Times New Roman" w:hAnsi="Times New Roman"/>
          <w:bCs/>
          <w:sz w:val="24"/>
          <w:szCs w:val="24"/>
        </w:rPr>
        <w:t xml:space="preserve"> </w:t>
      </w:r>
    </w:p>
    <w:p>
      <w:pPr>
        <w:rPr>
          <w:rFonts w:ascii="Times New Roman" w:hAnsi="Times New Roman"/>
          <w:bCs/>
          <w:sz w:val="24"/>
          <w:szCs w:val="24"/>
        </w:rPr>
      </w:pPr>
      <w:r>
        <w:rPr>
          <w:rFonts w:hint="eastAsia" w:ascii="Times New Roman" w:hAnsi="Times New Roman"/>
          <w:bCs/>
          <w:sz w:val="24"/>
          <w:szCs w:val="24"/>
        </w:rPr>
        <w:br w:type="page"/>
      </w:r>
    </w:p>
    <w:p>
      <w:pPr>
        <w:jc w:val="left"/>
        <w:rPr>
          <w:rFonts w:ascii="Times New Roman" w:hAnsi="Times New Roman"/>
          <w:bCs/>
          <w:sz w:val="24"/>
          <w:szCs w:val="24"/>
        </w:rPr>
      </w:pPr>
      <w:r>
        <w:drawing>
          <wp:inline distT="0" distB="0" distL="0" distR="0">
            <wp:extent cx="5274310" cy="5904230"/>
            <wp:effectExtent l="0" t="0" r="2540" b="0"/>
            <wp:docPr id="3063162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31623" name="图片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5274310" cy="5904230"/>
                    </a:xfrm>
                    <a:prstGeom prst="rect">
                      <a:avLst/>
                    </a:prstGeom>
                    <a:noFill/>
                    <a:ln>
                      <a:noFill/>
                    </a:ln>
                  </pic:spPr>
                </pic:pic>
              </a:graphicData>
            </a:graphic>
          </wp:inline>
        </w:drawing>
      </w:r>
    </w:p>
    <w:p>
      <w:pPr>
        <w:jc w:val="left"/>
        <w:outlineLvl w:val="1"/>
        <w:rPr>
          <w:rFonts w:ascii="Times New Roman" w:hAnsi="Times New Roman"/>
          <w:bCs/>
          <w:sz w:val="24"/>
          <w:szCs w:val="24"/>
        </w:rPr>
      </w:pPr>
      <w:bookmarkStart w:id="4" w:name="_Toc166087922"/>
      <w:r>
        <w:rPr>
          <w:rFonts w:hint="eastAsia" w:ascii="Times New Roman" w:hAnsi="Times New Roman"/>
          <w:b/>
          <w:sz w:val="24"/>
          <w:szCs w:val="24"/>
        </w:rPr>
        <w:t>Figure S</w:t>
      </w:r>
      <w:r>
        <w:rPr>
          <w:rFonts w:ascii="Times New Roman" w:hAnsi="Times New Roman"/>
          <w:b/>
          <w:sz w:val="24"/>
          <w:szCs w:val="24"/>
        </w:rPr>
        <w:t>2</w:t>
      </w:r>
      <w:r>
        <w:rPr>
          <w:rFonts w:hint="eastAsia" w:ascii="Times New Roman" w:hAnsi="Times New Roman"/>
          <w:b/>
          <w:sz w:val="24"/>
          <w:szCs w:val="24"/>
        </w:rPr>
        <w:t>.</w:t>
      </w:r>
      <w:r>
        <w:rPr>
          <w:rFonts w:hint="eastAsia" w:ascii="Times New Roman" w:hAnsi="Times New Roman"/>
          <w:bCs/>
          <w:sz w:val="24"/>
          <w:szCs w:val="24"/>
        </w:rPr>
        <w:t xml:space="preserve"> Examples of user interfaces of the Care Receiver App. (A) </w:t>
      </w:r>
      <w:r>
        <w:rPr>
          <w:rFonts w:ascii="Times New Roman" w:hAnsi="Times New Roman"/>
          <w:bCs/>
          <w:sz w:val="24"/>
          <w:szCs w:val="24"/>
        </w:rPr>
        <w:t>A</w:t>
      </w:r>
      <w:r>
        <w:rPr>
          <w:rFonts w:hint="eastAsia" w:ascii="Times New Roman" w:hAnsi="Times New Roman"/>
          <w:bCs/>
          <w:sz w:val="24"/>
          <w:szCs w:val="24"/>
        </w:rPr>
        <w:t>s</w:t>
      </w:r>
      <w:r>
        <w:rPr>
          <w:rFonts w:ascii="Times New Roman" w:hAnsi="Times New Roman"/>
          <w:bCs/>
          <w:sz w:val="24"/>
          <w:szCs w:val="24"/>
        </w:rPr>
        <w:t xml:space="preserve">sessment using the </w:t>
      </w:r>
      <w:r>
        <w:rPr>
          <w:rFonts w:hint="eastAsia" w:ascii="Times New Roman" w:hAnsi="Times New Roman"/>
          <w:bCs/>
          <w:sz w:val="24"/>
          <w:szCs w:val="24"/>
        </w:rPr>
        <w:t xml:space="preserve">Continuity Assessment Record and Evaluation tool; (B) </w:t>
      </w:r>
      <w:r>
        <w:rPr>
          <w:rFonts w:ascii="Times New Roman" w:hAnsi="Times New Roman"/>
          <w:bCs/>
          <w:sz w:val="24"/>
          <w:szCs w:val="24"/>
        </w:rPr>
        <w:t>D</w:t>
      </w:r>
      <w:r>
        <w:rPr>
          <w:rFonts w:hint="eastAsia" w:ascii="Times New Roman" w:hAnsi="Times New Roman"/>
          <w:bCs/>
          <w:sz w:val="24"/>
          <w:szCs w:val="24"/>
        </w:rPr>
        <w:t xml:space="preserve">istinct assessment sections with clear assessment statuses; (C) Read-out mode; (D) Care problems; (E) Health records; (F) Options </w:t>
      </w:r>
      <w:r>
        <w:rPr>
          <w:rFonts w:ascii="Times New Roman" w:hAnsi="Times New Roman"/>
          <w:bCs/>
          <w:sz w:val="24"/>
          <w:szCs w:val="24"/>
        </w:rPr>
        <w:t xml:space="preserve">to upload blood </w:t>
      </w:r>
      <w:r>
        <w:rPr>
          <w:rFonts w:hint="eastAsia" w:ascii="Times New Roman" w:hAnsi="Times New Roman"/>
          <w:bCs/>
          <w:sz w:val="24"/>
          <w:szCs w:val="24"/>
        </w:rPr>
        <w:t>glucose monitoring</w:t>
      </w:r>
      <w:r>
        <w:rPr>
          <w:rFonts w:ascii="Times New Roman" w:hAnsi="Times New Roman"/>
          <w:bCs/>
          <w:sz w:val="24"/>
          <w:szCs w:val="24"/>
        </w:rPr>
        <w:t xml:space="preserve"> data</w:t>
      </w:r>
      <w:r>
        <w:rPr>
          <w:rFonts w:hint="eastAsia" w:ascii="Times New Roman" w:hAnsi="Times New Roman"/>
          <w:bCs/>
          <w:sz w:val="24"/>
          <w:szCs w:val="24"/>
        </w:rPr>
        <w:t>;</w:t>
      </w:r>
      <w:r>
        <w:rPr>
          <w:rFonts w:ascii="Times New Roman" w:hAnsi="Times New Roman"/>
          <w:bCs/>
          <w:sz w:val="24"/>
          <w:szCs w:val="24"/>
        </w:rPr>
        <w:t xml:space="preserve"> </w:t>
      </w:r>
      <w:r>
        <w:rPr>
          <w:rFonts w:hint="eastAsia" w:ascii="Times New Roman" w:hAnsi="Times New Roman"/>
          <w:bCs/>
          <w:sz w:val="24"/>
          <w:szCs w:val="24"/>
        </w:rPr>
        <w:t xml:space="preserve">(G) </w:t>
      </w:r>
      <w:r>
        <w:rPr>
          <w:rFonts w:ascii="Times New Roman" w:hAnsi="Times New Roman"/>
          <w:bCs/>
          <w:sz w:val="24"/>
          <w:szCs w:val="24"/>
        </w:rPr>
        <w:t>H</w:t>
      </w:r>
      <w:r>
        <w:rPr>
          <w:rFonts w:hint="eastAsia" w:ascii="Times New Roman" w:hAnsi="Times New Roman"/>
          <w:bCs/>
          <w:sz w:val="24"/>
          <w:szCs w:val="24"/>
        </w:rPr>
        <w:t>istorical monitoring data of blood glucose; (H) Explanation of abnormal monitoring data; (</w:t>
      </w:r>
      <w:r>
        <w:rPr>
          <w:rFonts w:ascii="Times New Roman" w:hAnsi="Times New Roman"/>
          <w:bCs/>
          <w:sz w:val="24"/>
          <w:szCs w:val="24"/>
        </w:rPr>
        <w:t>I</w:t>
      </w:r>
      <w:r>
        <w:rPr>
          <w:rFonts w:hint="eastAsia" w:ascii="Times New Roman" w:hAnsi="Times New Roman"/>
          <w:bCs/>
          <w:sz w:val="24"/>
          <w:szCs w:val="24"/>
        </w:rPr>
        <w:t xml:space="preserve">) </w:t>
      </w:r>
      <w:r>
        <w:rPr>
          <w:rFonts w:ascii="Times New Roman" w:hAnsi="Times New Roman"/>
          <w:bCs/>
          <w:sz w:val="24"/>
          <w:szCs w:val="24"/>
        </w:rPr>
        <w:t>I</w:t>
      </w:r>
      <w:r>
        <w:rPr>
          <w:rFonts w:hint="eastAsia" w:ascii="Times New Roman" w:hAnsi="Times New Roman"/>
          <w:bCs/>
          <w:sz w:val="24"/>
          <w:szCs w:val="24"/>
        </w:rPr>
        <w:t>nput of the prescribed medications; (</w:t>
      </w:r>
      <w:r>
        <w:rPr>
          <w:rFonts w:ascii="Times New Roman" w:hAnsi="Times New Roman"/>
          <w:bCs/>
          <w:sz w:val="24"/>
          <w:szCs w:val="24"/>
        </w:rPr>
        <w:t>J</w:t>
      </w:r>
      <w:r>
        <w:rPr>
          <w:rFonts w:hint="eastAsia" w:ascii="Times New Roman" w:hAnsi="Times New Roman"/>
          <w:bCs/>
          <w:sz w:val="24"/>
          <w:szCs w:val="24"/>
        </w:rPr>
        <w:t xml:space="preserve">) </w:t>
      </w:r>
      <w:r>
        <w:rPr>
          <w:rFonts w:ascii="Times New Roman" w:hAnsi="Times New Roman"/>
          <w:bCs/>
          <w:sz w:val="24"/>
          <w:szCs w:val="24"/>
        </w:rPr>
        <w:t>List of medication reminders</w:t>
      </w:r>
      <w:r>
        <w:rPr>
          <w:rFonts w:hint="eastAsia" w:ascii="Times New Roman" w:hAnsi="Times New Roman"/>
          <w:bCs/>
          <w:sz w:val="24"/>
          <w:szCs w:val="24"/>
        </w:rPr>
        <w:t>; (</w:t>
      </w:r>
      <w:r>
        <w:rPr>
          <w:rFonts w:ascii="Times New Roman" w:hAnsi="Times New Roman"/>
          <w:bCs/>
          <w:sz w:val="24"/>
          <w:szCs w:val="24"/>
        </w:rPr>
        <w:t>K</w:t>
      </w:r>
      <w:r>
        <w:rPr>
          <w:rFonts w:hint="eastAsia" w:ascii="Times New Roman" w:hAnsi="Times New Roman"/>
          <w:bCs/>
          <w:sz w:val="24"/>
          <w:szCs w:val="24"/>
        </w:rPr>
        <w:t xml:space="preserve">) </w:t>
      </w:r>
      <w:r>
        <w:rPr>
          <w:rFonts w:ascii="Times New Roman" w:hAnsi="Times New Roman"/>
          <w:bCs/>
          <w:sz w:val="24"/>
          <w:szCs w:val="24"/>
        </w:rPr>
        <w:t>Detaile</w:t>
      </w:r>
      <w:r>
        <w:rPr>
          <w:rFonts w:hint="eastAsia" w:ascii="Times New Roman" w:hAnsi="Times New Roman"/>
          <w:bCs/>
          <w:sz w:val="24"/>
          <w:szCs w:val="24"/>
        </w:rPr>
        <w:t>d</w:t>
      </w:r>
      <w:r>
        <w:rPr>
          <w:rFonts w:ascii="Times New Roman" w:hAnsi="Times New Roman"/>
          <w:bCs/>
          <w:sz w:val="24"/>
          <w:szCs w:val="24"/>
        </w:rPr>
        <w:t xml:space="preserve"> medication reminders</w:t>
      </w:r>
      <w:r>
        <w:rPr>
          <w:rFonts w:hint="eastAsia" w:ascii="Times New Roman" w:hAnsi="Times New Roman"/>
          <w:bCs/>
          <w:sz w:val="24"/>
          <w:szCs w:val="24"/>
        </w:rPr>
        <w:t>; (</w:t>
      </w:r>
      <w:r>
        <w:rPr>
          <w:rFonts w:ascii="Times New Roman" w:hAnsi="Times New Roman"/>
          <w:bCs/>
          <w:sz w:val="24"/>
          <w:szCs w:val="24"/>
        </w:rPr>
        <w:t>L</w:t>
      </w:r>
      <w:r>
        <w:rPr>
          <w:rFonts w:hint="eastAsia" w:ascii="Times New Roman" w:hAnsi="Times New Roman"/>
          <w:bCs/>
          <w:sz w:val="24"/>
          <w:szCs w:val="24"/>
        </w:rPr>
        <w:t xml:space="preserve">) </w:t>
      </w:r>
      <w:r>
        <w:rPr>
          <w:rFonts w:ascii="Times New Roman" w:hAnsi="Times New Roman"/>
          <w:bCs/>
          <w:sz w:val="24"/>
          <w:szCs w:val="24"/>
        </w:rPr>
        <w:t>Figure format</w:t>
      </w:r>
      <w:r>
        <w:rPr>
          <w:rFonts w:hint="eastAsia" w:ascii="Times New Roman" w:hAnsi="Times New Roman"/>
          <w:bCs/>
          <w:sz w:val="24"/>
          <w:szCs w:val="24"/>
        </w:rPr>
        <w:t>; (</w:t>
      </w:r>
      <w:r>
        <w:rPr>
          <w:rFonts w:ascii="Times New Roman" w:hAnsi="Times New Roman"/>
          <w:bCs/>
          <w:sz w:val="24"/>
          <w:szCs w:val="24"/>
        </w:rPr>
        <w:t>M</w:t>
      </w:r>
      <w:r>
        <w:rPr>
          <w:rFonts w:hint="eastAsia" w:ascii="Times New Roman" w:hAnsi="Times New Roman"/>
          <w:bCs/>
          <w:sz w:val="24"/>
          <w:szCs w:val="24"/>
        </w:rPr>
        <w:t>) Comprehensive health problems and care plans; (</w:t>
      </w:r>
      <w:r>
        <w:rPr>
          <w:rFonts w:ascii="Times New Roman" w:hAnsi="Times New Roman"/>
          <w:bCs/>
          <w:sz w:val="24"/>
          <w:szCs w:val="24"/>
        </w:rPr>
        <w:t>N</w:t>
      </w:r>
      <w:r>
        <w:rPr>
          <w:rFonts w:hint="eastAsia" w:ascii="Times New Roman" w:hAnsi="Times New Roman"/>
          <w:bCs/>
          <w:sz w:val="24"/>
          <w:szCs w:val="24"/>
        </w:rPr>
        <w:t xml:space="preserve">) Personalized implementation approaches with a red dot to denote the execution status; </w:t>
      </w:r>
      <w:r>
        <w:rPr>
          <w:rFonts w:ascii="Times New Roman" w:hAnsi="Times New Roman"/>
          <w:bCs/>
          <w:sz w:val="24"/>
          <w:szCs w:val="24"/>
        </w:rPr>
        <w:t>(O) The</w:t>
      </w:r>
      <w:r>
        <w:rPr>
          <w:rFonts w:hint="eastAsia" w:ascii="Times New Roman" w:hAnsi="Times New Roman"/>
          <w:bCs/>
          <w:sz w:val="24"/>
          <w:szCs w:val="24"/>
        </w:rPr>
        <w:t xml:space="preserve"> daily message reminder feature</w:t>
      </w:r>
      <w:r>
        <w:rPr>
          <w:rFonts w:ascii="Times New Roman" w:hAnsi="Times New Roman"/>
          <w:bCs/>
          <w:sz w:val="24"/>
          <w:szCs w:val="24"/>
        </w:rPr>
        <w:t>.</w:t>
      </w:r>
      <w:bookmarkEnd w:id="4"/>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AA2F99"/>
    <w:multiLevelType w:val="multilevel"/>
    <w:tmpl w:val="3EAA2F99"/>
    <w:lvl w:ilvl="0" w:tentative="0">
      <w:start w:val="1"/>
      <w:numFmt w:val="decimal"/>
      <w:suff w:val="space"/>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I3NTAyZTIzNDExNDZkNmUzZjI5ODY2NjY4NTljYWUifQ=="/>
  </w:docVars>
  <w:rsids>
    <w:rsidRoot w:val="00905B7C"/>
    <w:rsid w:val="004A4540"/>
    <w:rsid w:val="00645402"/>
    <w:rsid w:val="00683DD5"/>
    <w:rsid w:val="007D276D"/>
    <w:rsid w:val="00905B7C"/>
    <w:rsid w:val="00B94FF7"/>
    <w:rsid w:val="00C074CA"/>
    <w:rsid w:val="00DE0277"/>
    <w:rsid w:val="00EC0F0A"/>
    <w:rsid w:val="014C6B51"/>
    <w:rsid w:val="2E9D013C"/>
    <w:rsid w:val="2F633134"/>
    <w:rsid w:val="352C3FC8"/>
    <w:rsid w:val="3B000246"/>
    <w:rsid w:val="3F5B5BD6"/>
    <w:rsid w:val="6CAD71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1"/>
      <w:lang w:val="en-US" w:eastAsia="zh-CN" w:bidi="ar-SA"/>
      <w14:ligatures w14:val="none"/>
    </w:rPr>
  </w:style>
  <w:style w:type="paragraph" w:styleId="2">
    <w:name w:val="heading 1"/>
    <w:basedOn w:val="1"/>
    <w:next w:val="1"/>
    <w:link w:val="15"/>
    <w:qFormat/>
    <w:uiPriority w:val="9"/>
    <w:pPr>
      <w:keepNext/>
      <w:keepLines/>
      <w:spacing w:before="340" w:after="330" w:line="578" w:lineRule="auto"/>
      <w:outlineLvl w:val="0"/>
    </w:pPr>
    <w:rPr>
      <w:b/>
      <w:bCs/>
      <w:kern w:val="44"/>
      <w:sz w:val="44"/>
      <w:szCs w:val="44"/>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3">
    <w:name w:val="toc 3"/>
    <w:basedOn w:val="1"/>
    <w:next w:val="1"/>
    <w:autoRedefine/>
    <w:unhideWhenUsed/>
    <w:uiPriority w:val="39"/>
    <w:pPr>
      <w:widowControl/>
      <w:spacing w:after="100" w:line="259" w:lineRule="auto"/>
      <w:ind w:left="440"/>
      <w:jc w:val="left"/>
    </w:pPr>
    <w:rPr>
      <w:rFonts w:asciiTheme="minorHAnsi" w:hAnsiTheme="minorHAnsi" w:eastAsiaTheme="minorEastAsia"/>
      <w:kern w:val="0"/>
      <w:sz w:val="22"/>
      <w:szCs w:val="22"/>
    </w:rPr>
  </w:style>
  <w:style w:type="paragraph" w:styleId="4">
    <w:name w:val="footer"/>
    <w:basedOn w:val="1"/>
    <w:link w:val="13"/>
    <w:unhideWhenUsed/>
    <w:uiPriority w:val="99"/>
    <w:pPr>
      <w:tabs>
        <w:tab w:val="center" w:pos="4153"/>
        <w:tab w:val="right" w:pos="8306"/>
      </w:tabs>
      <w:snapToGrid w:val="0"/>
      <w:jc w:val="left"/>
    </w:pPr>
    <w:rPr>
      <w:sz w:val="18"/>
      <w:szCs w:val="18"/>
    </w:rPr>
  </w:style>
  <w:style w:type="paragraph" w:styleId="5">
    <w:name w:val="header"/>
    <w:basedOn w:val="1"/>
    <w:link w:val="12"/>
    <w:unhideWhenUsed/>
    <w:uiPriority w:val="99"/>
    <w:pPr>
      <w:tabs>
        <w:tab w:val="center" w:pos="4153"/>
        <w:tab w:val="right" w:pos="8306"/>
      </w:tabs>
      <w:snapToGrid w:val="0"/>
      <w:jc w:val="center"/>
    </w:pPr>
    <w:rPr>
      <w:sz w:val="18"/>
      <w:szCs w:val="18"/>
    </w:rPr>
  </w:style>
  <w:style w:type="paragraph" w:styleId="6">
    <w:name w:val="toc 1"/>
    <w:basedOn w:val="1"/>
    <w:next w:val="1"/>
    <w:autoRedefine/>
    <w:unhideWhenUsed/>
    <w:uiPriority w:val="39"/>
    <w:pPr>
      <w:widowControl/>
      <w:spacing w:after="100" w:line="259" w:lineRule="auto"/>
      <w:jc w:val="left"/>
    </w:pPr>
    <w:rPr>
      <w:rFonts w:asciiTheme="minorHAnsi" w:hAnsiTheme="minorHAnsi" w:eastAsiaTheme="minorEastAsia"/>
      <w:kern w:val="0"/>
      <w:sz w:val="22"/>
      <w:szCs w:val="22"/>
    </w:rPr>
  </w:style>
  <w:style w:type="paragraph" w:styleId="7">
    <w:name w:val="toc 2"/>
    <w:basedOn w:val="1"/>
    <w:next w:val="1"/>
    <w:autoRedefine/>
    <w:unhideWhenUsed/>
    <w:uiPriority w:val="39"/>
    <w:pPr>
      <w:widowControl/>
      <w:spacing w:after="100" w:line="259" w:lineRule="auto"/>
      <w:ind w:left="220"/>
      <w:jc w:val="left"/>
    </w:pPr>
    <w:rPr>
      <w:rFonts w:asciiTheme="minorHAnsi" w:hAnsiTheme="minorHAnsi" w:eastAsiaTheme="minorEastAsia"/>
      <w:kern w:val="0"/>
      <w:sz w:val="22"/>
      <w:szCs w:val="22"/>
    </w:rPr>
  </w:style>
  <w:style w:type="table" w:styleId="9">
    <w:name w:val="Table Grid"/>
    <w:basedOn w:val="8"/>
    <w:autoRedefine/>
    <w:uiPriority w:val="99"/>
    <w:pPr>
      <w:widowControl w:val="0"/>
      <w:jc w:val="both"/>
    </w:pPr>
    <w:rPr>
      <w:rFonts w:ascii="Times New Roman" w:hAnsi="Times New Roman" w:eastAsia="Times New Roman" w:cs="Times New Roman"/>
      <w:kern w:val="0"/>
      <w:sz w:val="20"/>
      <w:szCs w:val="20"/>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Hyperlink"/>
    <w:basedOn w:val="10"/>
    <w:unhideWhenUsed/>
    <w:uiPriority w:val="99"/>
    <w:rPr>
      <w:color w:val="0563C1" w:themeColor="hyperlink"/>
      <w:u w:val="single"/>
      <w14:textFill>
        <w14:solidFill>
          <w14:schemeClr w14:val="hlink"/>
        </w14:solidFill>
      </w14:textFill>
    </w:rPr>
  </w:style>
  <w:style w:type="character" w:customStyle="1" w:styleId="12">
    <w:name w:val="页眉 字符"/>
    <w:basedOn w:val="10"/>
    <w:link w:val="5"/>
    <w:uiPriority w:val="99"/>
    <w:rPr>
      <w:rFonts w:ascii="Calibri" w:hAnsi="Calibri" w:eastAsia="宋体" w:cs="Times New Roman"/>
      <w:sz w:val="18"/>
      <w:szCs w:val="18"/>
      <w14:ligatures w14:val="none"/>
    </w:rPr>
  </w:style>
  <w:style w:type="character" w:customStyle="1" w:styleId="13">
    <w:name w:val="页脚 字符"/>
    <w:basedOn w:val="10"/>
    <w:link w:val="4"/>
    <w:uiPriority w:val="99"/>
    <w:rPr>
      <w:rFonts w:ascii="Calibri" w:hAnsi="Calibri" w:eastAsia="宋体" w:cs="Times New Roman"/>
      <w:sz w:val="18"/>
      <w:szCs w:val="18"/>
      <w14:ligatures w14:val="none"/>
    </w:rPr>
  </w:style>
  <w:style w:type="paragraph" w:styleId="14">
    <w:name w:val="List Paragraph"/>
    <w:basedOn w:val="1"/>
    <w:qFormat/>
    <w:uiPriority w:val="34"/>
    <w:pPr>
      <w:ind w:firstLine="420" w:firstLineChars="200"/>
    </w:pPr>
  </w:style>
  <w:style w:type="character" w:customStyle="1" w:styleId="15">
    <w:name w:val="标题 1 字符"/>
    <w:basedOn w:val="10"/>
    <w:link w:val="2"/>
    <w:uiPriority w:val="9"/>
    <w:rPr>
      <w:rFonts w:ascii="Calibri" w:hAnsi="Calibri" w:eastAsia="宋体" w:cs="Times New Roman"/>
      <w:b/>
      <w:bCs/>
      <w:kern w:val="44"/>
      <w:sz w:val="44"/>
      <w:szCs w:val="44"/>
      <w14:ligatures w14:val="none"/>
    </w:rPr>
  </w:style>
  <w:style w:type="paragraph" w:customStyle="1" w:styleId="16">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2.emf"/><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F88DB4-A815-4422-85FD-C88ABE64C186}">
  <ds:schemaRefs/>
</ds:datastoreItem>
</file>

<file path=docProps/app.xml><?xml version="1.0" encoding="utf-8"?>
<Properties xmlns="http://schemas.openxmlformats.org/officeDocument/2006/extended-properties" xmlns:vt="http://schemas.openxmlformats.org/officeDocument/2006/docPropsVTypes">
  <Template>Normal.dotm</Template>
  <Pages>8</Pages>
  <Words>1204</Words>
  <Characters>7353</Characters>
  <Lines>334</Lines>
  <Paragraphs>110</Paragraphs>
  <TotalTime>1</TotalTime>
  <ScaleCrop>false</ScaleCrop>
  <LinksUpToDate>false</LinksUpToDate>
  <CharactersWithSpaces>8470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2024-04-10T11:17:00Z</dcterms:created>
  <dc:creator>RR G</dc:creator>
  <cp:lastModifiedBy>蓉蓉</cp:lastModifiedBy>
  <dcterms:modified xsi:type="dcterms:W3CDTF">2024-05-18T01:46:50Z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ecc26f0b-8be6-4af9-8422-aa67e427e747</vt:lpwstr>
  </property>
  <property fmtid="{D5CDD505-2E9C-101B-9397-08002B2CF9AE}" pid="3" name="KSOProductBuildVer">
    <vt:lpwstr>2052-12.1.0.16120</vt:lpwstr>
  </property>
  <property fmtid="{D5CDD505-2E9C-101B-9397-08002B2CF9AE}" pid="4" name="ICV">
    <vt:lpwstr>DCA938A2FF744DAF826F07B07C8ACF21_12</vt:lpwstr>
  </property>
</Properties>
</file>