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2163A" w14:textId="2B44A7F7" w:rsidR="000F6560" w:rsidRPr="0022147B" w:rsidRDefault="008274C1" w:rsidP="000F6560">
      <w:pPr>
        <w:widowControl/>
        <w:tabs>
          <w:tab w:val="left" w:pos="426"/>
        </w:tabs>
        <w:spacing w:line="480" w:lineRule="auto"/>
        <w:rPr>
          <w:rFonts w:ascii="Times New Roman" w:hAnsi="Times New Roman" w:cs="Times New Roman"/>
          <w:b/>
          <w:sz w:val="24"/>
          <w:szCs w:val="24"/>
        </w:rPr>
      </w:pPr>
      <w:r w:rsidRPr="0022147B">
        <w:rPr>
          <w:rFonts w:ascii="Times New Roman" w:hAnsi="Times New Roman" w:cs="Times New Roman"/>
          <w:b/>
          <w:sz w:val="24"/>
          <w:szCs w:val="24"/>
        </w:rPr>
        <w:t xml:space="preserve">SUPPLEMENTARY </w:t>
      </w:r>
      <w:r>
        <w:rPr>
          <w:rFonts w:ascii="Times New Roman" w:hAnsi="Times New Roman" w:cs="Times New Roman"/>
          <w:b/>
          <w:sz w:val="24"/>
          <w:szCs w:val="24"/>
        </w:rPr>
        <w:t>METHODS</w:t>
      </w:r>
    </w:p>
    <w:p w14:paraId="648BA561" w14:textId="77777777" w:rsidR="000F6560" w:rsidRPr="00CD5EC9" w:rsidRDefault="000F6560" w:rsidP="000F6560">
      <w:pPr>
        <w:tabs>
          <w:tab w:val="left" w:pos="426"/>
        </w:tabs>
        <w:spacing w:line="480" w:lineRule="auto"/>
        <w:rPr>
          <w:rFonts w:ascii="Times New Roman" w:hAnsi="Times New Roman" w:cs="Times New Roman"/>
          <w:b/>
          <w:iCs/>
          <w:sz w:val="24"/>
          <w:szCs w:val="24"/>
        </w:rPr>
      </w:pPr>
      <w:r w:rsidRPr="00CD5EC9">
        <w:rPr>
          <w:rFonts w:ascii="Times New Roman" w:hAnsi="Times New Roman" w:cs="Times New Roman"/>
          <w:b/>
          <w:iCs/>
          <w:sz w:val="24"/>
          <w:szCs w:val="24"/>
        </w:rPr>
        <w:t>5-CSRTT apparatus</w:t>
      </w:r>
    </w:p>
    <w:p w14:paraId="2ED33F45" w14:textId="749667FB" w:rsidR="000F6560" w:rsidRPr="0022147B" w:rsidRDefault="000F6560" w:rsidP="000F6560">
      <w:pPr>
        <w:tabs>
          <w:tab w:val="left" w:pos="426"/>
        </w:tabs>
        <w:spacing w:line="480" w:lineRule="auto"/>
        <w:ind w:firstLineChars="177" w:firstLine="425"/>
        <w:rPr>
          <w:rFonts w:ascii="Times New Roman" w:hAnsi="Times New Roman" w:cs="Times New Roman" w:hint="eastAsia"/>
          <w:sz w:val="24"/>
          <w:szCs w:val="24"/>
        </w:rPr>
      </w:pPr>
      <w:r w:rsidRPr="0022147B">
        <w:rPr>
          <w:rFonts w:ascii="Times New Roman" w:hAnsi="Times New Roman" w:cs="Times New Roman"/>
          <w:sz w:val="24"/>
          <w:szCs w:val="24"/>
        </w:rPr>
        <w:t xml:space="preserve">5-CSRTT training and testing sessions were conducted in the operant conditioning chambers (Campden, Loughborough, UK). The 5-CSRTT apparatus was a metallic chamber (14×13×13 cm) housed in a soundproof box (41×47×45 cm) with ventilation. Nine signal holes (0.6 mm diameter) containing a 3W </w:t>
      </w:r>
      <w:bookmarkStart w:id="0" w:name="_Hlk113565965"/>
      <w:r w:rsidRPr="0022147B">
        <w:rPr>
          <w:rFonts w:ascii="Times New Roman" w:hAnsi="Times New Roman" w:cs="Times New Roman"/>
          <w:sz w:val="24"/>
          <w:szCs w:val="24"/>
        </w:rPr>
        <w:t>stimulus</w:t>
      </w:r>
      <w:bookmarkEnd w:id="0"/>
      <w:r w:rsidRPr="0022147B">
        <w:rPr>
          <w:rFonts w:ascii="Times New Roman" w:hAnsi="Times New Roman" w:cs="Times New Roman"/>
          <w:sz w:val="24"/>
          <w:szCs w:val="24"/>
        </w:rPr>
        <w:t xml:space="preserve"> light and an infrared detector for recording the nose-poke of mice were set into the curved rear wall of the chamber. Metal inserts covered every alternate hole, leaving open holes 1, 3, 5, 7, and 9. The middle of the front wall contained a food tray with a liquid-delivering unit, a cue light, and an infrared detector for recording each entry of mice. Two house lights and two white noise speakers were located at the top of the sidewalls. The test chambers were controlled by an ABETII interface and software (ver. 2.18, Lafayette Instrument).</w:t>
      </w:r>
    </w:p>
    <w:p w14:paraId="792EFD33" w14:textId="77777777" w:rsidR="000F6560" w:rsidRPr="00CD5EC9" w:rsidRDefault="000F6560" w:rsidP="000F6560">
      <w:pPr>
        <w:tabs>
          <w:tab w:val="left" w:pos="426"/>
        </w:tabs>
        <w:spacing w:line="480" w:lineRule="auto"/>
        <w:rPr>
          <w:rFonts w:ascii="Times New Roman" w:hAnsi="Times New Roman" w:cs="Times New Roman"/>
          <w:b/>
          <w:iCs/>
          <w:sz w:val="24"/>
          <w:szCs w:val="24"/>
        </w:rPr>
      </w:pPr>
      <w:r w:rsidRPr="00CD5EC9">
        <w:rPr>
          <w:rFonts w:ascii="Times New Roman" w:hAnsi="Times New Roman" w:cs="Times New Roman"/>
          <w:b/>
          <w:iCs/>
          <w:sz w:val="24"/>
          <w:szCs w:val="24"/>
        </w:rPr>
        <w:t>5-CSRTT experimental procedure</w:t>
      </w:r>
    </w:p>
    <w:p w14:paraId="1AB48424" w14:textId="189F9362" w:rsidR="000F6560" w:rsidRPr="000F6560" w:rsidRDefault="008274C1" w:rsidP="000F6560">
      <w:pPr>
        <w:tabs>
          <w:tab w:val="left" w:pos="426"/>
        </w:tabs>
        <w:spacing w:line="480" w:lineRule="auto"/>
        <w:rPr>
          <w:rFonts w:ascii="Times New Roman" w:hAnsi="Times New Roman" w:cs="Times New Roman"/>
          <w:i/>
          <w:iCs/>
          <w:sz w:val="24"/>
          <w:szCs w:val="24"/>
        </w:rPr>
      </w:pPr>
      <w:r>
        <w:rPr>
          <w:rFonts w:ascii="Times New Roman" w:hAnsi="Times New Roman" w:cs="Times New Roman"/>
          <w:i/>
          <w:iCs/>
          <w:sz w:val="24"/>
          <w:szCs w:val="24"/>
        </w:rPr>
        <w:t>1</w:t>
      </w:r>
      <w:r>
        <w:rPr>
          <w:rFonts w:ascii="Times New Roman" w:hAnsi="Times New Roman" w:cs="Times New Roman" w:hint="eastAsia"/>
          <w:i/>
          <w:iCs/>
          <w:sz w:val="24"/>
          <w:szCs w:val="24"/>
        </w:rPr>
        <w:t>）</w:t>
      </w:r>
      <w:r w:rsidR="000F6560" w:rsidRPr="000F6560">
        <w:rPr>
          <w:rFonts w:ascii="Times New Roman" w:hAnsi="Times New Roman" w:cs="Times New Roman"/>
          <w:i/>
          <w:iCs/>
          <w:sz w:val="24"/>
          <w:szCs w:val="24"/>
        </w:rPr>
        <w:t>Pre-training of 5-CSRTT</w:t>
      </w:r>
    </w:p>
    <w:p w14:paraId="5C8DD190" w14:textId="26570A3F" w:rsidR="000F6560" w:rsidRPr="0022147B" w:rsidRDefault="000F6560" w:rsidP="008274C1">
      <w:pPr>
        <w:tabs>
          <w:tab w:val="left" w:pos="426"/>
        </w:tabs>
        <w:spacing w:line="480" w:lineRule="auto"/>
        <w:ind w:firstLineChars="177" w:firstLine="425"/>
        <w:rPr>
          <w:rFonts w:ascii="Times New Roman" w:hAnsi="Times New Roman" w:cs="Times New Roman" w:hint="eastAsia"/>
          <w:sz w:val="24"/>
          <w:szCs w:val="24"/>
        </w:rPr>
      </w:pPr>
      <w:r w:rsidRPr="0022147B">
        <w:rPr>
          <w:rFonts w:ascii="Times New Roman" w:hAnsi="Times New Roman" w:cs="Times New Roman"/>
          <w:sz w:val="24"/>
          <w:szCs w:val="24"/>
        </w:rPr>
        <w:t>Three days of water restriction before the start of training to enhance their motivation to drink in the 5-CSRTT experiment. Mice were given 2 h of access to water with enough food pellets provided all day, maintaining 90% of their free-feeding body weight. 5% sucrose solution was used as the task reward. The mice were petted daily to familiarize them to the experimenters in advance, thus avoiding extra interference.</w:t>
      </w:r>
    </w:p>
    <w:p w14:paraId="47AD6830" w14:textId="3CDA92B6" w:rsidR="000F6560" w:rsidRPr="008274C1" w:rsidRDefault="000F6560" w:rsidP="008274C1">
      <w:pPr>
        <w:tabs>
          <w:tab w:val="left" w:pos="426"/>
        </w:tabs>
        <w:spacing w:line="480" w:lineRule="auto"/>
        <w:rPr>
          <w:rFonts w:ascii="Times New Roman" w:hAnsi="Times New Roman" w:cs="Times New Roman"/>
          <w:i/>
          <w:iCs/>
          <w:sz w:val="24"/>
          <w:szCs w:val="24"/>
        </w:rPr>
      </w:pPr>
      <w:r w:rsidRPr="008274C1">
        <w:rPr>
          <w:rFonts w:ascii="Times New Roman" w:hAnsi="Times New Roman" w:cs="Times New Roman"/>
          <w:i/>
          <w:iCs/>
          <w:sz w:val="24"/>
          <w:szCs w:val="24"/>
        </w:rPr>
        <w:t>2)</w:t>
      </w:r>
      <w:r w:rsidRPr="008274C1">
        <w:rPr>
          <w:rFonts w:ascii="Times New Roman" w:hAnsi="Times New Roman" w:cs="Times New Roman"/>
          <w:i/>
          <w:iCs/>
          <w:sz w:val="24"/>
          <w:szCs w:val="24"/>
        </w:rPr>
        <w:tab/>
        <w:t xml:space="preserve">5-CSRTT </w:t>
      </w:r>
      <w:r w:rsidR="00272D3C">
        <w:rPr>
          <w:rFonts w:ascii="Times New Roman" w:hAnsi="Times New Roman" w:cs="Times New Roman"/>
          <w:i/>
          <w:iCs/>
          <w:sz w:val="24"/>
          <w:szCs w:val="24"/>
        </w:rPr>
        <w:t>t</w:t>
      </w:r>
      <w:r w:rsidRPr="008274C1">
        <w:rPr>
          <w:rFonts w:ascii="Times New Roman" w:hAnsi="Times New Roman" w:cs="Times New Roman"/>
          <w:i/>
          <w:iCs/>
          <w:sz w:val="24"/>
          <w:szCs w:val="24"/>
        </w:rPr>
        <w:t>raining.</w:t>
      </w:r>
    </w:p>
    <w:p w14:paraId="6282E256" w14:textId="1CAD87CF" w:rsidR="000F6560" w:rsidRPr="0022147B" w:rsidRDefault="000F6560" w:rsidP="000F6560">
      <w:pPr>
        <w:tabs>
          <w:tab w:val="left" w:pos="426"/>
        </w:tabs>
        <w:spacing w:line="480" w:lineRule="auto"/>
        <w:ind w:firstLineChars="177" w:firstLine="425"/>
        <w:rPr>
          <w:rFonts w:ascii="Times New Roman" w:hAnsi="Times New Roman" w:cs="Times New Roman"/>
          <w:sz w:val="24"/>
          <w:szCs w:val="24"/>
        </w:rPr>
      </w:pPr>
      <w:r w:rsidRPr="0022147B">
        <w:rPr>
          <w:rFonts w:ascii="Times New Roman" w:hAnsi="Times New Roman" w:cs="Times New Roman"/>
          <w:sz w:val="24"/>
          <w:szCs w:val="24"/>
        </w:rPr>
        <w:t xml:space="preserve">Session1-3: Block the signal holes in the rear wall with a transparent plastic plate and fix the glass panel of the food tray in the front wall. During these sessions, mice </w:t>
      </w:r>
      <w:r w:rsidRPr="0022147B">
        <w:rPr>
          <w:rFonts w:ascii="Times New Roman" w:hAnsi="Times New Roman" w:cs="Times New Roman"/>
          <w:sz w:val="24"/>
          <w:szCs w:val="24"/>
        </w:rPr>
        <w:lastRenderedPageBreak/>
        <w:t>could press the food tray for liquid rewards with a cue light illuminated, and the reward progressively decreased as the session increased. Each session lasts 30 min.</w:t>
      </w:r>
    </w:p>
    <w:p w14:paraId="5231E278" w14:textId="77777777" w:rsidR="000F6560" w:rsidRPr="0022147B" w:rsidRDefault="000F6560" w:rsidP="000F6560">
      <w:pPr>
        <w:tabs>
          <w:tab w:val="left" w:pos="426"/>
        </w:tabs>
        <w:spacing w:line="480" w:lineRule="auto"/>
        <w:ind w:firstLineChars="177" w:firstLine="425"/>
        <w:rPr>
          <w:rFonts w:ascii="Times New Roman" w:hAnsi="Times New Roman" w:cs="Times New Roman"/>
          <w:sz w:val="24"/>
          <w:szCs w:val="24"/>
        </w:rPr>
      </w:pPr>
      <w:r w:rsidRPr="0022147B">
        <w:rPr>
          <w:rFonts w:ascii="Times New Roman" w:hAnsi="Times New Roman" w:cs="Times New Roman"/>
          <w:sz w:val="24"/>
          <w:szCs w:val="24"/>
        </w:rPr>
        <w:t>Session 4-6: Block the nine signal holes as above and the glass panel of the food tray naturally closed. The liquid-delivering unit pumps 5% sucrose solution at fixed intervals with a cue light above the food tray turning on, while turning off after the mice presses the glass panel. Each session lasts 30 min.</w:t>
      </w:r>
    </w:p>
    <w:p w14:paraId="5EC9FEA4" w14:textId="77777777" w:rsidR="000F6560" w:rsidRPr="0022147B" w:rsidRDefault="000F6560" w:rsidP="000F6560">
      <w:pPr>
        <w:tabs>
          <w:tab w:val="left" w:pos="426"/>
        </w:tabs>
        <w:spacing w:line="480" w:lineRule="auto"/>
        <w:ind w:firstLineChars="177" w:firstLine="425"/>
        <w:rPr>
          <w:rFonts w:ascii="Times New Roman" w:hAnsi="Times New Roman" w:cs="Times New Roman"/>
          <w:sz w:val="24"/>
          <w:szCs w:val="24"/>
        </w:rPr>
      </w:pPr>
      <w:r w:rsidRPr="0022147B">
        <w:rPr>
          <w:rFonts w:ascii="Times New Roman" w:hAnsi="Times New Roman" w:cs="Times New Roman"/>
          <w:sz w:val="24"/>
          <w:szCs w:val="24"/>
        </w:rPr>
        <w:t>Session 7-8: Block the nine signal holes as above and the glass panel of the food tray naturally closed. The stimulus light in one of the signal holes in the rear wall lights up randomly for 10 s (maximum 20 times each session). Then the cue light above the food tray turns on and then the liquid-delivering unit pumps 5% sucrose solution into the tray. Sessions were terminated after 30 min or 100 trials.</w:t>
      </w:r>
    </w:p>
    <w:p w14:paraId="063ACCBF" w14:textId="77777777" w:rsidR="000F6560" w:rsidRPr="0022147B" w:rsidRDefault="000F6560" w:rsidP="000F6560">
      <w:pPr>
        <w:tabs>
          <w:tab w:val="left" w:pos="426"/>
        </w:tabs>
        <w:spacing w:line="480" w:lineRule="auto"/>
        <w:ind w:firstLineChars="177" w:firstLine="425"/>
        <w:rPr>
          <w:rFonts w:ascii="Times New Roman" w:hAnsi="Times New Roman" w:cs="Times New Roman"/>
          <w:sz w:val="24"/>
          <w:szCs w:val="24"/>
        </w:rPr>
      </w:pPr>
      <w:r w:rsidRPr="0022147B">
        <w:rPr>
          <w:rFonts w:ascii="Times New Roman" w:hAnsi="Times New Roman" w:cs="Times New Roman"/>
          <w:sz w:val="24"/>
          <w:szCs w:val="24"/>
        </w:rPr>
        <w:t xml:space="preserve">Session 9-19: Signal holes unblocked and glass panel of food tray closed. Each session began with the delivery of a 5 % sucrose solution (w/v). A nose-poke into the food tray initiated the first trial, then followed by an inter-trial interval (ITI) and random illumination of one of five holes for a fixed interval (stimulus duration, SD). If a nose-poke was registered in the illuminated hole within SD or following 5s limited hold (LH), a liquid reward was delivered and a “correct response” was registered. An incorrect response or failure to respond in the required period was regarded as an “omission” proceeding to a fixed time-out (TO) period, in which the house light was illuminated lasting 5s for punishment. Responding to any signal holes during ITI was a “premature response” which also resulted in a TO. During this period, any response to one of five holes was invalid denoted as a “time-out response”. Following the TO or correct </w:t>
      </w:r>
      <w:r w:rsidRPr="0022147B">
        <w:rPr>
          <w:rFonts w:ascii="Times New Roman" w:hAnsi="Times New Roman" w:cs="Times New Roman"/>
          <w:sz w:val="24"/>
          <w:szCs w:val="24"/>
        </w:rPr>
        <w:lastRenderedPageBreak/>
        <w:t xml:space="preserve">response, there is a “waiting time” period in which the mice press the glass panel of the food tray to collect the reward (available for a correct response only), then initiate the next trial. If the mice responded to any one of the holes during the waiting time, a TO would be restarted. The length of the waiting time is variable depending on the performance of mice in every trial. Continued nose pokes after a correct response but before collection of the reward was considered a “perseverative response”. Simultaneously, the time it takes mice to retrieve the reinforcer is recorded as “reward collect latency”. The latency of mice to make a correct or incorrect response was registered as “correct response latency” or “incorrect response latency”. </w:t>
      </w:r>
    </w:p>
    <w:p w14:paraId="1D2E39EF" w14:textId="40DAD64C" w:rsidR="000F6560" w:rsidRPr="0022147B" w:rsidRDefault="000F6560" w:rsidP="00CD5EC9">
      <w:pPr>
        <w:tabs>
          <w:tab w:val="left" w:pos="426"/>
        </w:tabs>
        <w:spacing w:line="480" w:lineRule="auto"/>
        <w:ind w:firstLineChars="177" w:firstLine="425"/>
        <w:rPr>
          <w:rFonts w:ascii="Times New Roman" w:hAnsi="Times New Roman" w:cs="Times New Roman" w:hint="eastAsia"/>
          <w:sz w:val="24"/>
          <w:szCs w:val="24"/>
        </w:rPr>
      </w:pPr>
      <w:r w:rsidRPr="0022147B">
        <w:rPr>
          <w:rFonts w:ascii="Times New Roman" w:hAnsi="Times New Roman" w:cs="Times New Roman"/>
          <w:sz w:val="24"/>
          <w:szCs w:val="24"/>
        </w:rPr>
        <w:t xml:space="preserve">Each training session was repeated until the mice attained ≥ 80% accuracy (correct responses/correct </w:t>
      </w:r>
      <w:proofErr w:type="spellStart"/>
      <w:r w:rsidRPr="0022147B">
        <w:rPr>
          <w:rFonts w:ascii="Times New Roman" w:hAnsi="Times New Roman" w:cs="Times New Roman"/>
          <w:sz w:val="24"/>
          <w:szCs w:val="24"/>
        </w:rPr>
        <w:t>responses+incorrect</w:t>
      </w:r>
      <w:proofErr w:type="spellEnd"/>
      <w:r w:rsidRPr="0022147B">
        <w:rPr>
          <w:rFonts w:ascii="Times New Roman" w:hAnsi="Times New Roman" w:cs="Times New Roman"/>
          <w:sz w:val="24"/>
          <w:szCs w:val="24"/>
        </w:rPr>
        <w:t xml:space="preserve"> responses) and ≤ 20% omission (number of trials missed/number of trials presented) on two consecutive days. The parameter values for each session were progressively reduced as sessions proceeded, more details are shown in Table </w:t>
      </w:r>
      <w:r w:rsidR="00CD5EC9">
        <w:rPr>
          <w:rFonts w:ascii="Times New Roman" w:hAnsi="Times New Roman" w:cs="Times New Roman" w:hint="eastAsia"/>
          <w:sz w:val="24"/>
          <w:szCs w:val="24"/>
        </w:rPr>
        <w:t>S</w:t>
      </w:r>
      <w:r w:rsidRPr="0022147B">
        <w:rPr>
          <w:rFonts w:ascii="Times New Roman" w:hAnsi="Times New Roman" w:cs="Times New Roman"/>
          <w:sz w:val="24"/>
          <w:szCs w:val="24"/>
        </w:rPr>
        <w:t>1.</w:t>
      </w:r>
      <w:bookmarkStart w:id="1" w:name="_Hlk113566757"/>
      <w:r w:rsidRPr="0022147B">
        <w:rPr>
          <w:rFonts w:ascii="Times New Roman" w:hAnsi="Times New Roman" w:cs="Times New Roman"/>
          <w:sz w:val="24"/>
          <w:szCs w:val="24"/>
        </w:rPr>
        <w:t xml:space="preserve"> Sessions were terminated after 30 min or 100 trials. </w:t>
      </w:r>
      <w:bookmarkEnd w:id="1"/>
      <w:r w:rsidRPr="0022147B">
        <w:rPr>
          <w:rFonts w:ascii="Times New Roman" w:hAnsi="Times New Roman" w:cs="Times New Roman"/>
          <w:sz w:val="24"/>
          <w:szCs w:val="24"/>
        </w:rPr>
        <w:t>Session 19 was defined as the standard “baseline test”.</w:t>
      </w:r>
    </w:p>
    <w:p w14:paraId="1171393A" w14:textId="265C0198" w:rsidR="000F6560" w:rsidRPr="0022147B" w:rsidRDefault="000F6560" w:rsidP="000F6560">
      <w:pPr>
        <w:widowControl/>
        <w:tabs>
          <w:tab w:val="left" w:pos="426"/>
        </w:tabs>
        <w:spacing w:line="480" w:lineRule="auto"/>
        <w:ind w:firstLineChars="177" w:firstLine="426"/>
        <w:rPr>
          <w:rFonts w:ascii="Times New Roman" w:eastAsia="宋体" w:hAnsi="Times New Roman" w:cs="Times New Roman"/>
          <w:sz w:val="24"/>
          <w:szCs w:val="24"/>
        </w:rPr>
      </w:pPr>
      <w:r w:rsidRPr="0022147B">
        <w:rPr>
          <w:rFonts w:ascii="Times New Roman" w:eastAsia="宋体" w:hAnsi="Times New Roman" w:cs="Times New Roman"/>
          <w:b/>
          <w:sz w:val="24"/>
          <w:szCs w:val="24"/>
        </w:rPr>
        <w:t xml:space="preserve">Table </w:t>
      </w:r>
      <w:r w:rsidR="00CD5EC9">
        <w:rPr>
          <w:rFonts w:ascii="Times New Roman" w:eastAsia="宋体" w:hAnsi="Times New Roman" w:cs="Times New Roman"/>
          <w:b/>
          <w:sz w:val="24"/>
          <w:szCs w:val="24"/>
        </w:rPr>
        <w:t>S</w:t>
      </w:r>
      <w:r w:rsidRPr="0022147B">
        <w:rPr>
          <w:rFonts w:ascii="Times New Roman" w:eastAsia="宋体" w:hAnsi="Times New Roman" w:cs="Times New Roman"/>
          <w:b/>
          <w:sz w:val="24"/>
          <w:szCs w:val="24"/>
        </w:rPr>
        <w:t>1.</w:t>
      </w:r>
      <w:r w:rsidRPr="0022147B">
        <w:rPr>
          <w:rFonts w:ascii="Times New Roman" w:eastAsia="宋体" w:hAnsi="Times New Roman" w:cs="Times New Roman"/>
          <w:sz w:val="24"/>
          <w:szCs w:val="24"/>
        </w:rPr>
        <w:t xml:space="preserve"> 5-CSRTT training protocol and session variables</w:t>
      </w:r>
    </w:p>
    <w:tbl>
      <w:tblPr>
        <w:tblStyle w:val="a4"/>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58"/>
        <w:gridCol w:w="592"/>
        <w:gridCol w:w="591"/>
        <w:gridCol w:w="591"/>
        <w:gridCol w:w="480"/>
        <w:gridCol w:w="480"/>
        <w:gridCol w:w="646"/>
        <w:gridCol w:w="646"/>
        <w:gridCol w:w="646"/>
        <w:gridCol w:w="646"/>
        <w:gridCol w:w="480"/>
        <w:gridCol w:w="650"/>
      </w:tblGrid>
      <w:tr w:rsidR="000F6560" w:rsidRPr="00CD5EC9" w14:paraId="755231E6" w14:textId="77777777" w:rsidTr="00CD5EC9">
        <w:trPr>
          <w:trHeight w:val="113"/>
        </w:trPr>
        <w:tc>
          <w:tcPr>
            <w:tcW w:w="1118" w:type="pct"/>
            <w:vMerge w:val="restart"/>
            <w:vAlign w:val="center"/>
          </w:tcPr>
          <w:p w14:paraId="3FAD30C6" w14:textId="77777777" w:rsidR="000F6560" w:rsidRPr="00CD5EC9" w:rsidRDefault="000F6560" w:rsidP="00CD5EC9">
            <w:pPr>
              <w:tabs>
                <w:tab w:val="left" w:pos="426"/>
              </w:tabs>
              <w:spacing w:line="276" w:lineRule="auto"/>
              <w:rPr>
                <w:sz w:val="21"/>
                <w:szCs w:val="21"/>
              </w:rPr>
            </w:pPr>
            <w:r w:rsidRPr="00CD5EC9">
              <w:rPr>
                <w:sz w:val="21"/>
                <w:szCs w:val="21"/>
              </w:rPr>
              <w:t>Set-up</w:t>
            </w:r>
          </w:p>
        </w:tc>
        <w:tc>
          <w:tcPr>
            <w:tcW w:w="3882" w:type="pct"/>
            <w:gridSpan w:val="11"/>
            <w:tcBorders>
              <w:bottom w:val="single" w:sz="6" w:space="0" w:color="auto"/>
            </w:tcBorders>
          </w:tcPr>
          <w:p w14:paraId="7234F970" w14:textId="77777777" w:rsidR="000F6560" w:rsidRPr="00CD5EC9" w:rsidRDefault="000F6560" w:rsidP="00CD5EC9">
            <w:pPr>
              <w:tabs>
                <w:tab w:val="left" w:pos="426"/>
              </w:tabs>
              <w:spacing w:line="276" w:lineRule="auto"/>
              <w:ind w:firstLineChars="177" w:firstLine="372"/>
              <w:rPr>
                <w:sz w:val="21"/>
                <w:szCs w:val="21"/>
              </w:rPr>
            </w:pPr>
            <w:r w:rsidRPr="00CD5EC9">
              <w:rPr>
                <w:sz w:val="21"/>
                <w:szCs w:val="21"/>
              </w:rPr>
              <w:t>Sessions</w:t>
            </w:r>
          </w:p>
        </w:tc>
      </w:tr>
      <w:tr w:rsidR="00CD5EC9" w:rsidRPr="00CD5EC9" w14:paraId="58512B6B" w14:textId="77777777" w:rsidTr="00CD5EC9">
        <w:trPr>
          <w:trHeight w:val="491"/>
        </w:trPr>
        <w:tc>
          <w:tcPr>
            <w:tcW w:w="1118" w:type="pct"/>
            <w:vMerge/>
            <w:tcBorders>
              <w:bottom w:val="single" w:sz="6" w:space="0" w:color="auto"/>
            </w:tcBorders>
          </w:tcPr>
          <w:p w14:paraId="6D513A44" w14:textId="77777777" w:rsidR="000F6560" w:rsidRPr="00CD5EC9" w:rsidRDefault="000F6560" w:rsidP="00CD5EC9">
            <w:pPr>
              <w:tabs>
                <w:tab w:val="left" w:pos="426"/>
              </w:tabs>
              <w:spacing w:line="276" w:lineRule="auto"/>
              <w:ind w:firstLineChars="177" w:firstLine="372"/>
              <w:rPr>
                <w:sz w:val="21"/>
                <w:szCs w:val="21"/>
              </w:rPr>
            </w:pPr>
          </w:p>
        </w:tc>
        <w:tc>
          <w:tcPr>
            <w:tcW w:w="356" w:type="pct"/>
            <w:tcBorders>
              <w:top w:val="single" w:sz="6" w:space="0" w:color="auto"/>
              <w:bottom w:val="single" w:sz="6" w:space="0" w:color="auto"/>
            </w:tcBorders>
          </w:tcPr>
          <w:p w14:paraId="60352A54" w14:textId="77777777" w:rsidR="000F6560" w:rsidRPr="00CD5EC9" w:rsidRDefault="000F6560" w:rsidP="00CD5EC9">
            <w:pPr>
              <w:tabs>
                <w:tab w:val="left" w:pos="426"/>
              </w:tabs>
              <w:spacing w:line="276" w:lineRule="auto"/>
              <w:rPr>
                <w:sz w:val="21"/>
                <w:szCs w:val="21"/>
              </w:rPr>
            </w:pPr>
            <w:r w:rsidRPr="00CD5EC9">
              <w:rPr>
                <w:sz w:val="21"/>
                <w:szCs w:val="21"/>
              </w:rPr>
              <w:t>09</w:t>
            </w:r>
          </w:p>
        </w:tc>
        <w:tc>
          <w:tcPr>
            <w:tcW w:w="356" w:type="pct"/>
            <w:tcBorders>
              <w:top w:val="single" w:sz="6" w:space="0" w:color="auto"/>
              <w:bottom w:val="single" w:sz="6" w:space="0" w:color="auto"/>
            </w:tcBorders>
          </w:tcPr>
          <w:p w14:paraId="72A5BA72" w14:textId="77777777" w:rsidR="000F6560" w:rsidRPr="00CD5EC9" w:rsidRDefault="000F6560" w:rsidP="00CD5EC9">
            <w:pPr>
              <w:tabs>
                <w:tab w:val="left" w:pos="426"/>
              </w:tabs>
              <w:spacing w:line="276" w:lineRule="auto"/>
              <w:rPr>
                <w:sz w:val="21"/>
                <w:szCs w:val="21"/>
              </w:rPr>
            </w:pPr>
            <w:r w:rsidRPr="00CD5EC9">
              <w:rPr>
                <w:sz w:val="21"/>
                <w:szCs w:val="21"/>
              </w:rPr>
              <w:t>10</w:t>
            </w:r>
          </w:p>
        </w:tc>
        <w:tc>
          <w:tcPr>
            <w:tcW w:w="356" w:type="pct"/>
            <w:tcBorders>
              <w:top w:val="single" w:sz="6" w:space="0" w:color="auto"/>
              <w:bottom w:val="single" w:sz="6" w:space="0" w:color="auto"/>
            </w:tcBorders>
          </w:tcPr>
          <w:p w14:paraId="5AEE90C3" w14:textId="77777777" w:rsidR="000F6560" w:rsidRPr="00CD5EC9" w:rsidRDefault="000F6560" w:rsidP="00CD5EC9">
            <w:pPr>
              <w:tabs>
                <w:tab w:val="left" w:pos="426"/>
              </w:tabs>
              <w:spacing w:line="276" w:lineRule="auto"/>
              <w:rPr>
                <w:sz w:val="21"/>
                <w:szCs w:val="21"/>
              </w:rPr>
            </w:pPr>
            <w:r w:rsidRPr="00CD5EC9">
              <w:rPr>
                <w:sz w:val="21"/>
                <w:szCs w:val="21"/>
              </w:rPr>
              <w:t>11</w:t>
            </w:r>
          </w:p>
        </w:tc>
        <w:tc>
          <w:tcPr>
            <w:tcW w:w="289" w:type="pct"/>
            <w:tcBorders>
              <w:top w:val="single" w:sz="6" w:space="0" w:color="auto"/>
              <w:bottom w:val="single" w:sz="6" w:space="0" w:color="auto"/>
            </w:tcBorders>
          </w:tcPr>
          <w:p w14:paraId="0D3471AB" w14:textId="77777777" w:rsidR="000F6560" w:rsidRPr="00CD5EC9" w:rsidRDefault="000F6560" w:rsidP="00CD5EC9">
            <w:pPr>
              <w:tabs>
                <w:tab w:val="left" w:pos="426"/>
              </w:tabs>
              <w:spacing w:line="276" w:lineRule="auto"/>
              <w:rPr>
                <w:sz w:val="21"/>
                <w:szCs w:val="21"/>
              </w:rPr>
            </w:pPr>
            <w:r w:rsidRPr="00CD5EC9">
              <w:rPr>
                <w:sz w:val="21"/>
                <w:szCs w:val="21"/>
              </w:rPr>
              <w:t>12</w:t>
            </w:r>
          </w:p>
        </w:tc>
        <w:tc>
          <w:tcPr>
            <w:tcW w:w="289" w:type="pct"/>
            <w:tcBorders>
              <w:top w:val="single" w:sz="6" w:space="0" w:color="auto"/>
              <w:bottom w:val="single" w:sz="6" w:space="0" w:color="auto"/>
            </w:tcBorders>
          </w:tcPr>
          <w:p w14:paraId="2FF96505" w14:textId="77777777" w:rsidR="000F6560" w:rsidRPr="00CD5EC9" w:rsidRDefault="000F6560" w:rsidP="00CD5EC9">
            <w:pPr>
              <w:tabs>
                <w:tab w:val="left" w:pos="426"/>
              </w:tabs>
              <w:spacing w:line="276" w:lineRule="auto"/>
              <w:rPr>
                <w:sz w:val="21"/>
                <w:szCs w:val="21"/>
              </w:rPr>
            </w:pPr>
            <w:r w:rsidRPr="00CD5EC9">
              <w:rPr>
                <w:sz w:val="21"/>
                <w:szCs w:val="21"/>
              </w:rPr>
              <w:t>13</w:t>
            </w:r>
          </w:p>
        </w:tc>
        <w:tc>
          <w:tcPr>
            <w:tcW w:w="389" w:type="pct"/>
            <w:tcBorders>
              <w:top w:val="single" w:sz="6" w:space="0" w:color="auto"/>
              <w:bottom w:val="single" w:sz="6" w:space="0" w:color="auto"/>
            </w:tcBorders>
          </w:tcPr>
          <w:p w14:paraId="0DA537A1" w14:textId="77777777" w:rsidR="000F6560" w:rsidRPr="00CD5EC9" w:rsidRDefault="000F6560" w:rsidP="00CD5EC9">
            <w:pPr>
              <w:tabs>
                <w:tab w:val="left" w:pos="426"/>
              </w:tabs>
              <w:spacing w:line="276" w:lineRule="auto"/>
              <w:rPr>
                <w:sz w:val="21"/>
                <w:szCs w:val="21"/>
              </w:rPr>
            </w:pPr>
            <w:r w:rsidRPr="00CD5EC9">
              <w:rPr>
                <w:sz w:val="21"/>
                <w:szCs w:val="21"/>
              </w:rPr>
              <w:t>14</w:t>
            </w:r>
          </w:p>
        </w:tc>
        <w:tc>
          <w:tcPr>
            <w:tcW w:w="389" w:type="pct"/>
            <w:tcBorders>
              <w:top w:val="single" w:sz="6" w:space="0" w:color="auto"/>
              <w:bottom w:val="single" w:sz="6" w:space="0" w:color="auto"/>
            </w:tcBorders>
          </w:tcPr>
          <w:p w14:paraId="1653C18E" w14:textId="77777777" w:rsidR="000F6560" w:rsidRPr="00CD5EC9" w:rsidRDefault="000F6560" w:rsidP="00CD5EC9">
            <w:pPr>
              <w:tabs>
                <w:tab w:val="left" w:pos="426"/>
              </w:tabs>
              <w:spacing w:line="276" w:lineRule="auto"/>
              <w:rPr>
                <w:sz w:val="21"/>
                <w:szCs w:val="21"/>
              </w:rPr>
            </w:pPr>
            <w:r w:rsidRPr="00CD5EC9">
              <w:rPr>
                <w:sz w:val="21"/>
                <w:szCs w:val="21"/>
              </w:rPr>
              <w:t>15</w:t>
            </w:r>
          </w:p>
        </w:tc>
        <w:tc>
          <w:tcPr>
            <w:tcW w:w="389" w:type="pct"/>
            <w:tcBorders>
              <w:top w:val="single" w:sz="6" w:space="0" w:color="auto"/>
              <w:bottom w:val="single" w:sz="6" w:space="0" w:color="auto"/>
            </w:tcBorders>
          </w:tcPr>
          <w:p w14:paraId="2635228E" w14:textId="77777777" w:rsidR="000F6560" w:rsidRPr="00CD5EC9" w:rsidRDefault="000F6560" w:rsidP="00CD5EC9">
            <w:pPr>
              <w:tabs>
                <w:tab w:val="left" w:pos="426"/>
              </w:tabs>
              <w:spacing w:line="276" w:lineRule="auto"/>
              <w:rPr>
                <w:sz w:val="21"/>
                <w:szCs w:val="21"/>
              </w:rPr>
            </w:pPr>
            <w:r w:rsidRPr="00CD5EC9">
              <w:rPr>
                <w:sz w:val="21"/>
                <w:szCs w:val="21"/>
              </w:rPr>
              <w:t>16</w:t>
            </w:r>
          </w:p>
        </w:tc>
        <w:tc>
          <w:tcPr>
            <w:tcW w:w="389" w:type="pct"/>
            <w:tcBorders>
              <w:top w:val="single" w:sz="6" w:space="0" w:color="auto"/>
              <w:bottom w:val="single" w:sz="6" w:space="0" w:color="auto"/>
            </w:tcBorders>
          </w:tcPr>
          <w:p w14:paraId="5F7B5D61" w14:textId="77777777" w:rsidR="000F6560" w:rsidRPr="00CD5EC9" w:rsidRDefault="000F6560" w:rsidP="00CD5EC9">
            <w:pPr>
              <w:tabs>
                <w:tab w:val="left" w:pos="426"/>
              </w:tabs>
              <w:spacing w:line="276" w:lineRule="auto"/>
              <w:rPr>
                <w:sz w:val="21"/>
                <w:szCs w:val="21"/>
              </w:rPr>
            </w:pPr>
            <w:r w:rsidRPr="00CD5EC9">
              <w:rPr>
                <w:sz w:val="21"/>
                <w:szCs w:val="21"/>
              </w:rPr>
              <w:t>17</w:t>
            </w:r>
          </w:p>
        </w:tc>
        <w:tc>
          <w:tcPr>
            <w:tcW w:w="289" w:type="pct"/>
            <w:tcBorders>
              <w:top w:val="single" w:sz="6" w:space="0" w:color="auto"/>
              <w:bottom w:val="single" w:sz="6" w:space="0" w:color="auto"/>
            </w:tcBorders>
          </w:tcPr>
          <w:p w14:paraId="1ABA2A22" w14:textId="77777777" w:rsidR="000F6560" w:rsidRPr="00CD5EC9" w:rsidRDefault="000F6560" w:rsidP="00CD5EC9">
            <w:pPr>
              <w:tabs>
                <w:tab w:val="left" w:pos="426"/>
              </w:tabs>
              <w:spacing w:line="276" w:lineRule="auto"/>
              <w:rPr>
                <w:sz w:val="21"/>
                <w:szCs w:val="21"/>
              </w:rPr>
            </w:pPr>
            <w:r w:rsidRPr="00CD5EC9">
              <w:rPr>
                <w:sz w:val="21"/>
                <w:szCs w:val="21"/>
              </w:rPr>
              <w:t>18</w:t>
            </w:r>
          </w:p>
        </w:tc>
        <w:tc>
          <w:tcPr>
            <w:tcW w:w="391" w:type="pct"/>
            <w:tcBorders>
              <w:top w:val="single" w:sz="6" w:space="0" w:color="auto"/>
              <w:bottom w:val="single" w:sz="6" w:space="0" w:color="auto"/>
            </w:tcBorders>
          </w:tcPr>
          <w:p w14:paraId="72EF104C" w14:textId="77777777" w:rsidR="000F6560" w:rsidRPr="00CD5EC9" w:rsidRDefault="000F6560" w:rsidP="00CD5EC9">
            <w:pPr>
              <w:tabs>
                <w:tab w:val="left" w:pos="426"/>
              </w:tabs>
              <w:spacing w:line="276" w:lineRule="auto"/>
              <w:rPr>
                <w:sz w:val="21"/>
                <w:szCs w:val="21"/>
              </w:rPr>
            </w:pPr>
            <w:r w:rsidRPr="00CD5EC9">
              <w:rPr>
                <w:sz w:val="21"/>
                <w:szCs w:val="21"/>
              </w:rPr>
              <w:t>19</w:t>
            </w:r>
          </w:p>
        </w:tc>
      </w:tr>
      <w:tr w:rsidR="00CD5EC9" w:rsidRPr="00CD5EC9" w14:paraId="736D8DB5" w14:textId="77777777" w:rsidTr="00CD5EC9">
        <w:trPr>
          <w:trHeight w:val="629"/>
        </w:trPr>
        <w:tc>
          <w:tcPr>
            <w:tcW w:w="1118" w:type="pct"/>
            <w:tcBorders>
              <w:top w:val="single" w:sz="6" w:space="0" w:color="auto"/>
            </w:tcBorders>
          </w:tcPr>
          <w:p w14:paraId="3CFB92CB" w14:textId="77777777" w:rsidR="000F6560" w:rsidRPr="00CD5EC9" w:rsidRDefault="000F6560" w:rsidP="00CD5EC9">
            <w:pPr>
              <w:tabs>
                <w:tab w:val="left" w:pos="426"/>
              </w:tabs>
              <w:spacing w:line="276" w:lineRule="auto"/>
              <w:rPr>
                <w:sz w:val="21"/>
                <w:szCs w:val="21"/>
              </w:rPr>
            </w:pPr>
            <w:r w:rsidRPr="00CD5EC9">
              <w:rPr>
                <w:sz w:val="21"/>
                <w:szCs w:val="21"/>
              </w:rPr>
              <w:t>Stimulus Duration</w:t>
            </w:r>
          </w:p>
        </w:tc>
        <w:tc>
          <w:tcPr>
            <w:tcW w:w="356" w:type="pct"/>
            <w:tcBorders>
              <w:top w:val="single" w:sz="6" w:space="0" w:color="auto"/>
            </w:tcBorders>
            <w:vAlign w:val="center"/>
          </w:tcPr>
          <w:p w14:paraId="1A3B574E" w14:textId="77777777" w:rsidR="000F6560" w:rsidRPr="00CD5EC9" w:rsidRDefault="000F6560" w:rsidP="00CD5EC9">
            <w:pPr>
              <w:tabs>
                <w:tab w:val="left" w:pos="426"/>
              </w:tabs>
              <w:spacing w:line="276" w:lineRule="auto"/>
              <w:rPr>
                <w:sz w:val="21"/>
                <w:szCs w:val="21"/>
              </w:rPr>
            </w:pPr>
            <w:r w:rsidRPr="00CD5EC9">
              <w:rPr>
                <w:sz w:val="21"/>
                <w:szCs w:val="21"/>
              </w:rPr>
              <w:t>32 s</w:t>
            </w:r>
          </w:p>
        </w:tc>
        <w:tc>
          <w:tcPr>
            <w:tcW w:w="356" w:type="pct"/>
            <w:tcBorders>
              <w:top w:val="single" w:sz="6" w:space="0" w:color="auto"/>
            </w:tcBorders>
            <w:vAlign w:val="center"/>
          </w:tcPr>
          <w:p w14:paraId="719111D7" w14:textId="77777777" w:rsidR="000F6560" w:rsidRPr="00CD5EC9" w:rsidRDefault="000F6560" w:rsidP="00CD5EC9">
            <w:pPr>
              <w:tabs>
                <w:tab w:val="left" w:pos="426"/>
              </w:tabs>
              <w:spacing w:line="276" w:lineRule="auto"/>
              <w:rPr>
                <w:sz w:val="21"/>
                <w:szCs w:val="21"/>
              </w:rPr>
            </w:pPr>
            <w:r w:rsidRPr="00CD5EC9">
              <w:rPr>
                <w:sz w:val="21"/>
                <w:szCs w:val="21"/>
              </w:rPr>
              <w:t>16 s</w:t>
            </w:r>
          </w:p>
        </w:tc>
        <w:tc>
          <w:tcPr>
            <w:tcW w:w="356" w:type="pct"/>
            <w:tcBorders>
              <w:top w:val="single" w:sz="6" w:space="0" w:color="auto"/>
            </w:tcBorders>
            <w:vAlign w:val="center"/>
          </w:tcPr>
          <w:p w14:paraId="65666262" w14:textId="77777777" w:rsidR="000F6560" w:rsidRPr="00CD5EC9" w:rsidRDefault="000F6560" w:rsidP="00CD5EC9">
            <w:pPr>
              <w:tabs>
                <w:tab w:val="left" w:pos="426"/>
              </w:tabs>
              <w:spacing w:line="276" w:lineRule="auto"/>
              <w:rPr>
                <w:sz w:val="21"/>
                <w:szCs w:val="21"/>
              </w:rPr>
            </w:pPr>
            <w:r w:rsidRPr="00CD5EC9">
              <w:rPr>
                <w:sz w:val="21"/>
                <w:szCs w:val="21"/>
              </w:rPr>
              <w:t>8 s</w:t>
            </w:r>
          </w:p>
        </w:tc>
        <w:tc>
          <w:tcPr>
            <w:tcW w:w="289" w:type="pct"/>
            <w:tcBorders>
              <w:top w:val="single" w:sz="6" w:space="0" w:color="auto"/>
            </w:tcBorders>
            <w:vAlign w:val="center"/>
          </w:tcPr>
          <w:p w14:paraId="23D93E6B" w14:textId="77777777" w:rsidR="000F6560" w:rsidRPr="00CD5EC9" w:rsidRDefault="000F6560" w:rsidP="00CD5EC9">
            <w:pPr>
              <w:tabs>
                <w:tab w:val="left" w:pos="426"/>
              </w:tabs>
              <w:spacing w:line="276" w:lineRule="auto"/>
              <w:rPr>
                <w:sz w:val="21"/>
                <w:szCs w:val="21"/>
              </w:rPr>
            </w:pPr>
            <w:r w:rsidRPr="00CD5EC9">
              <w:rPr>
                <w:sz w:val="21"/>
                <w:szCs w:val="21"/>
              </w:rPr>
              <w:t>4 s</w:t>
            </w:r>
          </w:p>
        </w:tc>
        <w:tc>
          <w:tcPr>
            <w:tcW w:w="289" w:type="pct"/>
            <w:tcBorders>
              <w:top w:val="single" w:sz="6" w:space="0" w:color="auto"/>
            </w:tcBorders>
            <w:vAlign w:val="center"/>
          </w:tcPr>
          <w:p w14:paraId="603C492A" w14:textId="77777777" w:rsidR="000F6560" w:rsidRPr="00CD5EC9" w:rsidRDefault="000F6560" w:rsidP="00CD5EC9">
            <w:pPr>
              <w:tabs>
                <w:tab w:val="left" w:pos="426"/>
              </w:tabs>
              <w:spacing w:line="276" w:lineRule="auto"/>
              <w:rPr>
                <w:sz w:val="21"/>
                <w:szCs w:val="21"/>
              </w:rPr>
            </w:pPr>
            <w:r w:rsidRPr="00CD5EC9">
              <w:rPr>
                <w:sz w:val="21"/>
                <w:szCs w:val="21"/>
              </w:rPr>
              <w:t>2 s</w:t>
            </w:r>
          </w:p>
        </w:tc>
        <w:tc>
          <w:tcPr>
            <w:tcW w:w="389" w:type="pct"/>
            <w:tcBorders>
              <w:top w:val="single" w:sz="6" w:space="0" w:color="auto"/>
            </w:tcBorders>
            <w:vAlign w:val="center"/>
          </w:tcPr>
          <w:p w14:paraId="03CFB63D" w14:textId="77777777" w:rsidR="000F6560" w:rsidRPr="00CD5EC9" w:rsidRDefault="000F6560" w:rsidP="00CD5EC9">
            <w:pPr>
              <w:tabs>
                <w:tab w:val="left" w:pos="426"/>
              </w:tabs>
              <w:spacing w:line="276" w:lineRule="auto"/>
              <w:rPr>
                <w:sz w:val="21"/>
                <w:szCs w:val="21"/>
              </w:rPr>
            </w:pPr>
            <w:r w:rsidRPr="00CD5EC9">
              <w:rPr>
                <w:sz w:val="21"/>
                <w:szCs w:val="21"/>
              </w:rPr>
              <w:t>1.8 s</w:t>
            </w:r>
          </w:p>
        </w:tc>
        <w:tc>
          <w:tcPr>
            <w:tcW w:w="389" w:type="pct"/>
            <w:tcBorders>
              <w:top w:val="single" w:sz="6" w:space="0" w:color="auto"/>
            </w:tcBorders>
            <w:vAlign w:val="center"/>
          </w:tcPr>
          <w:p w14:paraId="528EFDCD" w14:textId="77777777" w:rsidR="000F6560" w:rsidRPr="00CD5EC9" w:rsidRDefault="000F6560" w:rsidP="00CD5EC9">
            <w:pPr>
              <w:tabs>
                <w:tab w:val="left" w:pos="426"/>
              </w:tabs>
              <w:spacing w:line="276" w:lineRule="auto"/>
              <w:rPr>
                <w:sz w:val="21"/>
                <w:szCs w:val="21"/>
              </w:rPr>
            </w:pPr>
            <w:r w:rsidRPr="00CD5EC9">
              <w:rPr>
                <w:sz w:val="21"/>
                <w:szCs w:val="21"/>
              </w:rPr>
              <w:t>1.6 s</w:t>
            </w:r>
          </w:p>
        </w:tc>
        <w:tc>
          <w:tcPr>
            <w:tcW w:w="389" w:type="pct"/>
            <w:tcBorders>
              <w:top w:val="single" w:sz="6" w:space="0" w:color="auto"/>
            </w:tcBorders>
            <w:vAlign w:val="center"/>
          </w:tcPr>
          <w:p w14:paraId="52AB91CA" w14:textId="77777777" w:rsidR="000F6560" w:rsidRPr="00CD5EC9" w:rsidRDefault="000F6560" w:rsidP="00CD5EC9">
            <w:pPr>
              <w:tabs>
                <w:tab w:val="left" w:pos="426"/>
              </w:tabs>
              <w:spacing w:line="276" w:lineRule="auto"/>
              <w:rPr>
                <w:sz w:val="21"/>
                <w:szCs w:val="21"/>
              </w:rPr>
            </w:pPr>
            <w:r w:rsidRPr="00CD5EC9">
              <w:rPr>
                <w:sz w:val="21"/>
                <w:szCs w:val="21"/>
              </w:rPr>
              <w:t>1.4 s</w:t>
            </w:r>
          </w:p>
        </w:tc>
        <w:tc>
          <w:tcPr>
            <w:tcW w:w="389" w:type="pct"/>
            <w:tcBorders>
              <w:top w:val="single" w:sz="6" w:space="0" w:color="auto"/>
            </w:tcBorders>
            <w:vAlign w:val="center"/>
          </w:tcPr>
          <w:p w14:paraId="1B04D6F0" w14:textId="77777777" w:rsidR="000F6560" w:rsidRPr="00CD5EC9" w:rsidRDefault="000F6560" w:rsidP="00CD5EC9">
            <w:pPr>
              <w:tabs>
                <w:tab w:val="left" w:pos="426"/>
              </w:tabs>
              <w:spacing w:line="276" w:lineRule="auto"/>
              <w:rPr>
                <w:sz w:val="21"/>
                <w:szCs w:val="21"/>
              </w:rPr>
            </w:pPr>
            <w:r w:rsidRPr="00CD5EC9">
              <w:rPr>
                <w:sz w:val="21"/>
                <w:szCs w:val="21"/>
              </w:rPr>
              <w:t>1.2 s</w:t>
            </w:r>
          </w:p>
        </w:tc>
        <w:tc>
          <w:tcPr>
            <w:tcW w:w="289" w:type="pct"/>
            <w:tcBorders>
              <w:top w:val="single" w:sz="6" w:space="0" w:color="auto"/>
            </w:tcBorders>
            <w:vAlign w:val="center"/>
          </w:tcPr>
          <w:p w14:paraId="23B685E3" w14:textId="77777777" w:rsidR="000F6560" w:rsidRPr="00CD5EC9" w:rsidRDefault="000F6560" w:rsidP="00CD5EC9">
            <w:pPr>
              <w:tabs>
                <w:tab w:val="left" w:pos="426"/>
              </w:tabs>
              <w:spacing w:line="276" w:lineRule="auto"/>
              <w:rPr>
                <w:sz w:val="21"/>
                <w:szCs w:val="21"/>
              </w:rPr>
            </w:pPr>
            <w:r w:rsidRPr="00CD5EC9">
              <w:rPr>
                <w:sz w:val="21"/>
                <w:szCs w:val="21"/>
              </w:rPr>
              <w:t>1 s</w:t>
            </w:r>
          </w:p>
        </w:tc>
        <w:tc>
          <w:tcPr>
            <w:tcW w:w="391" w:type="pct"/>
            <w:tcBorders>
              <w:top w:val="single" w:sz="6" w:space="0" w:color="auto"/>
            </w:tcBorders>
            <w:vAlign w:val="center"/>
          </w:tcPr>
          <w:p w14:paraId="2C3B20FE" w14:textId="77777777" w:rsidR="000F6560" w:rsidRPr="00CD5EC9" w:rsidRDefault="000F6560" w:rsidP="00CD5EC9">
            <w:pPr>
              <w:tabs>
                <w:tab w:val="left" w:pos="426"/>
              </w:tabs>
              <w:spacing w:line="276" w:lineRule="auto"/>
              <w:rPr>
                <w:sz w:val="21"/>
                <w:szCs w:val="21"/>
              </w:rPr>
            </w:pPr>
            <w:r w:rsidRPr="00CD5EC9">
              <w:rPr>
                <w:sz w:val="21"/>
                <w:szCs w:val="21"/>
              </w:rPr>
              <w:t>0.8 s</w:t>
            </w:r>
          </w:p>
        </w:tc>
      </w:tr>
      <w:tr w:rsidR="00CD5EC9" w:rsidRPr="00CD5EC9" w14:paraId="0EDFED98" w14:textId="77777777" w:rsidTr="00CD5EC9">
        <w:trPr>
          <w:trHeight w:val="629"/>
        </w:trPr>
        <w:tc>
          <w:tcPr>
            <w:tcW w:w="1118" w:type="pct"/>
          </w:tcPr>
          <w:p w14:paraId="4CE24600" w14:textId="77777777" w:rsidR="000F6560" w:rsidRPr="00CD5EC9" w:rsidRDefault="000F6560" w:rsidP="00CD5EC9">
            <w:pPr>
              <w:tabs>
                <w:tab w:val="left" w:pos="426"/>
              </w:tabs>
              <w:spacing w:line="276" w:lineRule="auto"/>
              <w:rPr>
                <w:sz w:val="21"/>
                <w:szCs w:val="21"/>
              </w:rPr>
            </w:pPr>
            <w:r w:rsidRPr="00CD5EC9">
              <w:rPr>
                <w:sz w:val="21"/>
                <w:szCs w:val="21"/>
              </w:rPr>
              <w:t>Limited Hold</w:t>
            </w:r>
          </w:p>
        </w:tc>
        <w:tc>
          <w:tcPr>
            <w:tcW w:w="356" w:type="pct"/>
            <w:vAlign w:val="center"/>
          </w:tcPr>
          <w:p w14:paraId="1FA4418C" w14:textId="77777777" w:rsidR="000F6560" w:rsidRPr="00CD5EC9" w:rsidRDefault="000F6560" w:rsidP="00CD5EC9">
            <w:pPr>
              <w:tabs>
                <w:tab w:val="left" w:pos="426"/>
              </w:tabs>
              <w:spacing w:line="276" w:lineRule="auto"/>
              <w:rPr>
                <w:sz w:val="21"/>
                <w:szCs w:val="21"/>
              </w:rPr>
            </w:pPr>
            <w:r w:rsidRPr="00CD5EC9">
              <w:rPr>
                <w:sz w:val="21"/>
                <w:szCs w:val="21"/>
              </w:rPr>
              <w:t>37 s</w:t>
            </w:r>
          </w:p>
        </w:tc>
        <w:tc>
          <w:tcPr>
            <w:tcW w:w="356" w:type="pct"/>
            <w:vAlign w:val="center"/>
          </w:tcPr>
          <w:p w14:paraId="7B735FA3" w14:textId="77777777" w:rsidR="000F6560" w:rsidRPr="00CD5EC9" w:rsidRDefault="000F6560" w:rsidP="00CD5EC9">
            <w:pPr>
              <w:tabs>
                <w:tab w:val="left" w:pos="426"/>
              </w:tabs>
              <w:spacing w:line="276" w:lineRule="auto"/>
              <w:rPr>
                <w:sz w:val="21"/>
                <w:szCs w:val="21"/>
              </w:rPr>
            </w:pPr>
            <w:r w:rsidRPr="00CD5EC9">
              <w:rPr>
                <w:sz w:val="21"/>
                <w:szCs w:val="21"/>
              </w:rPr>
              <w:t>21 s</w:t>
            </w:r>
          </w:p>
        </w:tc>
        <w:tc>
          <w:tcPr>
            <w:tcW w:w="356" w:type="pct"/>
            <w:vAlign w:val="center"/>
          </w:tcPr>
          <w:p w14:paraId="1428F0DF" w14:textId="77777777" w:rsidR="000F6560" w:rsidRPr="00CD5EC9" w:rsidRDefault="000F6560" w:rsidP="00CD5EC9">
            <w:pPr>
              <w:tabs>
                <w:tab w:val="left" w:pos="426"/>
              </w:tabs>
              <w:spacing w:line="276" w:lineRule="auto"/>
              <w:rPr>
                <w:sz w:val="21"/>
                <w:szCs w:val="21"/>
              </w:rPr>
            </w:pPr>
            <w:r w:rsidRPr="00CD5EC9">
              <w:rPr>
                <w:sz w:val="21"/>
                <w:szCs w:val="21"/>
              </w:rPr>
              <w:t>13 s</w:t>
            </w:r>
          </w:p>
        </w:tc>
        <w:tc>
          <w:tcPr>
            <w:tcW w:w="289" w:type="pct"/>
            <w:vAlign w:val="center"/>
          </w:tcPr>
          <w:p w14:paraId="01AD49D9" w14:textId="77777777" w:rsidR="000F6560" w:rsidRPr="00CD5EC9" w:rsidRDefault="000F6560" w:rsidP="00CD5EC9">
            <w:pPr>
              <w:tabs>
                <w:tab w:val="left" w:pos="426"/>
              </w:tabs>
              <w:spacing w:line="276" w:lineRule="auto"/>
              <w:rPr>
                <w:sz w:val="21"/>
                <w:szCs w:val="21"/>
              </w:rPr>
            </w:pPr>
            <w:r w:rsidRPr="00CD5EC9">
              <w:rPr>
                <w:sz w:val="21"/>
                <w:szCs w:val="21"/>
              </w:rPr>
              <w:t>9 s</w:t>
            </w:r>
          </w:p>
        </w:tc>
        <w:tc>
          <w:tcPr>
            <w:tcW w:w="289" w:type="pct"/>
            <w:vAlign w:val="center"/>
          </w:tcPr>
          <w:p w14:paraId="6FF6AB19" w14:textId="77777777" w:rsidR="000F6560" w:rsidRPr="00CD5EC9" w:rsidRDefault="000F6560" w:rsidP="00CD5EC9">
            <w:pPr>
              <w:tabs>
                <w:tab w:val="left" w:pos="426"/>
              </w:tabs>
              <w:spacing w:line="276" w:lineRule="auto"/>
              <w:rPr>
                <w:sz w:val="21"/>
                <w:szCs w:val="21"/>
              </w:rPr>
            </w:pPr>
            <w:r w:rsidRPr="00CD5EC9">
              <w:rPr>
                <w:sz w:val="21"/>
                <w:szCs w:val="21"/>
              </w:rPr>
              <w:t>7 s</w:t>
            </w:r>
          </w:p>
        </w:tc>
        <w:tc>
          <w:tcPr>
            <w:tcW w:w="389" w:type="pct"/>
            <w:vAlign w:val="center"/>
          </w:tcPr>
          <w:p w14:paraId="650ED0CC" w14:textId="77777777" w:rsidR="000F6560" w:rsidRPr="00CD5EC9" w:rsidRDefault="000F6560" w:rsidP="00CD5EC9">
            <w:pPr>
              <w:tabs>
                <w:tab w:val="left" w:pos="426"/>
              </w:tabs>
              <w:spacing w:line="276" w:lineRule="auto"/>
              <w:rPr>
                <w:sz w:val="21"/>
                <w:szCs w:val="21"/>
              </w:rPr>
            </w:pPr>
            <w:r w:rsidRPr="00CD5EC9">
              <w:rPr>
                <w:sz w:val="21"/>
                <w:szCs w:val="21"/>
              </w:rPr>
              <w:t>6.8 s</w:t>
            </w:r>
          </w:p>
        </w:tc>
        <w:tc>
          <w:tcPr>
            <w:tcW w:w="389" w:type="pct"/>
            <w:vAlign w:val="center"/>
          </w:tcPr>
          <w:p w14:paraId="046D167A" w14:textId="77777777" w:rsidR="000F6560" w:rsidRPr="00CD5EC9" w:rsidRDefault="000F6560" w:rsidP="00CD5EC9">
            <w:pPr>
              <w:tabs>
                <w:tab w:val="left" w:pos="426"/>
              </w:tabs>
              <w:spacing w:line="276" w:lineRule="auto"/>
              <w:rPr>
                <w:sz w:val="21"/>
                <w:szCs w:val="21"/>
              </w:rPr>
            </w:pPr>
            <w:r w:rsidRPr="00CD5EC9">
              <w:rPr>
                <w:sz w:val="21"/>
                <w:szCs w:val="21"/>
              </w:rPr>
              <w:t>6.6 s</w:t>
            </w:r>
          </w:p>
        </w:tc>
        <w:tc>
          <w:tcPr>
            <w:tcW w:w="389" w:type="pct"/>
            <w:vAlign w:val="center"/>
          </w:tcPr>
          <w:p w14:paraId="6803FD2A" w14:textId="77777777" w:rsidR="000F6560" w:rsidRPr="00CD5EC9" w:rsidRDefault="000F6560" w:rsidP="00CD5EC9">
            <w:pPr>
              <w:tabs>
                <w:tab w:val="left" w:pos="426"/>
              </w:tabs>
              <w:spacing w:line="276" w:lineRule="auto"/>
              <w:rPr>
                <w:sz w:val="21"/>
                <w:szCs w:val="21"/>
              </w:rPr>
            </w:pPr>
            <w:r w:rsidRPr="00CD5EC9">
              <w:rPr>
                <w:sz w:val="21"/>
                <w:szCs w:val="21"/>
              </w:rPr>
              <w:t>6.4 s</w:t>
            </w:r>
          </w:p>
        </w:tc>
        <w:tc>
          <w:tcPr>
            <w:tcW w:w="389" w:type="pct"/>
            <w:vAlign w:val="center"/>
          </w:tcPr>
          <w:p w14:paraId="7C1432F5" w14:textId="77777777" w:rsidR="000F6560" w:rsidRPr="00CD5EC9" w:rsidRDefault="000F6560" w:rsidP="00CD5EC9">
            <w:pPr>
              <w:tabs>
                <w:tab w:val="left" w:pos="426"/>
              </w:tabs>
              <w:spacing w:line="276" w:lineRule="auto"/>
              <w:rPr>
                <w:sz w:val="21"/>
                <w:szCs w:val="21"/>
              </w:rPr>
            </w:pPr>
            <w:r w:rsidRPr="00CD5EC9">
              <w:rPr>
                <w:sz w:val="21"/>
                <w:szCs w:val="21"/>
              </w:rPr>
              <w:t>6.2 s</w:t>
            </w:r>
          </w:p>
        </w:tc>
        <w:tc>
          <w:tcPr>
            <w:tcW w:w="289" w:type="pct"/>
            <w:vAlign w:val="center"/>
          </w:tcPr>
          <w:p w14:paraId="2DF3E721" w14:textId="77777777" w:rsidR="000F6560" w:rsidRPr="00CD5EC9" w:rsidRDefault="000F6560" w:rsidP="00CD5EC9">
            <w:pPr>
              <w:tabs>
                <w:tab w:val="left" w:pos="426"/>
              </w:tabs>
              <w:spacing w:line="276" w:lineRule="auto"/>
              <w:rPr>
                <w:sz w:val="21"/>
                <w:szCs w:val="21"/>
              </w:rPr>
            </w:pPr>
            <w:r w:rsidRPr="00CD5EC9">
              <w:rPr>
                <w:sz w:val="21"/>
                <w:szCs w:val="21"/>
              </w:rPr>
              <w:t>6 s</w:t>
            </w:r>
          </w:p>
        </w:tc>
        <w:tc>
          <w:tcPr>
            <w:tcW w:w="391" w:type="pct"/>
            <w:vAlign w:val="center"/>
          </w:tcPr>
          <w:p w14:paraId="00F695DD" w14:textId="77777777" w:rsidR="000F6560" w:rsidRPr="00CD5EC9" w:rsidRDefault="000F6560" w:rsidP="00CD5EC9">
            <w:pPr>
              <w:tabs>
                <w:tab w:val="left" w:pos="426"/>
              </w:tabs>
              <w:spacing w:line="276" w:lineRule="auto"/>
              <w:rPr>
                <w:sz w:val="21"/>
                <w:szCs w:val="21"/>
              </w:rPr>
            </w:pPr>
            <w:r w:rsidRPr="00CD5EC9">
              <w:rPr>
                <w:sz w:val="21"/>
                <w:szCs w:val="21"/>
              </w:rPr>
              <w:t>5.8 s</w:t>
            </w:r>
          </w:p>
        </w:tc>
      </w:tr>
      <w:tr w:rsidR="000F6560" w:rsidRPr="00CD5EC9" w14:paraId="6F15EF87" w14:textId="77777777" w:rsidTr="00CD5EC9">
        <w:trPr>
          <w:trHeight w:val="472"/>
        </w:trPr>
        <w:tc>
          <w:tcPr>
            <w:tcW w:w="1118" w:type="pct"/>
          </w:tcPr>
          <w:p w14:paraId="3FAA9D70" w14:textId="47BF6E28" w:rsidR="000F6560" w:rsidRPr="00CD5EC9" w:rsidRDefault="000F6560" w:rsidP="00CD5EC9">
            <w:pPr>
              <w:tabs>
                <w:tab w:val="left" w:pos="426"/>
              </w:tabs>
              <w:spacing w:line="276" w:lineRule="auto"/>
              <w:rPr>
                <w:sz w:val="21"/>
                <w:szCs w:val="21"/>
              </w:rPr>
            </w:pPr>
            <w:r w:rsidRPr="00CD5EC9">
              <w:rPr>
                <w:sz w:val="21"/>
                <w:szCs w:val="21"/>
              </w:rPr>
              <w:t>Time</w:t>
            </w:r>
            <w:r w:rsidR="00CD5EC9">
              <w:rPr>
                <w:sz w:val="21"/>
                <w:szCs w:val="21"/>
              </w:rPr>
              <w:t>-o</w:t>
            </w:r>
            <w:r w:rsidRPr="00CD5EC9">
              <w:rPr>
                <w:sz w:val="21"/>
                <w:szCs w:val="21"/>
              </w:rPr>
              <w:t>ut</w:t>
            </w:r>
          </w:p>
        </w:tc>
        <w:tc>
          <w:tcPr>
            <w:tcW w:w="3882" w:type="pct"/>
            <w:gridSpan w:val="11"/>
          </w:tcPr>
          <w:p w14:paraId="0F66A007" w14:textId="77777777" w:rsidR="000F6560" w:rsidRPr="00CD5EC9" w:rsidRDefault="000F6560" w:rsidP="00CD5EC9">
            <w:pPr>
              <w:tabs>
                <w:tab w:val="left" w:pos="426"/>
              </w:tabs>
              <w:spacing w:line="276" w:lineRule="auto"/>
              <w:rPr>
                <w:sz w:val="21"/>
                <w:szCs w:val="21"/>
              </w:rPr>
            </w:pPr>
            <w:r w:rsidRPr="00CD5EC9">
              <w:rPr>
                <w:sz w:val="21"/>
                <w:szCs w:val="21"/>
              </w:rPr>
              <w:t>5 s</w:t>
            </w:r>
          </w:p>
        </w:tc>
      </w:tr>
      <w:tr w:rsidR="000F6560" w:rsidRPr="00CD5EC9" w14:paraId="23753D8B" w14:textId="77777777" w:rsidTr="00CD5EC9">
        <w:trPr>
          <w:trHeight w:val="472"/>
        </w:trPr>
        <w:tc>
          <w:tcPr>
            <w:tcW w:w="1118" w:type="pct"/>
          </w:tcPr>
          <w:p w14:paraId="3792F6B8" w14:textId="77777777" w:rsidR="000F6560" w:rsidRPr="00CD5EC9" w:rsidRDefault="000F6560" w:rsidP="00CD5EC9">
            <w:pPr>
              <w:tabs>
                <w:tab w:val="left" w:pos="426"/>
              </w:tabs>
              <w:spacing w:line="276" w:lineRule="auto"/>
              <w:rPr>
                <w:sz w:val="21"/>
                <w:szCs w:val="21"/>
              </w:rPr>
            </w:pPr>
            <w:r w:rsidRPr="00CD5EC9">
              <w:rPr>
                <w:sz w:val="21"/>
                <w:szCs w:val="21"/>
              </w:rPr>
              <w:t>ITI</w:t>
            </w:r>
          </w:p>
        </w:tc>
        <w:tc>
          <w:tcPr>
            <w:tcW w:w="3882" w:type="pct"/>
            <w:gridSpan w:val="11"/>
          </w:tcPr>
          <w:p w14:paraId="1C0FC13F" w14:textId="77777777" w:rsidR="000F6560" w:rsidRPr="00CD5EC9" w:rsidRDefault="000F6560" w:rsidP="00CD5EC9">
            <w:pPr>
              <w:tabs>
                <w:tab w:val="left" w:pos="426"/>
              </w:tabs>
              <w:spacing w:line="276" w:lineRule="auto"/>
              <w:rPr>
                <w:sz w:val="21"/>
                <w:szCs w:val="21"/>
              </w:rPr>
            </w:pPr>
            <w:r w:rsidRPr="00CD5EC9">
              <w:rPr>
                <w:sz w:val="21"/>
                <w:szCs w:val="21"/>
              </w:rPr>
              <w:t>5 s</w:t>
            </w:r>
          </w:p>
        </w:tc>
      </w:tr>
      <w:tr w:rsidR="000F6560" w:rsidRPr="00CD5EC9" w14:paraId="35FB3014" w14:textId="77777777" w:rsidTr="00CD5EC9">
        <w:trPr>
          <w:trHeight w:val="466"/>
        </w:trPr>
        <w:tc>
          <w:tcPr>
            <w:tcW w:w="1118" w:type="pct"/>
          </w:tcPr>
          <w:p w14:paraId="63C6C50D" w14:textId="77777777" w:rsidR="000F6560" w:rsidRPr="00CD5EC9" w:rsidRDefault="000F6560" w:rsidP="00CD5EC9">
            <w:pPr>
              <w:tabs>
                <w:tab w:val="left" w:pos="426"/>
              </w:tabs>
              <w:spacing w:line="276" w:lineRule="auto"/>
              <w:rPr>
                <w:sz w:val="21"/>
                <w:szCs w:val="21"/>
              </w:rPr>
            </w:pPr>
            <w:r w:rsidRPr="00CD5EC9">
              <w:rPr>
                <w:sz w:val="21"/>
                <w:szCs w:val="21"/>
              </w:rPr>
              <w:t>Session Length</w:t>
            </w:r>
          </w:p>
        </w:tc>
        <w:tc>
          <w:tcPr>
            <w:tcW w:w="3882" w:type="pct"/>
            <w:gridSpan w:val="11"/>
          </w:tcPr>
          <w:p w14:paraId="5B826F78" w14:textId="77777777" w:rsidR="000F6560" w:rsidRPr="00CD5EC9" w:rsidRDefault="000F6560" w:rsidP="00CD5EC9">
            <w:pPr>
              <w:tabs>
                <w:tab w:val="left" w:pos="426"/>
              </w:tabs>
              <w:spacing w:line="276" w:lineRule="auto"/>
              <w:rPr>
                <w:sz w:val="21"/>
                <w:szCs w:val="21"/>
              </w:rPr>
            </w:pPr>
            <w:r w:rsidRPr="00CD5EC9">
              <w:rPr>
                <w:sz w:val="21"/>
                <w:szCs w:val="21"/>
              </w:rPr>
              <w:t>30 min or 100 trials</w:t>
            </w:r>
          </w:p>
        </w:tc>
      </w:tr>
    </w:tbl>
    <w:p w14:paraId="6AC06FDF" w14:textId="3F66F951" w:rsidR="000F6560" w:rsidRPr="00272D3C" w:rsidRDefault="000F6560" w:rsidP="00272D3C">
      <w:pPr>
        <w:tabs>
          <w:tab w:val="left" w:pos="426"/>
        </w:tabs>
        <w:spacing w:line="480" w:lineRule="auto"/>
        <w:rPr>
          <w:rFonts w:ascii="Times New Roman" w:hAnsi="Times New Roman" w:cs="Times New Roman"/>
          <w:i/>
          <w:iCs/>
          <w:sz w:val="24"/>
          <w:szCs w:val="24"/>
        </w:rPr>
      </w:pPr>
      <w:r w:rsidRPr="00272D3C">
        <w:rPr>
          <w:rFonts w:ascii="Times New Roman" w:hAnsi="Times New Roman" w:cs="Times New Roman"/>
          <w:i/>
          <w:iCs/>
          <w:sz w:val="24"/>
          <w:szCs w:val="24"/>
        </w:rPr>
        <w:lastRenderedPageBreak/>
        <w:t>3)</w:t>
      </w:r>
      <w:r w:rsidRPr="00272D3C">
        <w:rPr>
          <w:rFonts w:ascii="Times New Roman" w:hAnsi="Times New Roman" w:cs="Times New Roman"/>
          <w:i/>
          <w:iCs/>
          <w:sz w:val="24"/>
          <w:szCs w:val="24"/>
        </w:rPr>
        <w:tab/>
        <w:t xml:space="preserve">5-CSRTT </w:t>
      </w:r>
      <w:r w:rsidR="00272D3C">
        <w:rPr>
          <w:rFonts w:ascii="Times New Roman" w:hAnsi="Times New Roman" w:cs="Times New Roman"/>
          <w:i/>
          <w:iCs/>
          <w:sz w:val="24"/>
          <w:szCs w:val="24"/>
        </w:rPr>
        <w:t>t</w:t>
      </w:r>
      <w:r w:rsidRPr="00272D3C">
        <w:rPr>
          <w:rFonts w:ascii="Times New Roman" w:hAnsi="Times New Roman" w:cs="Times New Roman"/>
          <w:i/>
          <w:iCs/>
          <w:sz w:val="24"/>
          <w:szCs w:val="24"/>
        </w:rPr>
        <w:t>esting</w:t>
      </w:r>
    </w:p>
    <w:p w14:paraId="1552DD83" w14:textId="0FD82AF5" w:rsidR="00BF7569" w:rsidRPr="00272D3C" w:rsidRDefault="000F6560" w:rsidP="00272D3C">
      <w:pPr>
        <w:tabs>
          <w:tab w:val="left" w:pos="426"/>
        </w:tabs>
        <w:spacing w:line="480" w:lineRule="auto"/>
        <w:ind w:firstLineChars="177" w:firstLine="425"/>
        <w:rPr>
          <w:rFonts w:ascii="Times New Roman" w:hAnsi="Times New Roman" w:cs="Times New Roman" w:hint="eastAsia"/>
          <w:sz w:val="24"/>
          <w:szCs w:val="24"/>
        </w:rPr>
      </w:pPr>
      <w:r w:rsidRPr="0022147B">
        <w:rPr>
          <w:rFonts w:ascii="Times New Roman" w:hAnsi="Times New Roman" w:cs="Times New Roman"/>
          <w:sz w:val="24"/>
          <w:szCs w:val="24"/>
        </w:rPr>
        <w:t xml:space="preserve">Test sessions including SITI, LITI, RSD, and 10 s ITI were performed with </w:t>
      </w:r>
      <w:bookmarkStart w:id="2" w:name="_Hlk115518540"/>
      <w:r w:rsidRPr="0022147B">
        <w:rPr>
          <w:rFonts w:ascii="Times New Roman" w:hAnsi="Times New Roman" w:cs="Times New Roman"/>
          <w:sz w:val="24"/>
          <w:szCs w:val="24"/>
        </w:rPr>
        <w:t>a heavier perceptual load</w:t>
      </w:r>
      <w:bookmarkEnd w:id="2"/>
      <w:r w:rsidRPr="0022147B">
        <w:rPr>
          <w:rFonts w:ascii="Times New Roman" w:hAnsi="Times New Roman" w:cs="Times New Roman"/>
          <w:sz w:val="24"/>
          <w:szCs w:val="24"/>
        </w:rPr>
        <w:t>. SITI phrase: variable short ITIs (2, 3, 4, and 5 s randomly in 20 trials). LITI phrase: variable long ITIs (5, 6, 7, and 8 s randomly in 20 trials). RSD phrase: variable reduced SDs (0.2, 0.4, 0.6, and 0.8 s randomly in 20 trials). 10 s ITI phase: a fixed 10s ITI. The tests were performed in the order listed above, and mice were returned to baseline parameters sessions (Session 19) between each test session.</w:t>
      </w:r>
    </w:p>
    <w:sectPr w:rsidR="00BF7569" w:rsidRPr="00272D3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7D2504"/>
    <w:multiLevelType w:val="hybridMultilevel"/>
    <w:tmpl w:val="8598A81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2CF"/>
    <w:rsid w:val="0004654B"/>
    <w:rsid w:val="000812CF"/>
    <w:rsid w:val="000F6560"/>
    <w:rsid w:val="00191AC0"/>
    <w:rsid w:val="001C32B2"/>
    <w:rsid w:val="00272D3C"/>
    <w:rsid w:val="00803F6C"/>
    <w:rsid w:val="008274C1"/>
    <w:rsid w:val="00BF7569"/>
    <w:rsid w:val="00CA093A"/>
    <w:rsid w:val="00CD5EC9"/>
    <w:rsid w:val="00EE3F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19CF6"/>
  <w15:chartTrackingRefBased/>
  <w15:docId w15:val="{426D3594-E22C-4DF4-9031-468A7F44D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rsid w:val="000F6560"/>
    <w:pPr>
      <w:ind w:firstLineChars="200" w:firstLine="420"/>
    </w:pPr>
  </w:style>
  <w:style w:type="table" w:styleId="a4">
    <w:name w:val="Table Grid"/>
    <w:basedOn w:val="a1"/>
    <w:uiPriority w:val="39"/>
    <w:rsid w:val="000F6560"/>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4</Pages>
  <Words>813</Words>
  <Characters>4640</Characters>
  <Application>Microsoft Office Word</Application>
  <DocSecurity>0</DocSecurity>
  <Lines>38</Lines>
  <Paragraphs>10</Paragraphs>
  <ScaleCrop>false</ScaleCrop>
  <Company/>
  <LinksUpToDate>false</LinksUpToDate>
  <CharactersWithSpaces>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yunpeng</dc:creator>
  <cp:keywords/>
  <dc:description/>
  <cp:lastModifiedBy>wang yunpeng</cp:lastModifiedBy>
  <cp:revision>3</cp:revision>
  <dcterms:created xsi:type="dcterms:W3CDTF">2024-04-16T12:00:00Z</dcterms:created>
  <dcterms:modified xsi:type="dcterms:W3CDTF">2024-04-16T12:50:00Z</dcterms:modified>
</cp:coreProperties>
</file>