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30CDFE" w14:textId="77777777" w:rsidR="00EE24E6" w:rsidRPr="00EB696C" w:rsidRDefault="00EE24E6" w:rsidP="00EE24E6">
      <w:pPr>
        <w:rPr>
          <w:rFonts w:ascii="Arial" w:eastAsia="Arial" w:hAnsi="Arial" w:cs="Arial"/>
          <w:b/>
          <w:sz w:val="24"/>
          <w:szCs w:val="24"/>
        </w:rPr>
      </w:pPr>
      <w:r w:rsidRPr="00EB696C">
        <w:rPr>
          <w:rFonts w:ascii="Arial" w:eastAsia="Arial" w:hAnsi="Arial" w:cs="Arial"/>
          <w:b/>
          <w:sz w:val="24"/>
          <w:szCs w:val="24"/>
        </w:rPr>
        <w:t>Supplementary material</w:t>
      </w:r>
    </w:p>
    <w:p w14:paraId="185B4538" w14:textId="77777777" w:rsidR="00EE24E6" w:rsidRPr="00EB696C" w:rsidRDefault="00EE24E6" w:rsidP="00EE24E6">
      <w:pPr>
        <w:rPr>
          <w:rFonts w:ascii="Arial" w:eastAsia="Arial" w:hAnsi="Arial" w:cs="Arial"/>
          <w:sz w:val="24"/>
          <w:szCs w:val="24"/>
        </w:rPr>
      </w:pPr>
      <w:r w:rsidRPr="00EB696C">
        <w:rPr>
          <w:rFonts w:ascii="Arial" w:eastAsia="Arial" w:hAnsi="Arial" w:cs="Arial"/>
          <w:b/>
          <w:sz w:val="24"/>
          <w:szCs w:val="24"/>
        </w:rPr>
        <w:t>Appendix S1</w:t>
      </w:r>
      <w:r w:rsidRPr="00EB696C">
        <w:rPr>
          <w:rFonts w:ascii="Arial" w:eastAsia="Arial" w:hAnsi="Arial" w:cs="Arial"/>
          <w:sz w:val="24"/>
          <w:szCs w:val="24"/>
        </w:rPr>
        <w:t>: Detailed workflow on the modelling of species current and projected future distribution under climate change scenarios.</w:t>
      </w:r>
    </w:p>
    <w:p w14:paraId="007B34D0" w14:textId="77777777" w:rsidR="00EE24E6" w:rsidRPr="00EB696C" w:rsidRDefault="00EE24E6" w:rsidP="00EE24E6">
      <w:pPr>
        <w:rPr>
          <w:rFonts w:ascii="Arial" w:eastAsia="Arial" w:hAnsi="Arial" w:cs="Arial"/>
          <w:sz w:val="24"/>
          <w:szCs w:val="24"/>
        </w:rPr>
      </w:pPr>
      <w:r w:rsidRPr="00EB696C">
        <w:rPr>
          <w:rFonts w:ascii="Arial" w:eastAsia="Arial" w:hAnsi="Arial" w:cs="Arial"/>
          <w:noProof/>
          <w:sz w:val="24"/>
          <w:szCs w:val="24"/>
        </w:rPr>
        <w:drawing>
          <wp:inline distT="0" distB="0" distL="0" distR="0" wp14:anchorId="5DCBC80C" wp14:editId="6DC66E1E">
            <wp:extent cx="5680412" cy="3182002"/>
            <wp:effectExtent l="0" t="0" r="0" b="0"/>
            <wp:docPr id="9"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4"/>
                    <a:srcRect/>
                    <a:stretch>
                      <a:fillRect/>
                    </a:stretch>
                  </pic:blipFill>
                  <pic:spPr>
                    <a:xfrm>
                      <a:off x="0" y="0"/>
                      <a:ext cx="5680412" cy="3182002"/>
                    </a:xfrm>
                    <a:prstGeom prst="rect">
                      <a:avLst/>
                    </a:prstGeom>
                    <a:ln/>
                  </pic:spPr>
                </pic:pic>
              </a:graphicData>
            </a:graphic>
          </wp:inline>
        </w:drawing>
      </w:r>
    </w:p>
    <w:p w14:paraId="11A5BD46" w14:textId="77777777" w:rsidR="00EE24E6" w:rsidRPr="00EB696C" w:rsidRDefault="00EE24E6" w:rsidP="00EE24E6">
      <w:pPr>
        <w:rPr>
          <w:rFonts w:ascii="Arial" w:eastAsia="Arial" w:hAnsi="Arial" w:cs="Arial"/>
          <w:sz w:val="24"/>
          <w:szCs w:val="24"/>
        </w:rPr>
      </w:pPr>
    </w:p>
    <w:p w14:paraId="1E5AD244" w14:textId="77777777" w:rsidR="00EE24E6" w:rsidRPr="00EB696C" w:rsidRDefault="00EE24E6" w:rsidP="00EE24E6">
      <w:pPr>
        <w:rPr>
          <w:rFonts w:ascii="Arial" w:eastAsia="Arial" w:hAnsi="Arial" w:cs="Arial"/>
          <w:sz w:val="24"/>
          <w:szCs w:val="24"/>
        </w:rPr>
      </w:pPr>
      <w:r w:rsidRPr="00EB696C">
        <w:rPr>
          <w:rFonts w:ascii="Arial" w:eastAsia="Arial" w:hAnsi="Arial" w:cs="Arial"/>
          <w:b/>
          <w:sz w:val="24"/>
          <w:szCs w:val="24"/>
        </w:rPr>
        <w:t xml:space="preserve">Appendix S2: Potential richness and impact predictions and uncertainty formulas. </w:t>
      </w:r>
      <w:r>
        <w:rPr>
          <w:rFonts w:ascii="Arial" w:eastAsia="Arial" w:hAnsi="Arial" w:cs="Arial"/>
          <w:sz w:val="24"/>
          <w:szCs w:val="24"/>
        </w:rPr>
        <w:t xml:space="preserve">The formulas can be found in a separate file. Codes are available on GitHub under </w:t>
      </w:r>
      <w:r w:rsidRPr="002B4534">
        <w:rPr>
          <w:rFonts w:ascii="Arial" w:eastAsia="Arial" w:hAnsi="Arial" w:cs="Arial"/>
          <w:sz w:val="24"/>
          <w:szCs w:val="24"/>
        </w:rPr>
        <w:t>https://github.com/LysandreJ/SA_acacia_impacts</w:t>
      </w:r>
    </w:p>
    <w:p w14:paraId="1D4143A6" w14:textId="77777777" w:rsidR="00EE24E6" w:rsidRPr="00EB696C" w:rsidRDefault="00EE24E6" w:rsidP="00EE24E6">
      <w:pPr>
        <w:ind w:left="284" w:hanging="284"/>
        <w:rPr>
          <w:rFonts w:ascii="Arial" w:eastAsia="Arial" w:hAnsi="Arial" w:cs="Arial"/>
          <w:sz w:val="24"/>
          <w:szCs w:val="24"/>
        </w:rPr>
      </w:pPr>
    </w:p>
    <w:p w14:paraId="6BCCF754" w14:textId="77777777" w:rsidR="00EE24E6" w:rsidRPr="00EB696C" w:rsidRDefault="00EE24E6" w:rsidP="00EE24E6">
      <w:pPr>
        <w:rPr>
          <w:rFonts w:ascii="Arial" w:eastAsia="Arial" w:hAnsi="Arial" w:cs="Arial"/>
          <w:b/>
          <w:sz w:val="24"/>
          <w:szCs w:val="24"/>
        </w:rPr>
      </w:pPr>
      <w:r w:rsidRPr="00EB696C">
        <w:br w:type="page"/>
      </w:r>
    </w:p>
    <w:p w14:paraId="313946AB" w14:textId="77777777" w:rsidR="00EE24E6" w:rsidRPr="00EB696C" w:rsidRDefault="00EE24E6" w:rsidP="00EE24E6">
      <w:pPr>
        <w:ind w:left="284" w:hanging="284"/>
        <w:rPr>
          <w:rFonts w:ascii="Arial" w:eastAsia="Arial" w:hAnsi="Arial" w:cs="Arial"/>
          <w:sz w:val="24"/>
          <w:szCs w:val="24"/>
        </w:rPr>
      </w:pPr>
      <w:r w:rsidRPr="00EB696C">
        <w:rPr>
          <w:rFonts w:ascii="Arial" w:eastAsia="Arial" w:hAnsi="Arial" w:cs="Arial"/>
          <w:b/>
          <w:sz w:val="24"/>
          <w:szCs w:val="24"/>
        </w:rPr>
        <w:lastRenderedPageBreak/>
        <w:t>Appendix S3</w:t>
      </w:r>
      <w:r w:rsidRPr="00EB696C">
        <w:rPr>
          <w:rFonts w:ascii="Arial" w:eastAsia="Arial" w:hAnsi="Arial" w:cs="Arial"/>
          <w:sz w:val="24"/>
          <w:szCs w:val="24"/>
        </w:rPr>
        <w:t xml:space="preserve">: </w:t>
      </w:r>
    </w:p>
    <w:p w14:paraId="7D58D4A0" w14:textId="77777777" w:rsidR="00EE24E6" w:rsidRPr="00EB696C" w:rsidRDefault="00EE24E6" w:rsidP="00EE24E6">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sidRPr="00EB696C">
        <w:rPr>
          <w:rFonts w:ascii="Times New Roman" w:eastAsia="Times New Roman" w:hAnsi="Times New Roman" w:cs="Times New Roman"/>
          <w:noProof/>
          <w:color w:val="000000"/>
          <w:sz w:val="24"/>
          <w:szCs w:val="24"/>
        </w:rPr>
        <w:drawing>
          <wp:inline distT="0" distB="0" distL="0" distR="0" wp14:anchorId="707B551B" wp14:editId="467CCF57">
            <wp:extent cx="5746115" cy="4309745"/>
            <wp:effectExtent l="0" t="0" r="0" b="0"/>
            <wp:docPr id="8"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5"/>
                    <a:srcRect/>
                    <a:stretch>
                      <a:fillRect/>
                    </a:stretch>
                  </pic:blipFill>
                  <pic:spPr>
                    <a:xfrm>
                      <a:off x="0" y="0"/>
                      <a:ext cx="5746115" cy="4309745"/>
                    </a:xfrm>
                    <a:prstGeom prst="rect">
                      <a:avLst/>
                    </a:prstGeom>
                    <a:ln/>
                  </pic:spPr>
                </pic:pic>
              </a:graphicData>
            </a:graphic>
          </wp:inline>
        </w:drawing>
      </w:r>
    </w:p>
    <w:p w14:paraId="53E1FB67" w14:textId="77777777" w:rsidR="00EE24E6" w:rsidRPr="00EB696C" w:rsidRDefault="00EE24E6" w:rsidP="00EE24E6">
      <w:pPr>
        <w:ind w:left="284" w:hanging="284"/>
        <w:rPr>
          <w:rFonts w:ascii="Arial" w:eastAsia="Arial" w:hAnsi="Arial" w:cs="Arial"/>
          <w:sz w:val="24"/>
          <w:szCs w:val="24"/>
        </w:rPr>
      </w:pPr>
    </w:p>
    <w:p w14:paraId="1F76933C" w14:textId="77777777" w:rsidR="00EE24E6" w:rsidRPr="00EB696C" w:rsidRDefault="00EE24E6" w:rsidP="00EE24E6">
      <w:pPr>
        <w:ind w:left="284" w:hanging="284"/>
        <w:rPr>
          <w:rFonts w:ascii="Arial" w:eastAsia="Arial" w:hAnsi="Arial" w:cs="Arial"/>
          <w:sz w:val="24"/>
          <w:szCs w:val="24"/>
        </w:rPr>
      </w:pPr>
      <w:r w:rsidRPr="00EB696C">
        <w:rPr>
          <w:rFonts w:ascii="Arial" w:eastAsia="Arial" w:hAnsi="Arial" w:cs="Arial"/>
          <w:sz w:val="24"/>
          <w:szCs w:val="24"/>
        </w:rPr>
        <w:t>Figure S3. Maps of uncertainty in the projections of Acacia species richness and impact risk (top is mid century, bottom is end century). The values are the standard deviation of the projected richness and impact risk across the climate models and pathways. It assumes statistical independence between species. Both are based on the standard deviation of the presence probability per species</w:t>
      </w:r>
      <w:r>
        <w:rPr>
          <w:rFonts w:ascii="Arial" w:eastAsia="Arial" w:hAnsi="Arial" w:cs="Arial"/>
          <w:sz w:val="24"/>
          <w:szCs w:val="24"/>
        </w:rPr>
        <w:t>.</w:t>
      </w:r>
    </w:p>
    <w:p w14:paraId="22FB1F18" w14:textId="77777777" w:rsidR="00EE24E6" w:rsidRPr="00EB696C" w:rsidRDefault="00EE24E6" w:rsidP="00EE24E6">
      <w:pPr>
        <w:ind w:left="284" w:hanging="284"/>
        <w:rPr>
          <w:rFonts w:ascii="Arial" w:eastAsia="Arial" w:hAnsi="Arial" w:cs="Arial"/>
          <w:sz w:val="24"/>
          <w:szCs w:val="24"/>
        </w:rPr>
      </w:pPr>
    </w:p>
    <w:p w14:paraId="16E49B56" w14:textId="77777777" w:rsidR="00EE24E6" w:rsidRPr="00EB696C" w:rsidRDefault="00EE24E6" w:rsidP="00EE24E6">
      <w:pPr>
        <w:ind w:left="284" w:hanging="284"/>
        <w:rPr>
          <w:rFonts w:ascii="Arial" w:eastAsia="Arial" w:hAnsi="Arial" w:cs="Arial"/>
          <w:b/>
          <w:sz w:val="24"/>
          <w:szCs w:val="24"/>
        </w:rPr>
      </w:pPr>
      <w:r w:rsidRPr="00EB696C">
        <w:br w:type="page"/>
      </w:r>
    </w:p>
    <w:p w14:paraId="5B27EDE2" w14:textId="77777777" w:rsidR="00EE24E6" w:rsidRPr="00EB696C" w:rsidRDefault="00EE24E6" w:rsidP="00EE24E6">
      <w:pPr>
        <w:ind w:left="284" w:hanging="284"/>
        <w:rPr>
          <w:rFonts w:ascii="Arial" w:eastAsia="Arial" w:hAnsi="Arial" w:cs="Arial"/>
          <w:b/>
          <w:sz w:val="24"/>
          <w:szCs w:val="24"/>
        </w:rPr>
      </w:pPr>
      <w:r w:rsidRPr="00EB696C">
        <w:rPr>
          <w:rFonts w:ascii="Arial" w:eastAsia="Arial" w:hAnsi="Arial" w:cs="Arial"/>
          <w:b/>
          <w:sz w:val="24"/>
          <w:szCs w:val="24"/>
        </w:rPr>
        <w:lastRenderedPageBreak/>
        <w:t>Appendix S4:</w:t>
      </w:r>
    </w:p>
    <w:p w14:paraId="25DDE76C" w14:textId="77777777" w:rsidR="00EE24E6" w:rsidRPr="00EB696C" w:rsidRDefault="00EE24E6" w:rsidP="00EE24E6">
      <w:pPr>
        <w:ind w:left="284" w:hanging="284"/>
        <w:rPr>
          <w:rFonts w:ascii="Arial" w:eastAsia="Arial" w:hAnsi="Arial" w:cs="Arial"/>
          <w:b/>
          <w:sz w:val="24"/>
          <w:szCs w:val="24"/>
        </w:rPr>
      </w:pPr>
      <w:r w:rsidRPr="00EB696C">
        <w:rPr>
          <w:rFonts w:ascii="Arial" w:eastAsia="Arial" w:hAnsi="Arial" w:cs="Arial"/>
          <w:b/>
          <w:noProof/>
          <w:sz w:val="24"/>
          <w:szCs w:val="24"/>
        </w:rPr>
        <w:drawing>
          <wp:inline distT="114300" distB="114300" distL="114300" distR="114300" wp14:anchorId="3D2B110D" wp14:editId="3839EE66">
            <wp:extent cx="5745805" cy="3695700"/>
            <wp:effectExtent l="0" t="0" r="0" b="0"/>
            <wp:docPr id="2"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6"/>
                    <a:srcRect/>
                    <a:stretch>
                      <a:fillRect/>
                    </a:stretch>
                  </pic:blipFill>
                  <pic:spPr>
                    <a:xfrm>
                      <a:off x="0" y="0"/>
                      <a:ext cx="5745805" cy="3695700"/>
                    </a:xfrm>
                    <a:prstGeom prst="rect">
                      <a:avLst/>
                    </a:prstGeom>
                    <a:ln/>
                  </pic:spPr>
                </pic:pic>
              </a:graphicData>
            </a:graphic>
          </wp:inline>
        </w:drawing>
      </w:r>
    </w:p>
    <w:p w14:paraId="4D03D86D" w14:textId="77777777" w:rsidR="00EE24E6" w:rsidRPr="00EB696C" w:rsidRDefault="00EE24E6" w:rsidP="00EE24E6">
      <w:pPr>
        <w:ind w:left="284" w:hanging="284"/>
        <w:rPr>
          <w:rFonts w:ascii="Arial" w:eastAsia="Arial" w:hAnsi="Arial" w:cs="Arial"/>
          <w:sz w:val="24"/>
          <w:szCs w:val="24"/>
        </w:rPr>
      </w:pPr>
      <w:r w:rsidRPr="00EB696C">
        <w:rPr>
          <w:rFonts w:ascii="Arial" w:eastAsia="Arial" w:hAnsi="Arial" w:cs="Arial"/>
          <w:sz w:val="24"/>
          <w:szCs w:val="24"/>
        </w:rPr>
        <w:t>Figure S4.1. Number of filtered records per Acacia species used to fit the SDMs. We kept only the records from trusted datasets, outside urban areas, in native or known countries of introduction for each species.</w:t>
      </w:r>
    </w:p>
    <w:p w14:paraId="27929E4C" w14:textId="77777777" w:rsidR="00EE24E6" w:rsidRPr="00EB696C" w:rsidRDefault="00EE24E6" w:rsidP="00EE24E6">
      <w:pPr>
        <w:ind w:left="284" w:hanging="284"/>
        <w:rPr>
          <w:rFonts w:ascii="Arial" w:eastAsia="Arial" w:hAnsi="Arial" w:cs="Arial"/>
          <w:sz w:val="24"/>
          <w:szCs w:val="24"/>
        </w:rPr>
      </w:pPr>
    </w:p>
    <w:p w14:paraId="3ECF9523" w14:textId="77777777" w:rsidR="00EE24E6" w:rsidRPr="00EB696C" w:rsidRDefault="00EE24E6" w:rsidP="00EE24E6">
      <w:pPr>
        <w:ind w:left="284" w:hanging="284"/>
        <w:rPr>
          <w:rFonts w:ascii="Arial" w:eastAsia="Arial" w:hAnsi="Arial" w:cs="Arial"/>
          <w:sz w:val="24"/>
          <w:szCs w:val="24"/>
        </w:rPr>
      </w:pPr>
      <w:r w:rsidRPr="00EB696C">
        <w:rPr>
          <w:rFonts w:ascii="Arial" w:eastAsia="Arial" w:hAnsi="Arial" w:cs="Arial"/>
          <w:noProof/>
          <w:sz w:val="24"/>
          <w:szCs w:val="24"/>
        </w:rPr>
        <w:drawing>
          <wp:inline distT="114300" distB="114300" distL="114300" distR="114300" wp14:anchorId="217B8E42" wp14:editId="1C0D2D3B">
            <wp:extent cx="5743575" cy="2938625"/>
            <wp:effectExtent l="0" t="0" r="0" b="0"/>
            <wp:docPr id="5"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7"/>
                    <a:srcRect/>
                    <a:stretch>
                      <a:fillRect/>
                    </a:stretch>
                  </pic:blipFill>
                  <pic:spPr>
                    <a:xfrm>
                      <a:off x="0" y="0"/>
                      <a:ext cx="5743575" cy="2938625"/>
                    </a:xfrm>
                    <a:prstGeom prst="rect">
                      <a:avLst/>
                    </a:prstGeom>
                    <a:ln/>
                  </pic:spPr>
                </pic:pic>
              </a:graphicData>
            </a:graphic>
          </wp:inline>
        </w:drawing>
      </w:r>
    </w:p>
    <w:p w14:paraId="3C993D27" w14:textId="77777777" w:rsidR="00EE24E6" w:rsidRDefault="00EE24E6" w:rsidP="00EE24E6">
      <w:pPr>
        <w:ind w:left="284" w:hanging="284"/>
        <w:rPr>
          <w:rFonts w:ascii="Arial" w:eastAsia="Arial" w:hAnsi="Arial" w:cs="Arial"/>
          <w:sz w:val="24"/>
          <w:szCs w:val="24"/>
        </w:rPr>
      </w:pPr>
      <w:r w:rsidRPr="00EB696C">
        <w:rPr>
          <w:rFonts w:ascii="Arial" w:eastAsia="Arial" w:hAnsi="Arial" w:cs="Arial"/>
          <w:sz w:val="24"/>
          <w:szCs w:val="24"/>
        </w:rPr>
        <w:t>Figure S4.2. Global map of filtered records of the 30 Acacia species alien to South Africa and considered in this study.</w:t>
      </w:r>
    </w:p>
    <w:p w14:paraId="46FDD42F" w14:textId="77777777" w:rsidR="00EE24E6" w:rsidRDefault="00EE24E6"/>
    <w:sectPr w:rsidR="00EE24E6" w:rsidSect="00EE24E6">
      <w:footerReference w:type="default" r:id="rId8"/>
      <w:pgSz w:w="11906" w:h="16838"/>
      <w:pgMar w:top="1440" w:right="1440" w:bottom="1440" w:left="1417"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8CED33" w14:textId="77777777" w:rsidR="00000000" w:rsidRDefault="00000000">
    <w:pPr>
      <w:jc w:val="right"/>
    </w:pPr>
    <w:r>
      <w:fldChar w:fldCharType="begin"/>
    </w:r>
    <w:r>
      <w:instrText>PAGE</w:instrText>
    </w:r>
    <w:r>
      <w:fldChar w:fldCharType="separate"/>
    </w:r>
    <w:r>
      <w:rPr>
        <w:noProof/>
      </w:rPr>
      <w:t>1</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24E6"/>
    <w:rsid w:val="00EE24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B3609F"/>
  <w15:chartTrackingRefBased/>
  <w15:docId w15:val="{15D94FDF-727A-4253-ADC1-A63DBB4E12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24E6"/>
    <w:pPr>
      <w:spacing w:line="259" w:lineRule="auto"/>
    </w:pPr>
    <w:rPr>
      <w:rFonts w:ascii="Calibri" w:eastAsia="Calibri" w:hAnsi="Calibri" w:cs="Calibri"/>
      <w:kern w:val="0"/>
      <w:sz w:val="22"/>
      <w:szCs w:val="22"/>
      <w:lang w:val="en-GB" w:eastAsia="en-ZA"/>
      <w14:ligatures w14:val="none"/>
    </w:rPr>
  </w:style>
  <w:style w:type="paragraph" w:styleId="Heading1">
    <w:name w:val="heading 1"/>
    <w:basedOn w:val="Normal"/>
    <w:next w:val="Normal"/>
    <w:link w:val="Heading1Char"/>
    <w:uiPriority w:val="9"/>
    <w:qFormat/>
    <w:rsid w:val="00EE24E6"/>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EE24E6"/>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EE24E6"/>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EE24E6"/>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eastAsia="en-US"/>
      <w14:ligatures w14:val="standardContextual"/>
    </w:rPr>
  </w:style>
  <w:style w:type="paragraph" w:styleId="Heading5">
    <w:name w:val="heading 5"/>
    <w:basedOn w:val="Normal"/>
    <w:next w:val="Normal"/>
    <w:link w:val="Heading5Char"/>
    <w:uiPriority w:val="9"/>
    <w:semiHidden/>
    <w:unhideWhenUsed/>
    <w:qFormat/>
    <w:rsid w:val="00EE24E6"/>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styleId="Heading6">
    <w:name w:val="heading 6"/>
    <w:basedOn w:val="Normal"/>
    <w:next w:val="Normal"/>
    <w:link w:val="Heading6Char"/>
    <w:uiPriority w:val="9"/>
    <w:semiHidden/>
    <w:unhideWhenUsed/>
    <w:qFormat/>
    <w:rsid w:val="00EE24E6"/>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lang w:val="en-US" w:eastAsia="en-US"/>
      <w14:ligatures w14:val="standardContextual"/>
    </w:rPr>
  </w:style>
  <w:style w:type="paragraph" w:styleId="Heading7">
    <w:name w:val="heading 7"/>
    <w:basedOn w:val="Normal"/>
    <w:next w:val="Normal"/>
    <w:link w:val="Heading7Char"/>
    <w:uiPriority w:val="9"/>
    <w:semiHidden/>
    <w:unhideWhenUsed/>
    <w:qFormat/>
    <w:rsid w:val="00EE24E6"/>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lang w:val="en-US" w:eastAsia="en-US"/>
      <w14:ligatures w14:val="standardContextual"/>
    </w:rPr>
  </w:style>
  <w:style w:type="paragraph" w:styleId="Heading8">
    <w:name w:val="heading 8"/>
    <w:basedOn w:val="Normal"/>
    <w:next w:val="Normal"/>
    <w:link w:val="Heading8Char"/>
    <w:uiPriority w:val="9"/>
    <w:semiHidden/>
    <w:unhideWhenUsed/>
    <w:qFormat/>
    <w:rsid w:val="00EE24E6"/>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lang w:val="en-US" w:eastAsia="en-US"/>
      <w14:ligatures w14:val="standardContextual"/>
    </w:rPr>
  </w:style>
  <w:style w:type="paragraph" w:styleId="Heading9">
    <w:name w:val="heading 9"/>
    <w:basedOn w:val="Normal"/>
    <w:next w:val="Normal"/>
    <w:link w:val="Heading9Char"/>
    <w:uiPriority w:val="9"/>
    <w:semiHidden/>
    <w:unhideWhenUsed/>
    <w:qFormat/>
    <w:rsid w:val="00EE24E6"/>
    <w:pPr>
      <w:keepNext/>
      <w:keepLines/>
      <w:spacing w:after="0" w:line="278" w:lineRule="auto"/>
      <w:outlineLvl w:val="8"/>
    </w:pPr>
    <w:rPr>
      <w:rFonts w:asciiTheme="minorHAnsi" w:eastAsiaTheme="majorEastAsia" w:hAnsiTheme="minorHAnsi" w:cstheme="majorBidi"/>
      <w:color w:val="272727" w:themeColor="text1" w:themeTint="D8"/>
      <w:kern w:val="2"/>
      <w:sz w:val="24"/>
      <w:szCs w:val="24"/>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24E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E24E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E24E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E24E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E24E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E24E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E24E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E24E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E24E6"/>
    <w:rPr>
      <w:rFonts w:eastAsiaTheme="majorEastAsia" w:cstheme="majorBidi"/>
      <w:color w:val="272727" w:themeColor="text1" w:themeTint="D8"/>
    </w:rPr>
  </w:style>
  <w:style w:type="paragraph" w:styleId="Title">
    <w:name w:val="Title"/>
    <w:basedOn w:val="Normal"/>
    <w:next w:val="Normal"/>
    <w:link w:val="TitleChar"/>
    <w:uiPriority w:val="10"/>
    <w:qFormat/>
    <w:rsid w:val="00EE24E6"/>
    <w:pPr>
      <w:spacing w:after="80" w:line="240" w:lineRule="auto"/>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EE24E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E24E6"/>
    <w:pPr>
      <w:numPr>
        <w:ilvl w:val="1"/>
      </w:numPr>
      <w:spacing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EE24E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E24E6"/>
    <w:pPr>
      <w:spacing w:before="160" w:line="278" w:lineRule="auto"/>
      <w:jc w:val="center"/>
    </w:pPr>
    <w:rPr>
      <w:rFonts w:asciiTheme="minorHAnsi" w:eastAsiaTheme="minorHAnsi" w:hAnsiTheme="minorHAnsi" w:cstheme="minorBidi"/>
      <w:i/>
      <w:iCs/>
      <w:color w:val="404040" w:themeColor="text1" w:themeTint="BF"/>
      <w:kern w:val="2"/>
      <w:sz w:val="24"/>
      <w:szCs w:val="24"/>
      <w:lang w:val="en-US" w:eastAsia="en-US"/>
      <w14:ligatures w14:val="standardContextual"/>
    </w:rPr>
  </w:style>
  <w:style w:type="character" w:customStyle="1" w:styleId="QuoteChar">
    <w:name w:val="Quote Char"/>
    <w:basedOn w:val="DefaultParagraphFont"/>
    <w:link w:val="Quote"/>
    <w:uiPriority w:val="29"/>
    <w:rsid w:val="00EE24E6"/>
    <w:rPr>
      <w:i/>
      <w:iCs/>
      <w:color w:val="404040" w:themeColor="text1" w:themeTint="BF"/>
    </w:rPr>
  </w:style>
  <w:style w:type="paragraph" w:styleId="ListParagraph">
    <w:name w:val="List Paragraph"/>
    <w:basedOn w:val="Normal"/>
    <w:uiPriority w:val="34"/>
    <w:qFormat/>
    <w:rsid w:val="00EE24E6"/>
    <w:pPr>
      <w:spacing w:line="278" w:lineRule="auto"/>
      <w:ind w:left="720"/>
      <w:contextualSpacing/>
    </w:pPr>
    <w:rPr>
      <w:rFonts w:asciiTheme="minorHAnsi" w:eastAsiaTheme="minorHAnsi" w:hAnsiTheme="minorHAnsi" w:cstheme="minorBidi"/>
      <w:kern w:val="2"/>
      <w:sz w:val="24"/>
      <w:szCs w:val="24"/>
      <w:lang w:val="en-US" w:eastAsia="en-US"/>
      <w14:ligatures w14:val="standardContextual"/>
    </w:rPr>
  </w:style>
  <w:style w:type="character" w:styleId="IntenseEmphasis">
    <w:name w:val="Intense Emphasis"/>
    <w:basedOn w:val="DefaultParagraphFont"/>
    <w:uiPriority w:val="21"/>
    <w:qFormat/>
    <w:rsid w:val="00EE24E6"/>
    <w:rPr>
      <w:i/>
      <w:iCs/>
      <w:color w:val="0F4761" w:themeColor="accent1" w:themeShade="BF"/>
    </w:rPr>
  </w:style>
  <w:style w:type="paragraph" w:styleId="IntenseQuote">
    <w:name w:val="Intense Quote"/>
    <w:basedOn w:val="Normal"/>
    <w:next w:val="Normal"/>
    <w:link w:val="IntenseQuoteChar"/>
    <w:uiPriority w:val="30"/>
    <w:qFormat/>
    <w:rsid w:val="00EE24E6"/>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eastAsia="en-US"/>
      <w14:ligatures w14:val="standardContextual"/>
    </w:rPr>
  </w:style>
  <w:style w:type="character" w:customStyle="1" w:styleId="IntenseQuoteChar">
    <w:name w:val="Intense Quote Char"/>
    <w:basedOn w:val="DefaultParagraphFont"/>
    <w:link w:val="IntenseQuote"/>
    <w:uiPriority w:val="30"/>
    <w:rsid w:val="00EE24E6"/>
    <w:rPr>
      <w:i/>
      <w:iCs/>
      <w:color w:val="0F4761" w:themeColor="accent1" w:themeShade="BF"/>
    </w:rPr>
  </w:style>
  <w:style w:type="character" w:styleId="IntenseReference">
    <w:name w:val="Intense Reference"/>
    <w:basedOn w:val="DefaultParagraphFont"/>
    <w:uiPriority w:val="32"/>
    <w:qFormat/>
    <w:rsid w:val="00EE24E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169</Words>
  <Characters>969</Characters>
  <Application>Microsoft Office Word</Application>
  <DocSecurity>0</DocSecurity>
  <Lines>8</Lines>
  <Paragraphs>2</Paragraphs>
  <ScaleCrop>false</ScaleCrop>
  <Company>Springer Nature</Company>
  <LinksUpToDate>false</LinksUpToDate>
  <CharactersWithSpaces>1136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2024-06-06T19:21:00Z</dcterms:created>
  <dcterms:modified xsi:type="dcterms:W3CDTF">2024-06-06T19:21:00Z</dcterms:modified>
</cp:coreProperties>
</file>