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441" w:rsidRPr="00A865BA" w:rsidRDefault="006B567F" w:rsidP="005A2441">
      <w:pPr>
        <w:spacing w:line="360" w:lineRule="auto"/>
        <w:outlineLvl w:val="0"/>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5A2441">
        <w:rPr>
          <w:rFonts w:ascii="Times New Roman" w:hAnsi="Times New Roman" w:cs="Times New Roman"/>
          <w:b/>
          <w:bCs/>
          <w:sz w:val="24"/>
          <w:szCs w:val="24"/>
        </w:rPr>
        <w:t>L</w:t>
      </w:r>
      <w:r w:rsidR="005A2441" w:rsidRPr="00A865BA">
        <w:rPr>
          <w:rFonts w:ascii="Times New Roman" w:hAnsi="Times New Roman" w:cs="Times New Roman"/>
          <w:b/>
          <w:bCs/>
          <w:sz w:val="24"/>
          <w:szCs w:val="24"/>
        </w:rPr>
        <w:t>egends</w:t>
      </w:r>
    </w:p>
    <w:p w:rsidR="005A2441" w:rsidRDefault="005A2441" w:rsidP="006B567F">
      <w:pPr>
        <w:spacing w:line="360" w:lineRule="auto"/>
        <w:rPr>
          <w:rFonts w:ascii="Times New Roman" w:hAnsi="Times New Roman" w:cs="Times New Roman"/>
          <w:b/>
          <w:bCs/>
          <w:sz w:val="24"/>
          <w:szCs w:val="24"/>
        </w:rPr>
      </w:pPr>
    </w:p>
    <w:p w:rsidR="000F2533" w:rsidRPr="00B41AE3" w:rsidRDefault="000F2533" w:rsidP="000F2533">
      <w:pPr>
        <w:spacing w:line="360" w:lineRule="auto"/>
        <w:rPr>
          <w:rFonts w:ascii="Times New Roman" w:hAnsi="Times New Roman" w:cs="Times New Roman"/>
          <w:sz w:val="24"/>
          <w:szCs w:val="24"/>
        </w:rPr>
      </w:pPr>
      <w:r>
        <w:rPr>
          <w:rFonts w:ascii="Times New Roman" w:hAnsi="Times New Roman" w:cs="Times New Roman"/>
          <w:b/>
          <w:bCs/>
          <w:sz w:val="24"/>
          <w:szCs w:val="24"/>
        </w:rPr>
        <w:t>Fig. S1</w:t>
      </w:r>
      <w:r>
        <w:rPr>
          <w:rFonts w:ascii="Times New Roman" w:hAnsi="Times New Roman" w:cs="Times New Roman"/>
          <w:sz w:val="24"/>
          <w:szCs w:val="24"/>
        </w:rPr>
        <w:t xml:space="preserve"> Pedigree of HY73 trios. The numbers at upper right hand of blocks indicated the backcross times of the lines in blocks with the other parent</w:t>
      </w:r>
    </w:p>
    <w:p w:rsidR="000F2533" w:rsidRPr="000F2533" w:rsidRDefault="000F2533" w:rsidP="006B567F">
      <w:pPr>
        <w:spacing w:line="360" w:lineRule="auto"/>
        <w:rPr>
          <w:rFonts w:ascii="Times New Roman" w:hAnsi="Times New Roman" w:cs="Times New Roman"/>
          <w:b/>
          <w:bCs/>
          <w:sz w:val="24"/>
          <w:szCs w:val="24"/>
        </w:rPr>
      </w:pPr>
    </w:p>
    <w:p w:rsidR="00B41AE3" w:rsidRDefault="00B41AE3" w:rsidP="00B41AE3">
      <w:pPr>
        <w:spacing w:line="360" w:lineRule="auto"/>
        <w:rPr>
          <w:rFonts w:ascii="Times New Roman" w:hAnsi="Times New Roman" w:cs="Times New Roman"/>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ig. S</w:t>
      </w:r>
      <w:r w:rsidR="000F2533">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 xml:space="preserve">hotos for </w:t>
      </w:r>
      <w:r w:rsidR="004637DB">
        <w:rPr>
          <w:rFonts w:ascii="Times New Roman" w:hAnsi="Times New Roman" w:cs="Times New Roman"/>
          <w:sz w:val="24"/>
          <w:szCs w:val="24"/>
        </w:rPr>
        <w:t xml:space="preserve">HH3, </w:t>
      </w:r>
      <w:r>
        <w:rPr>
          <w:rFonts w:ascii="Times New Roman" w:hAnsi="Times New Roman" w:cs="Times New Roman"/>
          <w:sz w:val="24"/>
          <w:szCs w:val="24"/>
        </w:rPr>
        <w:t>HY73</w:t>
      </w:r>
      <w:r w:rsidR="004637DB">
        <w:rPr>
          <w:rFonts w:ascii="Times New Roman" w:hAnsi="Times New Roman" w:cs="Times New Roman"/>
          <w:sz w:val="24"/>
          <w:szCs w:val="24"/>
        </w:rPr>
        <w:t>, and HH7A seedlings</w:t>
      </w:r>
      <w:r>
        <w:rPr>
          <w:rFonts w:ascii="Times New Roman" w:hAnsi="Times New Roman" w:cs="Times New Roman"/>
          <w:sz w:val="24"/>
          <w:szCs w:val="24"/>
        </w:rPr>
        <w:t xml:space="preserve"> </w:t>
      </w:r>
      <w:r w:rsidR="00D15714">
        <w:rPr>
          <w:rFonts w:ascii="Times New Roman" w:hAnsi="Times New Roman" w:cs="Times New Roman"/>
          <w:sz w:val="24"/>
          <w:szCs w:val="24"/>
        </w:rPr>
        <w:t>recovered from</w:t>
      </w:r>
      <w:r>
        <w:rPr>
          <w:rFonts w:ascii="Times New Roman" w:hAnsi="Times New Roman" w:cs="Times New Roman"/>
          <w:sz w:val="24"/>
          <w:szCs w:val="24"/>
        </w:rPr>
        <w:t xml:space="preserve"> heat and sal</w:t>
      </w:r>
      <w:r w:rsidR="004637DB">
        <w:rPr>
          <w:rFonts w:ascii="Times New Roman" w:hAnsi="Times New Roman" w:cs="Times New Roman"/>
          <w:sz w:val="24"/>
          <w:szCs w:val="24"/>
        </w:rPr>
        <w:t>inity</w:t>
      </w:r>
      <w:r>
        <w:rPr>
          <w:rFonts w:ascii="Times New Roman" w:hAnsi="Times New Roman" w:cs="Times New Roman"/>
          <w:sz w:val="24"/>
          <w:szCs w:val="24"/>
        </w:rPr>
        <w:t xml:space="preserve"> stress</w:t>
      </w:r>
      <w:r w:rsidR="004637DB">
        <w:rPr>
          <w:rFonts w:ascii="Times New Roman" w:hAnsi="Times New Roman" w:cs="Times New Roman"/>
          <w:sz w:val="24"/>
          <w:szCs w:val="24"/>
        </w:rPr>
        <w:t>es</w:t>
      </w:r>
    </w:p>
    <w:p w:rsidR="004637DB" w:rsidRDefault="004637DB" w:rsidP="00B41AE3">
      <w:pPr>
        <w:spacing w:line="360" w:lineRule="auto"/>
        <w:rPr>
          <w:rFonts w:ascii="Times New Roman" w:hAnsi="Times New Roman" w:cs="Times New Roman"/>
          <w:sz w:val="24"/>
          <w:szCs w:val="24"/>
        </w:rPr>
      </w:pPr>
    </w:p>
    <w:p w:rsidR="004637DB" w:rsidRPr="004637DB" w:rsidRDefault="004637DB" w:rsidP="00B41AE3">
      <w:pPr>
        <w:spacing w:line="360" w:lineRule="auto"/>
        <w:rPr>
          <w:rFonts w:ascii="Times New Roman" w:hAnsi="Times New Roman" w:cs="Times New Roman"/>
          <w:sz w:val="24"/>
          <w:szCs w:val="24"/>
        </w:rPr>
      </w:pPr>
      <w:r w:rsidRPr="00460975">
        <w:rPr>
          <w:rFonts w:ascii="Times New Roman" w:hAnsi="Times New Roman" w:cs="Times New Roman" w:hint="eastAsia"/>
          <w:b/>
          <w:bCs/>
          <w:sz w:val="24"/>
          <w:szCs w:val="24"/>
        </w:rPr>
        <w:t>F</w:t>
      </w:r>
      <w:r w:rsidRPr="00460975">
        <w:rPr>
          <w:rFonts w:ascii="Times New Roman" w:hAnsi="Times New Roman" w:cs="Times New Roman"/>
          <w:b/>
          <w:bCs/>
          <w:sz w:val="24"/>
          <w:szCs w:val="24"/>
        </w:rPr>
        <w:t>ig</w:t>
      </w:r>
      <w:r>
        <w:rPr>
          <w:rFonts w:ascii="Times New Roman" w:hAnsi="Times New Roman" w:cs="Times New Roman"/>
          <w:b/>
          <w:bCs/>
          <w:sz w:val="24"/>
          <w:szCs w:val="24"/>
        </w:rPr>
        <w:t>.</w:t>
      </w:r>
      <w:r w:rsidRPr="00460975">
        <w:rPr>
          <w:rFonts w:ascii="Times New Roman" w:hAnsi="Times New Roman" w:cs="Times New Roman"/>
          <w:b/>
          <w:bCs/>
          <w:sz w:val="24"/>
          <w:szCs w:val="24"/>
        </w:rPr>
        <w:t xml:space="preserve"> </w:t>
      </w:r>
      <w:r>
        <w:rPr>
          <w:rFonts w:ascii="Times New Roman" w:hAnsi="Times New Roman" w:cs="Times New Roman"/>
          <w:b/>
          <w:bCs/>
          <w:sz w:val="24"/>
          <w:szCs w:val="24"/>
        </w:rPr>
        <w:t>S</w:t>
      </w:r>
      <w:r w:rsidR="000F2533">
        <w:rPr>
          <w:rFonts w:ascii="Times New Roman" w:hAnsi="Times New Roman" w:cs="Times New Roman"/>
          <w:b/>
          <w:bCs/>
          <w:sz w:val="24"/>
          <w:szCs w:val="24"/>
        </w:rPr>
        <w:t>3</w:t>
      </w:r>
      <w:r>
        <w:rPr>
          <w:rFonts w:ascii="Times New Roman" w:hAnsi="Times New Roman" w:cs="Times New Roman"/>
          <w:sz w:val="24"/>
          <w:szCs w:val="24"/>
        </w:rPr>
        <w:t xml:space="preserve"> Overview of transcriptomes from 11 sample types. </w:t>
      </w:r>
      <w:r w:rsidR="00FD0796">
        <w:rPr>
          <w:rFonts w:ascii="Times New Roman" w:hAnsi="Times New Roman" w:cs="Times New Roman"/>
          <w:sz w:val="24"/>
          <w:szCs w:val="24"/>
        </w:rPr>
        <w:t>(</w:t>
      </w:r>
      <w:r w:rsidR="00FD0796" w:rsidRPr="00FD0796">
        <w:rPr>
          <w:rFonts w:ascii="Times New Roman" w:hAnsi="Times New Roman" w:cs="Times New Roman"/>
          <w:b/>
          <w:bCs/>
          <w:sz w:val="24"/>
          <w:szCs w:val="24"/>
        </w:rPr>
        <w:t>a</w:t>
      </w:r>
      <w:r w:rsidR="00FD0796">
        <w:rPr>
          <w:rFonts w:ascii="Times New Roman" w:hAnsi="Times New Roman" w:cs="Times New Roman"/>
          <w:sz w:val="24"/>
          <w:szCs w:val="24"/>
        </w:rPr>
        <w:t>)</w:t>
      </w:r>
      <w:r>
        <w:rPr>
          <w:rFonts w:ascii="Times New Roman" w:hAnsi="Times New Roman" w:cs="Times New Roman"/>
          <w:sz w:val="24"/>
          <w:szCs w:val="24"/>
        </w:rPr>
        <w:t xml:space="preserve"> Count of expression genes in HH3, HH7A, and HY73 from different sample types. </w:t>
      </w:r>
      <w:r w:rsidR="00FD0796">
        <w:rPr>
          <w:rFonts w:ascii="Times New Roman" w:hAnsi="Times New Roman" w:cs="Times New Roman"/>
          <w:sz w:val="24"/>
          <w:szCs w:val="24"/>
        </w:rPr>
        <w:t>(</w:t>
      </w:r>
      <w:r w:rsidR="00FD0796" w:rsidRPr="00FD0796">
        <w:rPr>
          <w:rFonts w:ascii="Times New Roman" w:hAnsi="Times New Roman" w:cs="Times New Roman"/>
          <w:b/>
          <w:bCs/>
          <w:sz w:val="24"/>
          <w:szCs w:val="24"/>
        </w:rPr>
        <w:t>b</w:t>
      </w:r>
      <w:r w:rsidR="00FD0796">
        <w:rPr>
          <w:rFonts w:ascii="Times New Roman" w:hAnsi="Times New Roman" w:cs="Times New Roman"/>
          <w:sz w:val="24"/>
          <w:szCs w:val="24"/>
        </w:rPr>
        <w:t>)</w:t>
      </w:r>
      <w:r>
        <w:rPr>
          <w:rFonts w:ascii="Times New Roman" w:hAnsi="Times New Roman" w:cs="Times New Roman"/>
          <w:sz w:val="24"/>
          <w:szCs w:val="24"/>
        </w:rPr>
        <w:t xml:space="preserve"> Clustering of correlation matrix for transcriptomes</w:t>
      </w:r>
    </w:p>
    <w:p w:rsidR="005A2441" w:rsidRPr="00B41AE3" w:rsidRDefault="005A2441" w:rsidP="005A2441">
      <w:pPr>
        <w:spacing w:line="360" w:lineRule="auto"/>
        <w:rPr>
          <w:rFonts w:ascii="Times New Roman" w:hAnsi="Times New Roman" w:cs="Times New Roman"/>
          <w:b/>
          <w:bCs/>
          <w:sz w:val="24"/>
          <w:szCs w:val="24"/>
        </w:rPr>
      </w:pPr>
    </w:p>
    <w:p w:rsidR="005A2441" w:rsidRDefault="005A2441" w:rsidP="005A2441">
      <w:pPr>
        <w:spacing w:line="360" w:lineRule="auto"/>
        <w:rPr>
          <w:rFonts w:ascii="Times New Roman" w:hAnsi="Times New Roman" w:cs="Times New Roman"/>
          <w:sz w:val="24"/>
          <w:szCs w:val="24"/>
        </w:rPr>
      </w:pPr>
      <w:r w:rsidRPr="00D135DE">
        <w:rPr>
          <w:rFonts w:ascii="Times New Roman" w:hAnsi="Times New Roman" w:cs="Times New Roman"/>
          <w:b/>
          <w:bCs/>
          <w:sz w:val="24"/>
          <w:szCs w:val="24"/>
        </w:rPr>
        <w:t>Fig</w:t>
      </w:r>
      <w:r>
        <w:rPr>
          <w:rFonts w:ascii="Times New Roman" w:hAnsi="Times New Roman" w:cs="Times New Roman"/>
          <w:b/>
          <w:bCs/>
          <w:sz w:val="24"/>
          <w:szCs w:val="24"/>
        </w:rPr>
        <w:t>.</w:t>
      </w:r>
      <w:r w:rsidRPr="00D135DE">
        <w:rPr>
          <w:rFonts w:ascii="Times New Roman" w:hAnsi="Times New Roman" w:cs="Times New Roman"/>
          <w:b/>
          <w:bCs/>
          <w:sz w:val="24"/>
          <w:szCs w:val="24"/>
        </w:rPr>
        <w:t xml:space="preserve"> </w:t>
      </w:r>
      <w:r>
        <w:rPr>
          <w:rFonts w:ascii="Times New Roman" w:hAnsi="Times New Roman" w:cs="Times New Roman"/>
          <w:b/>
          <w:bCs/>
          <w:sz w:val="24"/>
          <w:szCs w:val="24"/>
        </w:rPr>
        <w:t>S</w:t>
      </w:r>
      <w:r w:rsidR="000F2533">
        <w:rPr>
          <w:rFonts w:ascii="Times New Roman" w:hAnsi="Times New Roman" w:cs="Times New Roman"/>
          <w:b/>
          <w:bCs/>
          <w:sz w:val="24"/>
          <w:szCs w:val="24"/>
        </w:rPr>
        <w:t>4</w:t>
      </w:r>
      <w:r>
        <w:rPr>
          <w:rFonts w:ascii="Times New Roman" w:hAnsi="Times New Roman" w:cs="Times New Roman"/>
          <w:sz w:val="24"/>
          <w:szCs w:val="24"/>
        </w:rPr>
        <w:t xml:space="preserve"> </w:t>
      </w:r>
      <w:r w:rsidR="00B41AE3">
        <w:rPr>
          <w:rFonts w:ascii="Times New Roman" w:hAnsi="Times New Roman" w:cs="Times New Roman"/>
          <w:sz w:val="24"/>
          <w:szCs w:val="24"/>
        </w:rPr>
        <w:t xml:space="preserve">GO and KEGG analysis for DEGs of different </w:t>
      </w:r>
      <w:r w:rsidR="00054CD5">
        <w:rPr>
          <w:rFonts w:ascii="Times New Roman" w:hAnsi="Times New Roman" w:cs="Times New Roman"/>
          <w:sz w:val="24"/>
          <w:szCs w:val="24"/>
        </w:rPr>
        <w:t>phytohormone treatment/abiotic stress-control comparison</w:t>
      </w:r>
      <w:r w:rsidR="00B41AE3">
        <w:rPr>
          <w:rFonts w:ascii="Times New Roman" w:hAnsi="Times New Roman" w:cs="Times New Roman"/>
          <w:sz w:val="24"/>
          <w:szCs w:val="24"/>
        </w:rPr>
        <w:t>s (</w:t>
      </w:r>
      <w:r w:rsidR="00054CD5" w:rsidRPr="00054CD5">
        <w:rPr>
          <w:rFonts w:ascii="Times New Roman" w:hAnsi="Times New Roman" w:cs="Times New Roman"/>
          <w:b/>
          <w:bCs/>
          <w:sz w:val="24"/>
          <w:szCs w:val="24"/>
        </w:rPr>
        <w:t>a</w:t>
      </w:r>
      <w:r w:rsidR="00054CD5">
        <w:rPr>
          <w:rFonts w:ascii="Times New Roman" w:hAnsi="Times New Roman" w:cs="Times New Roman"/>
          <w:sz w:val="24"/>
          <w:szCs w:val="24"/>
        </w:rPr>
        <w:t>-</w:t>
      </w:r>
      <w:r w:rsidR="00054CD5" w:rsidRPr="00054CD5">
        <w:rPr>
          <w:rFonts w:ascii="Times New Roman" w:hAnsi="Times New Roman" w:cs="Times New Roman"/>
          <w:b/>
          <w:bCs/>
          <w:sz w:val="24"/>
          <w:szCs w:val="24"/>
        </w:rPr>
        <w:t>b</w:t>
      </w:r>
      <w:r w:rsidR="00054CD5">
        <w:rPr>
          <w:rFonts w:ascii="Times New Roman" w:hAnsi="Times New Roman" w:cs="Times New Roman"/>
          <w:sz w:val="24"/>
          <w:szCs w:val="24"/>
        </w:rPr>
        <w:t>)</w:t>
      </w:r>
      <w:r w:rsidR="00B41AE3">
        <w:rPr>
          <w:rFonts w:ascii="Times New Roman" w:hAnsi="Times New Roman" w:cs="Times New Roman"/>
          <w:sz w:val="24"/>
          <w:szCs w:val="24"/>
        </w:rPr>
        <w:t xml:space="preserve"> GO analysis for up- and down-regulation DEGs; </w:t>
      </w:r>
      <w:r w:rsidR="00054CD5">
        <w:rPr>
          <w:rFonts w:ascii="Times New Roman" w:hAnsi="Times New Roman" w:cs="Times New Roman"/>
          <w:sz w:val="24"/>
          <w:szCs w:val="24"/>
        </w:rPr>
        <w:t>(</w:t>
      </w:r>
      <w:r w:rsidR="00054CD5" w:rsidRPr="00054CD5">
        <w:rPr>
          <w:rFonts w:ascii="Times New Roman" w:hAnsi="Times New Roman" w:cs="Times New Roman"/>
          <w:b/>
          <w:bCs/>
          <w:sz w:val="24"/>
          <w:szCs w:val="24"/>
        </w:rPr>
        <w:t>c</w:t>
      </w:r>
      <w:r w:rsidR="00054CD5">
        <w:rPr>
          <w:rFonts w:ascii="Times New Roman" w:hAnsi="Times New Roman" w:cs="Times New Roman"/>
          <w:sz w:val="24"/>
          <w:szCs w:val="24"/>
        </w:rPr>
        <w:t>-</w:t>
      </w:r>
      <w:r w:rsidR="00054CD5" w:rsidRPr="00054CD5">
        <w:rPr>
          <w:rFonts w:ascii="Times New Roman" w:hAnsi="Times New Roman" w:cs="Times New Roman"/>
          <w:b/>
          <w:bCs/>
          <w:sz w:val="24"/>
          <w:szCs w:val="24"/>
        </w:rPr>
        <w:t>d</w:t>
      </w:r>
      <w:r w:rsidR="00054CD5">
        <w:rPr>
          <w:rFonts w:ascii="Times New Roman" w:hAnsi="Times New Roman" w:cs="Times New Roman"/>
          <w:sz w:val="24"/>
          <w:szCs w:val="24"/>
        </w:rPr>
        <w:t>)</w:t>
      </w:r>
      <w:r w:rsidR="00B41AE3">
        <w:rPr>
          <w:rFonts w:ascii="Times New Roman" w:hAnsi="Times New Roman" w:cs="Times New Roman"/>
          <w:sz w:val="24"/>
          <w:szCs w:val="24"/>
        </w:rPr>
        <w:t xml:space="preserve"> KEGG analysis for up- and down-regulation DEGs.</w:t>
      </w:r>
      <w:r w:rsidR="00A03B3D">
        <w:rPr>
          <w:rFonts w:ascii="Times New Roman" w:hAnsi="Times New Roman" w:cs="Times New Roman"/>
          <w:sz w:val="24"/>
          <w:szCs w:val="24"/>
        </w:rPr>
        <w:t xml:space="preserve"> </w:t>
      </w:r>
      <w:r w:rsidR="00BA3E73">
        <w:rPr>
          <w:rFonts w:ascii="Times New Roman" w:hAnsi="Times New Roman" w:cs="Times New Roman"/>
          <w:sz w:val="24"/>
          <w:szCs w:val="24"/>
        </w:rPr>
        <w:t>The dots indicated top five significant enriched terms</w:t>
      </w:r>
    </w:p>
    <w:p w:rsidR="005A2441" w:rsidRDefault="005A2441" w:rsidP="005A2441">
      <w:pPr>
        <w:spacing w:line="360" w:lineRule="auto"/>
        <w:rPr>
          <w:rFonts w:ascii="Times New Roman" w:hAnsi="Times New Roman" w:cs="Times New Roman"/>
          <w:sz w:val="24"/>
          <w:szCs w:val="24"/>
        </w:rPr>
      </w:pPr>
    </w:p>
    <w:p w:rsidR="00A03B3D" w:rsidRPr="00A03B3D" w:rsidRDefault="00A03B3D" w:rsidP="005A2441">
      <w:pPr>
        <w:spacing w:line="360" w:lineRule="auto"/>
        <w:rPr>
          <w:rFonts w:ascii="Times New Roman" w:hAnsi="Times New Roman" w:cs="Times New Roman"/>
          <w:sz w:val="24"/>
          <w:szCs w:val="24"/>
        </w:rPr>
      </w:pPr>
      <w:r w:rsidRPr="00D135DE">
        <w:rPr>
          <w:rFonts w:ascii="Times New Roman" w:hAnsi="Times New Roman" w:cs="Times New Roman"/>
          <w:b/>
          <w:bCs/>
          <w:sz w:val="24"/>
          <w:szCs w:val="24"/>
        </w:rPr>
        <w:t>Fig</w:t>
      </w:r>
      <w:r>
        <w:rPr>
          <w:rFonts w:ascii="Times New Roman" w:hAnsi="Times New Roman" w:cs="Times New Roman"/>
          <w:b/>
          <w:bCs/>
          <w:sz w:val="24"/>
          <w:szCs w:val="24"/>
        </w:rPr>
        <w:t>.</w:t>
      </w:r>
      <w:r w:rsidRPr="00D135DE">
        <w:rPr>
          <w:rFonts w:ascii="Times New Roman" w:hAnsi="Times New Roman" w:cs="Times New Roman"/>
          <w:b/>
          <w:bCs/>
          <w:sz w:val="24"/>
          <w:szCs w:val="24"/>
        </w:rPr>
        <w:t xml:space="preserve"> </w:t>
      </w:r>
      <w:r>
        <w:rPr>
          <w:rFonts w:ascii="Times New Roman" w:hAnsi="Times New Roman" w:cs="Times New Roman"/>
          <w:b/>
          <w:bCs/>
          <w:sz w:val="24"/>
          <w:szCs w:val="24"/>
        </w:rPr>
        <w:t>S</w:t>
      </w:r>
      <w:r w:rsidR="000F2533">
        <w:rPr>
          <w:rFonts w:ascii="Times New Roman" w:hAnsi="Times New Roman" w:cs="Times New Roman"/>
          <w:b/>
          <w:bCs/>
          <w:sz w:val="24"/>
          <w:szCs w:val="24"/>
        </w:rPr>
        <w:t>5</w:t>
      </w:r>
      <w:r>
        <w:rPr>
          <w:rFonts w:ascii="Times New Roman" w:hAnsi="Times New Roman" w:cs="Times New Roman"/>
          <w:sz w:val="24"/>
          <w:szCs w:val="24"/>
        </w:rPr>
        <w:t xml:space="preserve"> GO (</w:t>
      </w:r>
      <w:r w:rsidR="00054CD5" w:rsidRPr="00054CD5">
        <w:rPr>
          <w:rFonts w:ascii="Times New Roman" w:hAnsi="Times New Roman" w:cs="Times New Roman"/>
          <w:b/>
          <w:bCs/>
          <w:sz w:val="24"/>
          <w:szCs w:val="24"/>
        </w:rPr>
        <w:t>a</w:t>
      </w:r>
      <w:r>
        <w:rPr>
          <w:rFonts w:ascii="Times New Roman" w:hAnsi="Times New Roman" w:cs="Times New Roman"/>
          <w:sz w:val="24"/>
          <w:szCs w:val="24"/>
        </w:rPr>
        <w:t>) and KEGG (</w:t>
      </w:r>
      <w:r w:rsidR="00054CD5" w:rsidRPr="00054CD5">
        <w:rPr>
          <w:rFonts w:ascii="Times New Roman" w:hAnsi="Times New Roman" w:cs="Times New Roman"/>
          <w:b/>
          <w:bCs/>
          <w:sz w:val="24"/>
          <w:szCs w:val="24"/>
        </w:rPr>
        <w:t>b</w:t>
      </w:r>
      <w:r>
        <w:rPr>
          <w:rFonts w:ascii="Times New Roman" w:hAnsi="Times New Roman" w:cs="Times New Roman"/>
          <w:sz w:val="24"/>
          <w:szCs w:val="24"/>
        </w:rPr>
        <w:t xml:space="preserve">) analysis for </w:t>
      </w:r>
      <w:r w:rsidR="00054CD5">
        <w:rPr>
          <w:rFonts w:ascii="Times New Roman" w:hAnsi="Times New Roman" w:cs="Times New Roman"/>
          <w:sz w:val="24"/>
          <w:szCs w:val="24"/>
        </w:rPr>
        <w:t>HH3-like (light red) and HH7A</w:t>
      </w:r>
      <w:r>
        <w:rPr>
          <w:rFonts w:ascii="Times New Roman" w:hAnsi="Times New Roman" w:cs="Times New Roman"/>
          <w:sz w:val="24"/>
          <w:szCs w:val="24"/>
        </w:rPr>
        <w:t>-like</w:t>
      </w:r>
      <w:r w:rsidR="00054CD5">
        <w:rPr>
          <w:rFonts w:ascii="Times New Roman" w:hAnsi="Times New Roman" w:cs="Times New Roman"/>
          <w:sz w:val="24"/>
          <w:szCs w:val="24"/>
        </w:rPr>
        <w:t xml:space="preserve"> (light blue)</w:t>
      </w:r>
      <w:r>
        <w:rPr>
          <w:rFonts w:ascii="Times New Roman" w:hAnsi="Times New Roman" w:cs="Times New Roman"/>
          <w:sz w:val="24"/>
          <w:szCs w:val="24"/>
        </w:rPr>
        <w:t xml:space="preserve"> expression genes in different </w:t>
      </w:r>
      <w:r w:rsidR="00054CD5">
        <w:rPr>
          <w:rFonts w:ascii="Times New Roman" w:hAnsi="Times New Roman" w:cs="Times New Roman"/>
          <w:sz w:val="24"/>
          <w:szCs w:val="24"/>
        </w:rPr>
        <w:t>sample type</w:t>
      </w:r>
      <w:r>
        <w:rPr>
          <w:rFonts w:ascii="Times New Roman" w:hAnsi="Times New Roman" w:cs="Times New Roman"/>
          <w:sz w:val="24"/>
          <w:szCs w:val="24"/>
        </w:rPr>
        <w:t xml:space="preserve">s. </w:t>
      </w:r>
      <w:r w:rsidR="00403242">
        <w:rPr>
          <w:rFonts w:ascii="Times New Roman" w:hAnsi="Times New Roman" w:cs="Times New Roman"/>
          <w:sz w:val="24"/>
          <w:szCs w:val="24"/>
        </w:rPr>
        <w:t>The dots indicated top five significant enriched terms</w:t>
      </w:r>
    </w:p>
    <w:p w:rsidR="005A2441" w:rsidRDefault="005A2441" w:rsidP="005A2441">
      <w:pPr>
        <w:spacing w:line="360" w:lineRule="auto"/>
        <w:rPr>
          <w:rFonts w:ascii="Times New Roman" w:hAnsi="Times New Roman" w:cs="Times New Roman"/>
          <w:sz w:val="24"/>
          <w:szCs w:val="24"/>
        </w:rPr>
      </w:pPr>
    </w:p>
    <w:p w:rsidR="005A2441" w:rsidRDefault="005A2441" w:rsidP="005A2441">
      <w:pPr>
        <w:spacing w:line="360" w:lineRule="auto"/>
        <w:rPr>
          <w:rFonts w:ascii="Times New Roman" w:hAnsi="Times New Roman" w:cs="Times New Roman"/>
          <w:sz w:val="24"/>
          <w:szCs w:val="24"/>
        </w:rPr>
      </w:pPr>
      <w:r>
        <w:rPr>
          <w:rFonts w:ascii="Times New Roman" w:hAnsi="Times New Roman" w:cs="Times New Roman"/>
          <w:b/>
          <w:bCs/>
          <w:sz w:val="24"/>
          <w:szCs w:val="24"/>
        </w:rPr>
        <w:t>Fig. S</w:t>
      </w:r>
      <w:r w:rsidR="000F2533">
        <w:rPr>
          <w:rFonts w:ascii="Times New Roman" w:hAnsi="Times New Roman" w:cs="Times New Roman"/>
          <w:b/>
          <w:bCs/>
          <w:sz w:val="24"/>
          <w:szCs w:val="24"/>
        </w:rPr>
        <w:t>6</w:t>
      </w:r>
      <w:r>
        <w:rPr>
          <w:rFonts w:ascii="Times New Roman" w:hAnsi="Times New Roman" w:cs="Times New Roman"/>
          <w:sz w:val="24"/>
          <w:szCs w:val="24"/>
        </w:rPr>
        <w:t xml:space="preserve"> Heatmap of parent-like express</w:t>
      </w:r>
      <w:r w:rsidR="007425C1">
        <w:rPr>
          <w:rFonts w:ascii="Times New Roman" w:hAnsi="Times New Roman" w:cs="Times New Roman"/>
          <w:sz w:val="24"/>
          <w:szCs w:val="24"/>
        </w:rPr>
        <w:t>ion</w:t>
      </w:r>
      <w:r>
        <w:rPr>
          <w:rFonts w:ascii="Times New Roman" w:hAnsi="Times New Roman" w:cs="Times New Roman"/>
          <w:sz w:val="24"/>
          <w:szCs w:val="24"/>
        </w:rPr>
        <w:t xml:space="preserve"> score (PLES) for treat and control in four stress comparisons. Red </w:t>
      </w:r>
      <w:r w:rsidR="00054CD5">
        <w:rPr>
          <w:rFonts w:ascii="Times New Roman" w:hAnsi="Times New Roman" w:cs="Times New Roman"/>
          <w:sz w:val="24"/>
          <w:szCs w:val="24"/>
        </w:rPr>
        <w:t xml:space="preserve">and blue </w:t>
      </w:r>
      <w:r>
        <w:rPr>
          <w:rFonts w:ascii="Times New Roman" w:hAnsi="Times New Roman" w:cs="Times New Roman"/>
          <w:sz w:val="24"/>
          <w:szCs w:val="24"/>
        </w:rPr>
        <w:t>indicate</w:t>
      </w:r>
      <w:r w:rsidR="00054CD5">
        <w:rPr>
          <w:rFonts w:ascii="Times New Roman" w:hAnsi="Times New Roman" w:cs="Times New Roman"/>
          <w:sz w:val="24"/>
          <w:szCs w:val="24"/>
        </w:rPr>
        <w:t>d</w:t>
      </w:r>
      <w:r>
        <w:rPr>
          <w:rFonts w:ascii="Times New Roman" w:hAnsi="Times New Roman" w:cs="Times New Roman"/>
          <w:sz w:val="24"/>
          <w:szCs w:val="24"/>
        </w:rPr>
        <w:t xml:space="preserve"> HH3-</w:t>
      </w:r>
      <w:r w:rsidR="00054CD5">
        <w:rPr>
          <w:rFonts w:ascii="Times New Roman" w:hAnsi="Times New Roman" w:cs="Times New Roman"/>
          <w:sz w:val="24"/>
          <w:szCs w:val="24"/>
        </w:rPr>
        <w:t>like and</w:t>
      </w:r>
      <w:r>
        <w:rPr>
          <w:rFonts w:ascii="Times New Roman" w:hAnsi="Times New Roman" w:cs="Times New Roman"/>
          <w:sz w:val="24"/>
          <w:szCs w:val="24"/>
        </w:rPr>
        <w:t xml:space="preserve"> HH7A-like express</w:t>
      </w:r>
      <w:r w:rsidR="00054CD5">
        <w:rPr>
          <w:rFonts w:ascii="Times New Roman" w:hAnsi="Times New Roman" w:cs="Times New Roman"/>
          <w:sz w:val="24"/>
          <w:szCs w:val="24"/>
        </w:rPr>
        <w:t>ion</w:t>
      </w:r>
      <w:r>
        <w:rPr>
          <w:rFonts w:ascii="Times New Roman" w:hAnsi="Times New Roman" w:cs="Times New Roman"/>
          <w:sz w:val="24"/>
          <w:szCs w:val="24"/>
        </w:rPr>
        <w:t xml:space="preserve"> genes</w:t>
      </w:r>
      <w:r w:rsidR="00054CD5">
        <w:rPr>
          <w:rFonts w:ascii="Times New Roman" w:hAnsi="Times New Roman" w:cs="Times New Roman"/>
          <w:sz w:val="24"/>
          <w:szCs w:val="24"/>
        </w:rPr>
        <w:t>, respectively</w:t>
      </w:r>
    </w:p>
    <w:p w:rsidR="005A2441" w:rsidRDefault="005A2441" w:rsidP="005A2441">
      <w:pPr>
        <w:spacing w:line="360" w:lineRule="auto"/>
        <w:rPr>
          <w:rFonts w:ascii="Times New Roman" w:hAnsi="Times New Roman" w:cs="Times New Roman"/>
          <w:sz w:val="24"/>
          <w:szCs w:val="24"/>
        </w:rPr>
      </w:pPr>
    </w:p>
    <w:p w:rsidR="005A2441" w:rsidRDefault="005A2441" w:rsidP="005A2441">
      <w:pPr>
        <w:spacing w:line="360" w:lineRule="auto"/>
        <w:rPr>
          <w:rFonts w:ascii="Times New Roman" w:hAnsi="Times New Roman" w:cs="Times New Roman"/>
          <w:sz w:val="24"/>
          <w:szCs w:val="24"/>
        </w:rPr>
      </w:pPr>
      <w:r w:rsidRPr="00D135DE">
        <w:rPr>
          <w:rFonts w:ascii="Times New Roman" w:hAnsi="Times New Roman" w:cs="Times New Roman" w:hint="eastAsia"/>
          <w:b/>
          <w:bCs/>
          <w:sz w:val="24"/>
          <w:szCs w:val="24"/>
        </w:rPr>
        <w:t>F</w:t>
      </w:r>
      <w:r>
        <w:rPr>
          <w:rFonts w:ascii="Times New Roman" w:hAnsi="Times New Roman" w:cs="Times New Roman"/>
          <w:b/>
          <w:bCs/>
          <w:sz w:val="24"/>
          <w:szCs w:val="24"/>
        </w:rPr>
        <w:t>ig. S</w:t>
      </w:r>
      <w:r w:rsidR="000F2533">
        <w:rPr>
          <w:rFonts w:ascii="Times New Roman" w:hAnsi="Times New Roman" w:cs="Times New Roman"/>
          <w:b/>
          <w:bCs/>
          <w:sz w:val="24"/>
          <w:szCs w:val="24"/>
        </w:rPr>
        <w:t>7</w:t>
      </w:r>
      <w:r>
        <w:rPr>
          <w:rFonts w:ascii="Times New Roman" w:hAnsi="Times New Roman" w:cs="Times New Roman"/>
          <w:sz w:val="24"/>
          <w:szCs w:val="24"/>
        </w:rPr>
        <w:t xml:space="preserve"> Histogram for the difference of parent-like expression score (dPLES) between </w:t>
      </w:r>
      <w:r w:rsidR="007425C1">
        <w:rPr>
          <w:rFonts w:ascii="Times New Roman" w:hAnsi="Times New Roman" w:cs="Times New Roman"/>
          <w:sz w:val="24"/>
          <w:szCs w:val="24"/>
        </w:rPr>
        <w:t>abiotic stressed</w:t>
      </w:r>
      <w:r>
        <w:rPr>
          <w:rFonts w:ascii="Times New Roman" w:hAnsi="Times New Roman" w:cs="Times New Roman"/>
          <w:sz w:val="24"/>
          <w:szCs w:val="24"/>
        </w:rPr>
        <w:t xml:space="preserve"> and control</w:t>
      </w:r>
      <w:r w:rsidR="007425C1">
        <w:rPr>
          <w:rFonts w:ascii="Times New Roman" w:hAnsi="Times New Roman" w:cs="Times New Roman"/>
          <w:sz w:val="24"/>
          <w:szCs w:val="24"/>
        </w:rPr>
        <w:t xml:space="preserve"> sample types</w:t>
      </w:r>
      <w:r>
        <w:rPr>
          <w:rFonts w:ascii="Times New Roman" w:hAnsi="Times New Roman" w:cs="Times New Roman"/>
          <w:sz w:val="24"/>
          <w:szCs w:val="24"/>
        </w:rPr>
        <w:t xml:space="preserve"> in four comparisons</w:t>
      </w:r>
    </w:p>
    <w:p w:rsidR="005A2441" w:rsidRPr="0031443E" w:rsidRDefault="005A2441" w:rsidP="005A2441">
      <w:pPr>
        <w:spacing w:line="360" w:lineRule="auto"/>
        <w:rPr>
          <w:rFonts w:ascii="Times New Roman" w:hAnsi="Times New Roman" w:cs="Times New Roman"/>
          <w:sz w:val="24"/>
          <w:szCs w:val="24"/>
        </w:rPr>
      </w:pPr>
    </w:p>
    <w:p w:rsidR="007425C1" w:rsidRDefault="007425C1" w:rsidP="005A2441">
      <w:pPr>
        <w:spacing w:line="360" w:lineRule="auto"/>
        <w:rPr>
          <w:rFonts w:ascii="Times New Roman" w:hAnsi="Times New Roman" w:cs="Times New Roman"/>
          <w:sz w:val="24"/>
          <w:szCs w:val="24"/>
        </w:rPr>
      </w:pPr>
      <w:r w:rsidRPr="007425C1">
        <w:rPr>
          <w:rFonts w:ascii="Times New Roman" w:hAnsi="Times New Roman" w:cs="Times New Roman" w:hint="eastAsia"/>
          <w:b/>
          <w:bCs/>
          <w:sz w:val="24"/>
          <w:szCs w:val="24"/>
        </w:rPr>
        <w:t>F</w:t>
      </w:r>
      <w:r w:rsidRPr="007425C1">
        <w:rPr>
          <w:rFonts w:ascii="Times New Roman" w:hAnsi="Times New Roman" w:cs="Times New Roman"/>
          <w:b/>
          <w:bCs/>
          <w:sz w:val="24"/>
          <w:szCs w:val="24"/>
        </w:rPr>
        <w:t>ig. S</w:t>
      </w:r>
      <w:r w:rsidR="0031443E">
        <w:rPr>
          <w:rFonts w:ascii="Times New Roman" w:hAnsi="Times New Roman" w:cs="Times New Roman"/>
          <w:b/>
          <w:bCs/>
          <w:sz w:val="24"/>
          <w:szCs w:val="24"/>
        </w:rPr>
        <w:t>8</w:t>
      </w:r>
      <w:bookmarkStart w:id="0" w:name="_GoBack"/>
      <w:bookmarkEnd w:id="0"/>
      <w:r>
        <w:rPr>
          <w:rFonts w:ascii="Times New Roman" w:hAnsi="Times New Roman" w:cs="Times New Roman"/>
          <w:sz w:val="24"/>
          <w:szCs w:val="24"/>
        </w:rPr>
        <w:t xml:space="preserve"> Dendrogram of WGCNA analysis for parent-like expression genes in HT, PEG, SA, and PR sample types</w:t>
      </w:r>
    </w:p>
    <w:p w:rsidR="007425C1" w:rsidRPr="00E06001" w:rsidRDefault="007425C1" w:rsidP="005A2441">
      <w:pPr>
        <w:spacing w:line="360" w:lineRule="auto"/>
        <w:rPr>
          <w:rFonts w:ascii="Times New Roman" w:hAnsi="Times New Roman" w:cs="Times New Roman"/>
          <w:sz w:val="24"/>
          <w:szCs w:val="24"/>
        </w:rPr>
      </w:pPr>
    </w:p>
    <w:p w:rsidR="005A2441" w:rsidRDefault="005A2441" w:rsidP="005A2441">
      <w:pPr>
        <w:spacing w:line="360" w:lineRule="auto"/>
        <w:rPr>
          <w:rFonts w:ascii="Times New Roman" w:hAnsi="Times New Roman" w:cs="Times New Roman"/>
          <w:sz w:val="24"/>
          <w:szCs w:val="24"/>
        </w:rPr>
      </w:pPr>
      <w:r w:rsidRPr="00D135DE">
        <w:rPr>
          <w:rFonts w:ascii="Times New Roman" w:hAnsi="Times New Roman" w:cs="Times New Roman" w:hint="eastAsia"/>
          <w:b/>
          <w:bCs/>
          <w:sz w:val="24"/>
          <w:szCs w:val="24"/>
        </w:rPr>
        <w:t>F</w:t>
      </w:r>
      <w:r>
        <w:rPr>
          <w:rFonts w:ascii="Times New Roman" w:hAnsi="Times New Roman" w:cs="Times New Roman"/>
          <w:b/>
          <w:bCs/>
          <w:sz w:val="24"/>
          <w:szCs w:val="24"/>
        </w:rPr>
        <w:t>ig. S</w:t>
      </w:r>
      <w:r w:rsidR="0031443E">
        <w:rPr>
          <w:rFonts w:ascii="Times New Roman" w:hAnsi="Times New Roman" w:cs="Times New Roman"/>
          <w:b/>
          <w:bCs/>
          <w:sz w:val="24"/>
          <w:szCs w:val="24"/>
        </w:rPr>
        <w:t>9</w:t>
      </w:r>
      <w:r>
        <w:rPr>
          <w:rFonts w:ascii="Times New Roman" w:hAnsi="Times New Roman" w:cs="Times New Roman"/>
          <w:sz w:val="24"/>
          <w:szCs w:val="24"/>
        </w:rPr>
        <w:t xml:space="preserve"> Pie plot for parent-like express</w:t>
      </w:r>
      <w:r w:rsidR="00403242">
        <w:rPr>
          <w:rFonts w:ascii="Times New Roman" w:hAnsi="Times New Roman" w:cs="Times New Roman"/>
          <w:sz w:val="24"/>
          <w:szCs w:val="24"/>
        </w:rPr>
        <w:t>ion</w:t>
      </w:r>
      <w:r>
        <w:rPr>
          <w:rFonts w:ascii="Times New Roman" w:hAnsi="Times New Roman" w:cs="Times New Roman"/>
          <w:sz w:val="24"/>
          <w:szCs w:val="24"/>
        </w:rPr>
        <w:t xml:space="preserve"> genes in different modules generated from WGCNA analysis</w:t>
      </w:r>
    </w:p>
    <w:p w:rsidR="005A2441" w:rsidRPr="000F2533" w:rsidRDefault="005A2441" w:rsidP="005A2441">
      <w:pPr>
        <w:spacing w:line="360" w:lineRule="auto"/>
        <w:rPr>
          <w:rFonts w:ascii="Times New Roman" w:hAnsi="Times New Roman" w:cs="Times New Roman"/>
          <w:sz w:val="24"/>
          <w:szCs w:val="24"/>
        </w:rPr>
      </w:pPr>
    </w:p>
    <w:p w:rsidR="005A2441" w:rsidRDefault="005A2441" w:rsidP="005A2441">
      <w:pPr>
        <w:spacing w:line="360" w:lineRule="auto"/>
        <w:rPr>
          <w:rFonts w:ascii="Times New Roman" w:hAnsi="Times New Roman" w:cs="Times New Roman"/>
          <w:sz w:val="24"/>
          <w:szCs w:val="24"/>
        </w:rPr>
      </w:pPr>
      <w:r w:rsidRPr="00C3437C">
        <w:rPr>
          <w:rFonts w:ascii="Times New Roman" w:hAnsi="Times New Roman" w:cs="Times New Roman"/>
          <w:b/>
          <w:bCs/>
          <w:sz w:val="24"/>
          <w:szCs w:val="24"/>
        </w:rPr>
        <w:t>Fig</w:t>
      </w:r>
      <w:r>
        <w:rPr>
          <w:rFonts w:ascii="Times New Roman" w:hAnsi="Times New Roman" w:cs="Times New Roman"/>
          <w:b/>
          <w:bCs/>
          <w:sz w:val="24"/>
          <w:szCs w:val="24"/>
        </w:rPr>
        <w:t>.</w:t>
      </w:r>
      <w:r w:rsidRPr="00C3437C">
        <w:rPr>
          <w:rFonts w:ascii="Times New Roman" w:hAnsi="Times New Roman" w:cs="Times New Roman"/>
          <w:b/>
          <w:bCs/>
          <w:sz w:val="24"/>
          <w:szCs w:val="24"/>
        </w:rPr>
        <w:t xml:space="preserve"> </w:t>
      </w:r>
      <w:r>
        <w:rPr>
          <w:rFonts w:ascii="Times New Roman" w:hAnsi="Times New Roman" w:cs="Times New Roman"/>
          <w:b/>
          <w:bCs/>
          <w:sz w:val="24"/>
          <w:szCs w:val="24"/>
        </w:rPr>
        <w:t>S</w:t>
      </w:r>
      <w:r w:rsidR="004637DB">
        <w:rPr>
          <w:rFonts w:ascii="Times New Roman" w:hAnsi="Times New Roman" w:cs="Times New Roman"/>
          <w:b/>
          <w:bCs/>
          <w:sz w:val="24"/>
          <w:szCs w:val="24"/>
        </w:rPr>
        <w:t>1</w:t>
      </w:r>
      <w:r w:rsidR="0031443E">
        <w:rPr>
          <w:rFonts w:ascii="Times New Roman" w:hAnsi="Times New Roman" w:cs="Times New Roman"/>
          <w:b/>
          <w:bCs/>
          <w:sz w:val="24"/>
          <w:szCs w:val="24"/>
        </w:rPr>
        <w:t>0</w:t>
      </w:r>
      <w:r>
        <w:rPr>
          <w:rFonts w:ascii="Times New Roman" w:hAnsi="Times New Roman" w:cs="Times New Roman"/>
          <w:sz w:val="24"/>
          <w:szCs w:val="24"/>
        </w:rPr>
        <w:t xml:space="preserve"> </w:t>
      </w:r>
      <w:r w:rsidR="000F2533">
        <w:rPr>
          <w:rFonts w:ascii="Times New Roman" w:hAnsi="Times New Roman" w:cs="Times New Roman"/>
          <w:sz w:val="24"/>
          <w:szCs w:val="24"/>
        </w:rPr>
        <w:t>Target</w:t>
      </w:r>
      <w:r>
        <w:rPr>
          <w:rFonts w:ascii="Times New Roman" w:hAnsi="Times New Roman" w:cs="Times New Roman"/>
          <w:sz w:val="24"/>
          <w:szCs w:val="24"/>
        </w:rPr>
        <w:t xml:space="preserve"> hub genes that </w:t>
      </w:r>
      <w:r w:rsidR="007425C1">
        <w:rPr>
          <w:rFonts w:ascii="Times New Roman" w:hAnsi="Times New Roman" w:cs="Times New Roman"/>
          <w:sz w:val="24"/>
          <w:szCs w:val="24"/>
        </w:rPr>
        <w:t>confer</w:t>
      </w:r>
      <w:r>
        <w:rPr>
          <w:rFonts w:ascii="Times New Roman" w:hAnsi="Times New Roman" w:cs="Times New Roman"/>
          <w:sz w:val="24"/>
          <w:szCs w:val="24"/>
        </w:rPr>
        <w:t xml:space="preserve"> known functions and contribute to drought resistance of HY73. Light red, purple and light blue bars indicate expression levels in HH3, HY73, and HH7A, respectively. </w:t>
      </w:r>
      <w:r w:rsidR="004637DB">
        <w:rPr>
          <w:rFonts w:ascii="Times New Roman" w:hAnsi="Times New Roman" w:cs="Times New Roman"/>
          <w:sz w:val="24"/>
          <w:szCs w:val="24"/>
        </w:rPr>
        <w:t>Horizontal dashed lines indicated TPM = 0.5</w:t>
      </w:r>
    </w:p>
    <w:p w:rsidR="0031443E" w:rsidRDefault="0031443E" w:rsidP="0031443E">
      <w:pPr>
        <w:spacing w:line="360" w:lineRule="auto"/>
        <w:rPr>
          <w:rFonts w:ascii="Times New Roman" w:hAnsi="Times New Roman" w:cs="Times New Roman"/>
          <w:b/>
          <w:bCs/>
          <w:sz w:val="24"/>
          <w:szCs w:val="24"/>
        </w:rPr>
      </w:pPr>
    </w:p>
    <w:p w:rsidR="0031443E" w:rsidRPr="0031443E" w:rsidRDefault="0031443E" w:rsidP="005A2441">
      <w:pPr>
        <w:spacing w:line="360" w:lineRule="auto"/>
        <w:rPr>
          <w:rFonts w:ascii="Times New Roman" w:hAnsi="Times New Roman" w:cs="Times New Roman" w:hint="eastAsia"/>
          <w:sz w:val="24"/>
          <w:szCs w:val="24"/>
        </w:rPr>
      </w:pPr>
      <w:r w:rsidRPr="004637DB">
        <w:rPr>
          <w:rFonts w:ascii="Times New Roman" w:hAnsi="Times New Roman" w:cs="Times New Roman" w:hint="eastAsia"/>
          <w:b/>
          <w:bCs/>
          <w:sz w:val="24"/>
          <w:szCs w:val="24"/>
        </w:rPr>
        <w:t>F</w:t>
      </w:r>
      <w:r w:rsidRPr="004637DB">
        <w:rPr>
          <w:rFonts w:ascii="Times New Roman" w:hAnsi="Times New Roman" w:cs="Times New Roman"/>
          <w:b/>
          <w:bCs/>
          <w:sz w:val="24"/>
          <w:szCs w:val="24"/>
        </w:rPr>
        <w:t>ig. S</w:t>
      </w:r>
      <w:r>
        <w:rPr>
          <w:rFonts w:ascii="Times New Roman" w:hAnsi="Times New Roman" w:cs="Times New Roman"/>
          <w:b/>
          <w:bCs/>
          <w:sz w:val="24"/>
          <w:szCs w:val="24"/>
        </w:rPr>
        <w:t>11</w:t>
      </w:r>
      <w:r>
        <w:rPr>
          <w:rFonts w:ascii="Times New Roman" w:hAnsi="Times New Roman" w:cs="Times New Roman"/>
          <w:sz w:val="24"/>
          <w:szCs w:val="24"/>
        </w:rPr>
        <w:t xml:space="preserve"> Frequencies of genes that varied on promotor sequences between HH3 and HH7A in genes with HPH, HP7, LPH, LP7, HH3, HH7A, and NPL expression patterns for each sample type. HH3 genes consisted of HPH and LPH genes, and HH7A genes consisted of HP7 and LP7 genes</w:t>
      </w:r>
    </w:p>
    <w:p w:rsidR="005A2441" w:rsidRDefault="005A2441" w:rsidP="005A2441">
      <w:pPr>
        <w:spacing w:line="360" w:lineRule="auto"/>
        <w:rPr>
          <w:rFonts w:ascii="Times New Roman" w:hAnsi="Times New Roman" w:cs="Times New Roman"/>
          <w:sz w:val="24"/>
          <w:szCs w:val="24"/>
        </w:rPr>
      </w:pPr>
    </w:p>
    <w:p w:rsidR="005A2441" w:rsidRPr="002867AC" w:rsidRDefault="005A2441" w:rsidP="005A2441">
      <w:pPr>
        <w:spacing w:line="360" w:lineRule="auto"/>
        <w:rPr>
          <w:rFonts w:ascii="Times New Roman" w:hAnsi="Times New Roman" w:cs="Times New Roman"/>
          <w:sz w:val="24"/>
          <w:szCs w:val="24"/>
        </w:rPr>
      </w:pPr>
      <w:r>
        <w:rPr>
          <w:rFonts w:ascii="Times New Roman" w:hAnsi="Times New Roman" w:cs="Times New Roman"/>
          <w:b/>
          <w:bCs/>
          <w:sz w:val="24"/>
          <w:szCs w:val="24"/>
        </w:rPr>
        <w:t>D</w:t>
      </w:r>
      <w:r w:rsidRPr="002867AC">
        <w:rPr>
          <w:rFonts w:ascii="Times New Roman" w:hAnsi="Times New Roman" w:cs="Times New Roman"/>
          <w:b/>
          <w:bCs/>
          <w:sz w:val="24"/>
          <w:szCs w:val="24"/>
        </w:rPr>
        <w:t xml:space="preserve">ataset </w:t>
      </w:r>
      <w:r>
        <w:rPr>
          <w:rFonts w:ascii="Times New Roman" w:hAnsi="Times New Roman" w:cs="Times New Roman"/>
          <w:b/>
          <w:bCs/>
          <w:sz w:val="24"/>
          <w:szCs w:val="24"/>
        </w:rPr>
        <w:t>S1.</w:t>
      </w:r>
      <w:r>
        <w:rPr>
          <w:rFonts w:ascii="Times New Roman" w:hAnsi="Times New Roman" w:cs="Times New Roman"/>
          <w:sz w:val="24"/>
          <w:szCs w:val="24"/>
        </w:rPr>
        <w:t xml:space="preserve"> Expression data</w:t>
      </w:r>
      <w:r w:rsidR="007425C1">
        <w:rPr>
          <w:rFonts w:ascii="Times New Roman" w:hAnsi="Times New Roman" w:cs="Times New Roman"/>
          <w:sz w:val="24"/>
          <w:szCs w:val="24"/>
        </w:rPr>
        <w:t xml:space="preserve"> (in TPM)</w:t>
      </w:r>
      <w:r>
        <w:rPr>
          <w:rFonts w:ascii="Times New Roman" w:hAnsi="Times New Roman" w:cs="Times New Roman"/>
          <w:sz w:val="24"/>
          <w:szCs w:val="24"/>
        </w:rPr>
        <w:t xml:space="preserve"> of 55,593 genes in 11 sample</w:t>
      </w:r>
      <w:r w:rsidR="007425C1">
        <w:rPr>
          <w:rFonts w:ascii="Times New Roman" w:hAnsi="Times New Roman" w:cs="Times New Roman"/>
          <w:sz w:val="24"/>
          <w:szCs w:val="24"/>
        </w:rPr>
        <w:t xml:space="preserve"> type</w:t>
      </w:r>
      <w:r>
        <w:rPr>
          <w:rFonts w:ascii="Times New Roman" w:hAnsi="Times New Roman" w:cs="Times New Roman"/>
          <w:sz w:val="24"/>
          <w:szCs w:val="24"/>
        </w:rPr>
        <w:t xml:space="preserve">s (ABA, GA, IAA, HMCK, HT, HTCK, PEG, SA, PSCK, PR, PRCK) used for </w:t>
      </w:r>
      <w:r w:rsidR="007425C1">
        <w:rPr>
          <w:rFonts w:ascii="Times New Roman" w:hAnsi="Times New Roman" w:cs="Times New Roman"/>
          <w:sz w:val="24"/>
          <w:szCs w:val="24"/>
        </w:rPr>
        <w:t>analysis</w:t>
      </w:r>
      <w:r>
        <w:rPr>
          <w:rFonts w:ascii="Times New Roman" w:hAnsi="Times New Roman" w:cs="Times New Roman"/>
          <w:sz w:val="24"/>
          <w:szCs w:val="24"/>
        </w:rPr>
        <w:t xml:space="preserve">. </w:t>
      </w:r>
    </w:p>
    <w:p w:rsidR="00236DEA" w:rsidRPr="005A2441" w:rsidRDefault="00236DEA" w:rsidP="006B567F">
      <w:pPr>
        <w:spacing w:line="360" w:lineRule="auto"/>
      </w:pPr>
    </w:p>
    <w:sectPr w:rsidR="00236DEA" w:rsidRPr="005A24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268" w:rsidRDefault="00B55268" w:rsidP="00B41AE3">
      <w:r>
        <w:separator/>
      </w:r>
    </w:p>
  </w:endnote>
  <w:endnote w:type="continuationSeparator" w:id="0">
    <w:p w:rsidR="00B55268" w:rsidRDefault="00B55268" w:rsidP="00B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268" w:rsidRDefault="00B55268" w:rsidP="00B41AE3">
      <w:r>
        <w:separator/>
      </w:r>
    </w:p>
  </w:footnote>
  <w:footnote w:type="continuationSeparator" w:id="0">
    <w:p w:rsidR="00B55268" w:rsidRDefault="00B55268" w:rsidP="00B41A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41"/>
    <w:rsid w:val="000313D5"/>
    <w:rsid w:val="00054CD5"/>
    <w:rsid w:val="000F2533"/>
    <w:rsid w:val="001B3C92"/>
    <w:rsid w:val="001C5CA2"/>
    <w:rsid w:val="00236DEA"/>
    <w:rsid w:val="0031443E"/>
    <w:rsid w:val="0038561A"/>
    <w:rsid w:val="00403242"/>
    <w:rsid w:val="004637DB"/>
    <w:rsid w:val="005A2441"/>
    <w:rsid w:val="006A10D1"/>
    <w:rsid w:val="006B567F"/>
    <w:rsid w:val="007425C1"/>
    <w:rsid w:val="00822CD3"/>
    <w:rsid w:val="00A03B3D"/>
    <w:rsid w:val="00B41AE3"/>
    <w:rsid w:val="00B55268"/>
    <w:rsid w:val="00BA3E73"/>
    <w:rsid w:val="00CB565E"/>
    <w:rsid w:val="00D15714"/>
    <w:rsid w:val="00FD0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00399"/>
  <w15:chartTrackingRefBased/>
  <w15:docId w15:val="{6FB97D3B-2529-4678-AFB7-4D790E55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4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2441"/>
    <w:rPr>
      <w:color w:val="0563C1" w:themeColor="hyperlink"/>
      <w:u w:val="single"/>
    </w:rPr>
  </w:style>
  <w:style w:type="paragraph" w:styleId="a4">
    <w:name w:val="Balloon Text"/>
    <w:basedOn w:val="a"/>
    <w:link w:val="a5"/>
    <w:uiPriority w:val="99"/>
    <w:semiHidden/>
    <w:unhideWhenUsed/>
    <w:rsid w:val="006B567F"/>
    <w:rPr>
      <w:sz w:val="18"/>
      <w:szCs w:val="18"/>
    </w:rPr>
  </w:style>
  <w:style w:type="character" w:customStyle="1" w:styleId="a5">
    <w:name w:val="批注框文本 字符"/>
    <w:basedOn w:val="a0"/>
    <w:link w:val="a4"/>
    <w:uiPriority w:val="99"/>
    <w:semiHidden/>
    <w:rsid w:val="006B567F"/>
    <w:rPr>
      <w:sz w:val="18"/>
      <w:szCs w:val="18"/>
    </w:rPr>
  </w:style>
  <w:style w:type="paragraph" w:styleId="a6">
    <w:name w:val="header"/>
    <w:basedOn w:val="a"/>
    <w:link w:val="a7"/>
    <w:uiPriority w:val="99"/>
    <w:unhideWhenUsed/>
    <w:rsid w:val="00B41AE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41AE3"/>
    <w:rPr>
      <w:sz w:val="18"/>
      <w:szCs w:val="18"/>
    </w:rPr>
  </w:style>
  <w:style w:type="paragraph" w:styleId="a8">
    <w:name w:val="footer"/>
    <w:basedOn w:val="a"/>
    <w:link w:val="a9"/>
    <w:uiPriority w:val="99"/>
    <w:unhideWhenUsed/>
    <w:rsid w:val="00B41AE3"/>
    <w:pPr>
      <w:tabs>
        <w:tab w:val="center" w:pos="4153"/>
        <w:tab w:val="right" w:pos="8306"/>
      </w:tabs>
      <w:snapToGrid w:val="0"/>
      <w:jc w:val="left"/>
    </w:pPr>
    <w:rPr>
      <w:sz w:val="18"/>
      <w:szCs w:val="18"/>
    </w:rPr>
  </w:style>
  <w:style w:type="character" w:customStyle="1" w:styleId="a9">
    <w:name w:val="页脚 字符"/>
    <w:basedOn w:val="a0"/>
    <w:link w:val="a8"/>
    <w:uiPriority w:val="99"/>
    <w:rsid w:val="00B41A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dcterms:created xsi:type="dcterms:W3CDTF">2022-01-27T09:23:00Z</dcterms:created>
  <dcterms:modified xsi:type="dcterms:W3CDTF">2024-05-13T09:35:00Z</dcterms:modified>
</cp:coreProperties>
</file>