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90173" w14:textId="424CF46A" w:rsidR="00944848" w:rsidRPr="00F02743" w:rsidRDefault="00F02743" w:rsidP="001605AB">
      <w:pPr>
        <w:spacing w:before="120" w:after="120"/>
        <w:rPr>
          <w:rFonts w:eastAsia="DengXian" w:cs="Times New Roman"/>
          <w:b/>
          <w:bCs/>
          <w:sz w:val="24"/>
          <w:szCs w:val="24"/>
        </w:rPr>
      </w:pPr>
      <w:r w:rsidRPr="00F02743">
        <w:rPr>
          <w:rFonts w:eastAsiaTheme="minorEastAsia" w:cs="Times New Roman"/>
          <w:b/>
          <w:bCs/>
          <w:color w:val="000000"/>
          <w:kern w:val="0"/>
          <w:sz w:val="24"/>
          <w:szCs w:val="24"/>
        </w:rPr>
        <w:t>Additional file 1</w:t>
      </w:r>
    </w:p>
    <w:p w14:paraId="0C31E65D" w14:textId="097F2350" w:rsidR="0082380A" w:rsidRDefault="0049644C" w:rsidP="001605AB">
      <w:pPr>
        <w:spacing w:before="120" w:after="120"/>
        <w:rPr>
          <w:rFonts w:eastAsia="DengXian"/>
          <w:b/>
        </w:rPr>
      </w:pPr>
      <w:r w:rsidRPr="0049644C">
        <w:rPr>
          <w:rFonts w:eastAsia="DengXian"/>
          <w:b/>
          <w:noProof/>
        </w:rPr>
        <w:drawing>
          <wp:inline distT="0" distB="0" distL="0" distR="0" wp14:anchorId="6D7A6284" wp14:editId="19596888">
            <wp:extent cx="5274310" cy="4890770"/>
            <wp:effectExtent l="0" t="0" r="254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4890770"/>
                    </a:xfrm>
                    <a:prstGeom prst="rect">
                      <a:avLst/>
                    </a:prstGeom>
                  </pic:spPr>
                </pic:pic>
              </a:graphicData>
            </a:graphic>
          </wp:inline>
        </w:drawing>
      </w:r>
    </w:p>
    <w:p w14:paraId="03380F78" w14:textId="419ED294" w:rsidR="00944848" w:rsidRPr="006E16A4" w:rsidRDefault="00944848" w:rsidP="00130E40">
      <w:pPr>
        <w:pStyle w:val="1"/>
        <w:spacing w:before="0" w:after="0" w:line="240" w:lineRule="auto"/>
        <w:rPr>
          <w:rFonts w:eastAsia="DengXian"/>
          <w:b w:val="0"/>
          <w:sz w:val="21"/>
          <w:szCs w:val="21"/>
        </w:rPr>
      </w:pPr>
      <w:r w:rsidRPr="006E16A4">
        <w:rPr>
          <w:rFonts w:eastAsia="DengXian"/>
          <w:sz w:val="21"/>
          <w:szCs w:val="21"/>
        </w:rPr>
        <w:t>Figure S1</w:t>
      </w:r>
      <w:r w:rsidRPr="006E16A4">
        <w:rPr>
          <w:rFonts w:eastAsia="DengXian"/>
          <w:b w:val="0"/>
          <w:sz w:val="21"/>
          <w:szCs w:val="21"/>
        </w:rPr>
        <w:t xml:space="preserve"> Flow chart showing sample size included in the study</w:t>
      </w:r>
    </w:p>
    <w:p w14:paraId="05015594" w14:textId="77777777" w:rsidR="00183C33" w:rsidRPr="00183C33" w:rsidRDefault="00183C33" w:rsidP="001605AB">
      <w:pPr>
        <w:spacing w:before="120" w:after="120"/>
        <w:rPr>
          <w:rFonts w:eastAsia="DengXian" w:cs="Times New Roman"/>
          <w:b/>
        </w:rPr>
      </w:pPr>
    </w:p>
    <w:p w14:paraId="422195EF" w14:textId="77777777" w:rsidR="00944848" w:rsidRDefault="00944848" w:rsidP="001605AB">
      <w:pPr>
        <w:spacing w:before="120" w:after="120"/>
        <w:rPr>
          <w:rFonts w:eastAsia="DengXian"/>
          <w:b/>
        </w:rPr>
        <w:sectPr w:rsidR="00944848">
          <w:pgSz w:w="11906" w:h="16838"/>
          <w:pgMar w:top="1440" w:right="1800" w:bottom="1440" w:left="1800" w:header="851" w:footer="992" w:gutter="0"/>
          <w:cols w:space="425"/>
          <w:docGrid w:type="lines" w:linePitch="312"/>
        </w:sectPr>
      </w:pPr>
    </w:p>
    <w:p w14:paraId="715B6371" w14:textId="5A02D970" w:rsidR="00BB6FFA" w:rsidRPr="00BB6FFA" w:rsidRDefault="001605AB" w:rsidP="007F5ABD">
      <w:pPr>
        <w:pStyle w:val="1"/>
        <w:spacing w:before="0" w:afterLines="50" w:after="156" w:line="240" w:lineRule="auto"/>
        <w:rPr>
          <w:rFonts w:eastAsia="DengXian"/>
          <w:b w:val="0"/>
          <w:sz w:val="21"/>
          <w:szCs w:val="21"/>
        </w:rPr>
      </w:pPr>
      <w:r w:rsidRPr="00DD0E8E">
        <w:rPr>
          <w:rFonts w:eastAsia="DengXian"/>
          <w:sz w:val="21"/>
          <w:szCs w:val="21"/>
        </w:rPr>
        <w:lastRenderedPageBreak/>
        <w:t>Table S1</w:t>
      </w:r>
      <w:r w:rsidRPr="00DD0E8E">
        <w:rPr>
          <w:rFonts w:eastAsia="DengXian"/>
          <w:b w:val="0"/>
          <w:sz w:val="21"/>
          <w:szCs w:val="21"/>
        </w:rPr>
        <w:t xml:space="preserve"> Effect size and standardized regression coefficients for the indirect effects for academic stress and study time on depressive symptoms and anxiety symptoms via measurement factors of the latent variables (loneliness, physical activity, and sleep)</w:t>
      </w:r>
    </w:p>
    <w:tbl>
      <w:tblPr>
        <w:tblW w:w="11766" w:type="dxa"/>
        <w:jc w:val="center"/>
        <w:tblLook w:val="04A0" w:firstRow="1" w:lastRow="0" w:firstColumn="1" w:lastColumn="0" w:noHBand="0" w:noVBand="1"/>
      </w:tblPr>
      <w:tblGrid>
        <w:gridCol w:w="4678"/>
        <w:gridCol w:w="2268"/>
        <w:gridCol w:w="1134"/>
        <w:gridCol w:w="284"/>
        <w:gridCol w:w="2260"/>
        <w:gridCol w:w="1142"/>
      </w:tblGrid>
      <w:tr w:rsidR="001605AB" w:rsidRPr="00547C7D" w14:paraId="04C1A1A0" w14:textId="77777777" w:rsidTr="003419F5">
        <w:trPr>
          <w:trHeight w:val="218"/>
          <w:jc w:val="center"/>
        </w:trPr>
        <w:tc>
          <w:tcPr>
            <w:tcW w:w="4678" w:type="dxa"/>
            <w:tcBorders>
              <w:top w:val="single" w:sz="4" w:space="0" w:color="auto"/>
            </w:tcBorders>
            <w:shd w:val="clear" w:color="auto" w:fill="auto"/>
            <w:noWrap/>
            <w:vAlign w:val="center"/>
            <w:hideMark/>
          </w:tcPr>
          <w:p w14:paraId="1DFEC391" w14:textId="7B8B9BAB" w:rsidR="00547C7D" w:rsidRPr="00547C7D" w:rsidRDefault="00547C7D" w:rsidP="00547C7D">
            <w:pPr>
              <w:widowControl/>
              <w:spacing w:line="240" w:lineRule="auto"/>
              <w:jc w:val="left"/>
              <w:rPr>
                <w:rFonts w:eastAsia="DengXian" w:cs="Times New Roman"/>
                <w:b/>
                <w:bCs/>
                <w:color w:val="FF0000"/>
                <w:kern w:val="0"/>
                <w:sz w:val="21"/>
                <w:szCs w:val="21"/>
              </w:rPr>
            </w:pPr>
          </w:p>
        </w:tc>
        <w:tc>
          <w:tcPr>
            <w:tcW w:w="3402" w:type="dxa"/>
            <w:gridSpan w:val="2"/>
            <w:tcBorders>
              <w:top w:val="single" w:sz="4" w:space="0" w:color="auto"/>
              <w:bottom w:val="single" w:sz="4" w:space="0" w:color="auto"/>
            </w:tcBorders>
            <w:shd w:val="clear" w:color="auto" w:fill="auto"/>
            <w:noWrap/>
            <w:vAlign w:val="center"/>
            <w:hideMark/>
          </w:tcPr>
          <w:p w14:paraId="51A146B9"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Depressive symptoms</w:t>
            </w:r>
          </w:p>
        </w:tc>
        <w:tc>
          <w:tcPr>
            <w:tcW w:w="284" w:type="dxa"/>
            <w:tcBorders>
              <w:top w:val="single" w:sz="4" w:space="0" w:color="auto"/>
            </w:tcBorders>
            <w:shd w:val="clear" w:color="auto" w:fill="auto"/>
            <w:noWrap/>
            <w:vAlign w:val="center"/>
            <w:hideMark/>
          </w:tcPr>
          <w:p w14:paraId="33231820" w14:textId="77777777" w:rsidR="001605AB" w:rsidRPr="00547C7D" w:rsidRDefault="001605AB" w:rsidP="00547C7D">
            <w:pPr>
              <w:widowControl/>
              <w:spacing w:line="240" w:lineRule="auto"/>
              <w:jc w:val="center"/>
              <w:rPr>
                <w:rFonts w:eastAsia="DengXian" w:cs="Times New Roman"/>
                <w:b/>
                <w:bCs/>
                <w:color w:val="000000"/>
                <w:kern w:val="0"/>
                <w:sz w:val="21"/>
                <w:szCs w:val="21"/>
              </w:rPr>
            </w:pPr>
          </w:p>
        </w:tc>
        <w:tc>
          <w:tcPr>
            <w:tcW w:w="3402" w:type="dxa"/>
            <w:gridSpan w:val="2"/>
            <w:tcBorders>
              <w:top w:val="single" w:sz="4" w:space="0" w:color="auto"/>
              <w:bottom w:val="single" w:sz="4" w:space="0" w:color="auto"/>
            </w:tcBorders>
            <w:shd w:val="clear" w:color="auto" w:fill="auto"/>
            <w:noWrap/>
            <w:vAlign w:val="center"/>
            <w:hideMark/>
          </w:tcPr>
          <w:p w14:paraId="64615332"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Anxiety symptoms</w:t>
            </w:r>
          </w:p>
        </w:tc>
      </w:tr>
      <w:tr w:rsidR="003419F5" w:rsidRPr="00547C7D" w14:paraId="13CAF9F7" w14:textId="77777777" w:rsidTr="003419F5">
        <w:trPr>
          <w:trHeight w:val="20"/>
          <w:jc w:val="center"/>
        </w:trPr>
        <w:tc>
          <w:tcPr>
            <w:tcW w:w="4678" w:type="dxa"/>
            <w:tcBorders>
              <w:bottom w:val="single" w:sz="4" w:space="0" w:color="auto"/>
            </w:tcBorders>
            <w:shd w:val="clear" w:color="auto" w:fill="auto"/>
            <w:noWrap/>
            <w:vAlign w:val="center"/>
            <w:hideMark/>
          </w:tcPr>
          <w:p w14:paraId="13621F4A" w14:textId="77777777" w:rsidR="001605AB" w:rsidRPr="00547C7D" w:rsidRDefault="001605AB" w:rsidP="00547C7D">
            <w:pPr>
              <w:widowControl/>
              <w:spacing w:line="240" w:lineRule="auto"/>
              <w:jc w:val="left"/>
              <w:rPr>
                <w:rFonts w:eastAsia="DengXian" w:cs="Times New Roman"/>
                <w:color w:val="000000"/>
                <w:kern w:val="0"/>
                <w:sz w:val="21"/>
                <w:szCs w:val="21"/>
              </w:rPr>
            </w:pPr>
          </w:p>
        </w:tc>
        <w:tc>
          <w:tcPr>
            <w:tcW w:w="2268" w:type="dxa"/>
            <w:tcBorders>
              <w:top w:val="single" w:sz="4" w:space="0" w:color="auto"/>
              <w:bottom w:val="single" w:sz="4" w:space="0" w:color="auto"/>
            </w:tcBorders>
            <w:shd w:val="clear" w:color="auto" w:fill="auto"/>
            <w:noWrap/>
            <w:vAlign w:val="center"/>
            <w:hideMark/>
          </w:tcPr>
          <w:p w14:paraId="36571B25"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Indirect effects</w:t>
            </w:r>
          </w:p>
        </w:tc>
        <w:tc>
          <w:tcPr>
            <w:tcW w:w="1134" w:type="dxa"/>
            <w:tcBorders>
              <w:top w:val="single" w:sz="4" w:space="0" w:color="auto"/>
              <w:bottom w:val="single" w:sz="4" w:space="0" w:color="auto"/>
            </w:tcBorders>
            <w:shd w:val="clear" w:color="auto" w:fill="auto"/>
            <w:noWrap/>
            <w:vAlign w:val="center"/>
            <w:hideMark/>
          </w:tcPr>
          <w:p w14:paraId="46B93C4C" w14:textId="77777777" w:rsidR="001605AB" w:rsidRPr="00547C7D" w:rsidRDefault="001605AB" w:rsidP="00547C7D">
            <w:pPr>
              <w:widowControl/>
              <w:spacing w:line="240" w:lineRule="auto"/>
              <w:jc w:val="center"/>
              <w:rPr>
                <w:rFonts w:eastAsia="DengXian" w:cs="Times New Roman"/>
                <w:b/>
                <w:bCs/>
                <w:color w:val="000000"/>
                <w:kern w:val="0"/>
                <w:sz w:val="21"/>
                <w:szCs w:val="21"/>
              </w:rPr>
            </w:pPr>
            <w:bookmarkStart w:id="0" w:name="_Hlk160408292"/>
            <w:r w:rsidRPr="00547C7D">
              <w:rPr>
                <w:rFonts w:eastAsia="DengXian" w:cs="Times New Roman"/>
                <w:b/>
                <w:bCs/>
                <w:color w:val="000000"/>
                <w:kern w:val="0"/>
                <w:sz w:val="21"/>
                <w:szCs w:val="21"/>
              </w:rPr>
              <w:t>Effect size</w:t>
            </w:r>
            <w:bookmarkEnd w:id="0"/>
          </w:p>
        </w:tc>
        <w:tc>
          <w:tcPr>
            <w:tcW w:w="284" w:type="dxa"/>
            <w:tcBorders>
              <w:bottom w:val="single" w:sz="4" w:space="0" w:color="auto"/>
            </w:tcBorders>
            <w:shd w:val="clear" w:color="auto" w:fill="auto"/>
            <w:noWrap/>
            <w:vAlign w:val="center"/>
            <w:hideMark/>
          </w:tcPr>
          <w:p w14:paraId="4B4B11FD" w14:textId="77777777" w:rsidR="001605AB" w:rsidRPr="00547C7D" w:rsidRDefault="001605AB" w:rsidP="00547C7D">
            <w:pPr>
              <w:widowControl/>
              <w:spacing w:line="240" w:lineRule="auto"/>
              <w:jc w:val="center"/>
              <w:rPr>
                <w:rFonts w:eastAsia="DengXian" w:cs="Times New Roman"/>
                <w:b/>
                <w:bCs/>
                <w:color w:val="000000"/>
                <w:kern w:val="0"/>
                <w:sz w:val="21"/>
                <w:szCs w:val="21"/>
              </w:rPr>
            </w:pPr>
          </w:p>
        </w:tc>
        <w:tc>
          <w:tcPr>
            <w:tcW w:w="2260" w:type="dxa"/>
            <w:tcBorders>
              <w:top w:val="single" w:sz="4" w:space="0" w:color="auto"/>
              <w:bottom w:val="single" w:sz="4" w:space="0" w:color="auto"/>
            </w:tcBorders>
            <w:shd w:val="clear" w:color="auto" w:fill="auto"/>
            <w:noWrap/>
            <w:vAlign w:val="center"/>
            <w:hideMark/>
          </w:tcPr>
          <w:p w14:paraId="19FE03B5"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Indirect effects</w:t>
            </w:r>
          </w:p>
        </w:tc>
        <w:tc>
          <w:tcPr>
            <w:tcW w:w="1142" w:type="dxa"/>
            <w:tcBorders>
              <w:top w:val="single" w:sz="4" w:space="0" w:color="auto"/>
              <w:bottom w:val="single" w:sz="4" w:space="0" w:color="auto"/>
            </w:tcBorders>
            <w:shd w:val="clear" w:color="auto" w:fill="auto"/>
            <w:noWrap/>
            <w:vAlign w:val="center"/>
            <w:hideMark/>
          </w:tcPr>
          <w:p w14:paraId="40E106B4"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Effect size</w:t>
            </w:r>
          </w:p>
        </w:tc>
      </w:tr>
      <w:tr w:rsidR="001605AB" w:rsidRPr="00547C7D" w14:paraId="0977F3CF" w14:textId="77777777" w:rsidTr="003419F5">
        <w:trPr>
          <w:trHeight w:val="20"/>
          <w:jc w:val="center"/>
        </w:trPr>
        <w:tc>
          <w:tcPr>
            <w:tcW w:w="11766" w:type="dxa"/>
            <w:gridSpan w:val="6"/>
            <w:tcBorders>
              <w:top w:val="single" w:sz="4" w:space="0" w:color="auto"/>
            </w:tcBorders>
            <w:shd w:val="clear" w:color="auto" w:fill="auto"/>
            <w:noWrap/>
            <w:vAlign w:val="center"/>
            <w:hideMark/>
          </w:tcPr>
          <w:p w14:paraId="6CE432A6" w14:textId="77777777" w:rsidR="001605AB" w:rsidRPr="00547C7D" w:rsidRDefault="001605AB" w:rsidP="00547C7D">
            <w:pPr>
              <w:widowControl/>
              <w:spacing w:line="240" w:lineRule="auto"/>
              <w:jc w:val="left"/>
              <w:rPr>
                <w:rFonts w:eastAsia="DengXian" w:cs="Times New Roman"/>
                <w:color w:val="000000"/>
                <w:kern w:val="0"/>
                <w:sz w:val="21"/>
                <w:szCs w:val="21"/>
              </w:rPr>
            </w:pPr>
            <w:r w:rsidRPr="00547C7D">
              <w:rPr>
                <w:rFonts w:eastAsia="DengXian" w:cs="Times New Roman"/>
                <w:b/>
                <w:bCs/>
                <w:color w:val="000000"/>
                <w:kern w:val="0"/>
                <w:sz w:val="21"/>
                <w:szCs w:val="21"/>
              </w:rPr>
              <w:t xml:space="preserve">Model 1: measurement factors of loneliness </w:t>
            </w:r>
            <w:r w:rsidRPr="00547C7D">
              <w:rPr>
                <w:rFonts w:eastAsia="DengXian" w:cs="Times New Roman"/>
                <w:bCs/>
                <w:color w:val="000000"/>
                <w:kern w:val="0"/>
                <w:sz w:val="21"/>
                <w:szCs w:val="21"/>
              </w:rPr>
              <w:t>(CFI 0.980, TLI 0.851, RMSEA 0.068, sRMR 0.026)</w:t>
            </w:r>
          </w:p>
        </w:tc>
      </w:tr>
      <w:tr w:rsidR="003419F5" w:rsidRPr="00547C7D" w14:paraId="67797C5E" w14:textId="77777777" w:rsidTr="003419F5">
        <w:trPr>
          <w:trHeight w:val="20"/>
          <w:jc w:val="center"/>
        </w:trPr>
        <w:tc>
          <w:tcPr>
            <w:tcW w:w="4678" w:type="dxa"/>
            <w:shd w:val="clear" w:color="auto" w:fill="auto"/>
            <w:noWrap/>
            <w:vAlign w:val="center"/>
            <w:hideMark/>
          </w:tcPr>
          <w:p w14:paraId="59D0F615" w14:textId="77777777" w:rsidR="001605AB" w:rsidRPr="00547C7D" w:rsidRDefault="001605AB" w:rsidP="00547C7D">
            <w:pPr>
              <w:widowControl/>
              <w:spacing w:line="240" w:lineRule="auto"/>
              <w:ind w:firstLineChars="100" w:firstLine="210"/>
              <w:jc w:val="left"/>
              <w:rPr>
                <w:rFonts w:eastAsia="DengXian" w:cs="Times New Roman"/>
                <w:b/>
                <w:bCs/>
                <w:color w:val="000000"/>
                <w:kern w:val="0"/>
                <w:sz w:val="21"/>
                <w:szCs w:val="21"/>
              </w:rPr>
            </w:pPr>
            <w:r w:rsidRPr="00547C7D">
              <w:rPr>
                <w:rFonts w:eastAsia="DengXian" w:cs="Times New Roman"/>
                <w:b/>
                <w:bCs/>
                <w:color w:val="000000"/>
                <w:kern w:val="0"/>
                <w:sz w:val="21"/>
                <w:szCs w:val="21"/>
              </w:rPr>
              <w:t>Academic stress</w:t>
            </w:r>
          </w:p>
        </w:tc>
        <w:tc>
          <w:tcPr>
            <w:tcW w:w="2268" w:type="dxa"/>
            <w:shd w:val="clear" w:color="auto" w:fill="auto"/>
            <w:noWrap/>
            <w:vAlign w:val="center"/>
            <w:hideMark/>
          </w:tcPr>
          <w:p w14:paraId="407D7213"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34" w:type="dxa"/>
            <w:shd w:val="clear" w:color="auto" w:fill="auto"/>
            <w:noWrap/>
            <w:vAlign w:val="center"/>
            <w:hideMark/>
          </w:tcPr>
          <w:p w14:paraId="278E12B4"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84" w:type="dxa"/>
            <w:shd w:val="clear" w:color="auto" w:fill="auto"/>
            <w:noWrap/>
            <w:vAlign w:val="center"/>
            <w:hideMark/>
          </w:tcPr>
          <w:p w14:paraId="10704807"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3E87F6B4"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42" w:type="dxa"/>
            <w:shd w:val="clear" w:color="auto" w:fill="auto"/>
            <w:noWrap/>
            <w:vAlign w:val="center"/>
            <w:hideMark/>
          </w:tcPr>
          <w:p w14:paraId="01104025" w14:textId="77777777" w:rsidR="001605AB" w:rsidRPr="00547C7D" w:rsidRDefault="001605AB" w:rsidP="00547C7D">
            <w:pPr>
              <w:widowControl/>
              <w:spacing w:line="240" w:lineRule="auto"/>
              <w:jc w:val="center"/>
              <w:rPr>
                <w:rFonts w:eastAsia="DengXian" w:cs="Times New Roman"/>
                <w:color w:val="000000"/>
                <w:kern w:val="0"/>
                <w:sz w:val="21"/>
                <w:szCs w:val="21"/>
              </w:rPr>
            </w:pPr>
          </w:p>
        </w:tc>
      </w:tr>
      <w:tr w:rsidR="003419F5" w:rsidRPr="00547C7D" w14:paraId="1727F4C4" w14:textId="77777777" w:rsidTr="003419F5">
        <w:trPr>
          <w:trHeight w:val="20"/>
          <w:jc w:val="center"/>
        </w:trPr>
        <w:tc>
          <w:tcPr>
            <w:tcW w:w="4678" w:type="dxa"/>
            <w:shd w:val="clear" w:color="auto" w:fill="auto"/>
            <w:noWrap/>
            <w:vAlign w:val="center"/>
            <w:hideMark/>
          </w:tcPr>
          <w:p w14:paraId="3AA51371"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relational connectedness</w:t>
            </w:r>
          </w:p>
        </w:tc>
        <w:tc>
          <w:tcPr>
            <w:tcW w:w="2268" w:type="dxa"/>
            <w:shd w:val="clear" w:color="auto" w:fill="auto"/>
            <w:noWrap/>
            <w:vAlign w:val="center"/>
            <w:hideMark/>
          </w:tcPr>
          <w:p w14:paraId="69E7AD91" w14:textId="052D82FC"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0.02 (0.01 to 0.03)</w:t>
            </w:r>
            <w:r w:rsidR="00AB3139">
              <w:rPr>
                <w:rFonts w:eastAsia="DengXian" w:cs="Times New Roman"/>
                <w:b/>
                <w:bCs/>
                <w:color w:val="000000"/>
                <w:kern w:val="0"/>
                <w:sz w:val="21"/>
                <w:szCs w:val="21"/>
              </w:rPr>
              <w:t xml:space="preserve"> </w:t>
            </w:r>
            <w:r w:rsidRPr="00547C7D">
              <w:rPr>
                <w:rFonts w:eastAsia="DengXian" w:cs="Times New Roman"/>
                <w:b/>
                <w:bCs/>
                <w:color w:val="000000"/>
                <w:kern w:val="0"/>
                <w:sz w:val="21"/>
                <w:szCs w:val="21"/>
                <w:vertAlign w:val="superscript"/>
              </w:rPr>
              <w:t>*</w:t>
            </w:r>
          </w:p>
        </w:tc>
        <w:tc>
          <w:tcPr>
            <w:tcW w:w="1134" w:type="dxa"/>
            <w:shd w:val="clear" w:color="auto" w:fill="auto"/>
            <w:noWrap/>
            <w:vAlign w:val="center"/>
            <w:hideMark/>
          </w:tcPr>
          <w:p w14:paraId="77FA7382"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7.89%</w:t>
            </w:r>
          </w:p>
        </w:tc>
        <w:tc>
          <w:tcPr>
            <w:tcW w:w="284" w:type="dxa"/>
            <w:shd w:val="clear" w:color="auto" w:fill="auto"/>
            <w:noWrap/>
            <w:vAlign w:val="center"/>
            <w:hideMark/>
          </w:tcPr>
          <w:p w14:paraId="5E2E2847"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2BCC14EB"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0.01 (0.01 to 0.02)</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4F4B4F24"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8.00%</w:t>
            </w:r>
          </w:p>
        </w:tc>
      </w:tr>
      <w:tr w:rsidR="003419F5" w:rsidRPr="00547C7D" w14:paraId="5A9F5D55" w14:textId="77777777" w:rsidTr="003419F5">
        <w:trPr>
          <w:trHeight w:val="20"/>
          <w:jc w:val="center"/>
        </w:trPr>
        <w:tc>
          <w:tcPr>
            <w:tcW w:w="4678" w:type="dxa"/>
            <w:shd w:val="clear" w:color="auto" w:fill="auto"/>
            <w:noWrap/>
            <w:vAlign w:val="center"/>
            <w:hideMark/>
          </w:tcPr>
          <w:p w14:paraId="72E5D120"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social connectedness</w:t>
            </w:r>
          </w:p>
        </w:tc>
        <w:tc>
          <w:tcPr>
            <w:tcW w:w="2268" w:type="dxa"/>
            <w:shd w:val="clear" w:color="auto" w:fill="auto"/>
            <w:noWrap/>
            <w:vAlign w:val="center"/>
            <w:hideMark/>
          </w:tcPr>
          <w:p w14:paraId="7594B53A"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0.03 (0.02 to 0.04)</w:t>
            </w:r>
            <w:r w:rsidRPr="00547C7D">
              <w:rPr>
                <w:rFonts w:eastAsia="DengXian" w:cs="Times New Roman"/>
                <w:b/>
                <w:bCs/>
                <w:color w:val="000000"/>
                <w:kern w:val="0"/>
                <w:sz w:val="21"/>
                <w:szCs w:val="21"/>
                <w:vertAlign w:val="superscript"/>
              </w:rPr>
              <w:t xml:space="preserve"> *</w:t>
            </w:r>
          </w:p>
        </w:tc>
        <w:tc>
          <w:tcPr>
            <w:tcW w:w="1134" w:type="dxa"/>
            <w:shd w:val="clear" w:color="auto" w:fill="auto"/>
            <w:noWrap/>
            <w:vAlign w:val="center"/>
            <w:hideMark/>
          </w:tcPr>
          <w:p w14:paraId="64F974F8"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12.41%</w:t>
            </w:r>
          </w:p>
        </w:tc>
        <w:tc>
          <w:tcPr>
            <w:tcW w:w="284" w:type="dxa"/>
            <w:shd w:val="clear" w:color="auto" w:fill="auto"/>
            <w:noWrap/>
            <w:vAlign w:val="center"/>
            <w:hideMark/>
          </w:tcPr>
          <w:p w14:paraId="51093485"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6930B7C4"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0.01 (0.01 to 0.02)</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0D06D829"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11.20%</w:t>
            </w:r>
          </w:p>
        </w:tc>
      </w:tr>
      <w:tr w:rsidR="003419F5" w:rsidRPr="00547C7D" w14:paraId="0479ABFE" w14:textId="77777777" w:rsidTr="003419F5">
        <w:trPr>
          <w:trHeight w:val="20"/>
          <w:jc w:val="center"/>
        </w:trPr>
        <w:tc>
          <w:tcPr>
            <w:tcW w:w="4678" w:type="dxa"/>
            <w:shd w:val="clear" w:color="auto" w:fill="auto"/>
            <w:noWrap/>
            <w:vAlign w:val="center"/>
            <w:hideMark/>
          </w:tcPr>
          <w:p w14:paraId="2ECC67D0"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self-perceived isolation</w:t>
            </w:r>
          </w:p>
        </w:tc>
        <w:tc>
          <w:tcPr>
            <w:tcW w:w="2268" w:type="dxa"/>
            <w:shd w:val="clear" w:color="auto" w:fill="auto"/>
            <w:noWrap/>
            <w:vAlign w:val="center"/>
            <w:hideMark/>
          </w:tcPr>
          <w:p w14:paraId="72B7598C"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0.04 (0.02 to 0.05)</w:t>
            </w:r>
            <w:r w:rsidRPr="00547C7D">
              <w:rPr>
                <w:rFonts w:eastAsia="DengXian" w:cs="Times New Roman"/>
                <w:b/>
                <w:bCs/>
                <w:color w:val="000000"/>
                <w:kern w:val="0"/>
                <w:sz w:val="21"/>
                <w:szCs w:val="21"/>
                <w:vertAlign w:val="superscript"/>
              </w:rPr>
              <w:t xml:space="preserve"> *</w:t>
            </w:r>
          </w:p>
        </w:tc>
        <w:tc>
          <w:tcPr>
            <w:tcW w:w="1134" w:type="dxa"/>
            <w:shd w:val="clear" w:color="auto" w:fill="auto"/>
            <w:noWrap/>
            <w:vAlign w:val="center"/>
            <w:hideMark/>
          </w:tcPr>
          <w:p w14:paraId="7EF33888"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13.53%</w:t>
            </w:r>
          </w:p>
        </w:tc>
        <w:tc>
          <w:tcPr>
            <w:tcW w:w="284" w:type="dxa"/>
            <w:shd w:val="clear" w:color="auto" w:fill="auto"/>
            <w:noWrap/>
            <w:vAlign w:val="center"/>
            <w:hideMark/>
          </w:tcPr>
          <w:p w14:paraId="53CCB02B"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6E8F37B6"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0.01 (0.01 to 0.02)</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07593602"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9.60%</w:t>
            </w:r>
          </w:p>
        </w:tc>
      </w:tr>
      <w:tr w:rsidR="003419F5" w:rsidRPr="00547C7D" w14:paraId="21007D86" w14:textId="77777777" w:rsidTr="003419F5">
        <w:trPr>
          <w:trHeight w:val="20"/>
          <w:jc w:val="center"/>
        </w:trPr>
        <w:tc>
          <w:tcPr>
            <w:tcW w:w="4678" w:type="dxa"/>
            <w:shd w:val="clear" w:color="auto" w:fill="auto"/>
            <w:noWrap/>
            <w:vAlign w:val="center"/>
            <w:hideMark/>
          </w:tcPr>
          <w:p w14:paraId="4AC7EAC4" w14:textId="77777777" w:rsidR="001605AB" w:rsidRPr="00547C7D" w:rsidRDefault="001605AB" w:rsidP="00547C7D">
            <w:pPr>
              <w:widowControl/>
              <w:spacing w:line="240" w:lineRule="auto"/>
              <w:ind w:firstLineChars="100" w:firstLine="210"/>
              <w:jc w:val="left"/>
              <w:rPr>
                <w:rFonts w:eastAsia="DengXian" w:cs="Times New Roman"/>
                <w:b/>
                <w:bCs/>
                <w:color w:val="000000"/>
                <w:kern w:val="0"/>
                <w:sz w:val="21"/>
                <w:szCs w:val="21"/>
              </w:rPr>
            </w:pPr>
            <w:r w:rsidRPr="00547C7D">
              <w:rPr>
                <w:rFonts w:eastAsia="DengXian" w:cs="Times New Roman"/>
                <w:b/>
                <w:bCs/>
                <w:color w:val="000000"/>
                <w:kern w:val="0"/>
                <w:sz w:val="21"/>
                <w:szCs w:val="21"/>
              </w:rPr>
              <w:t>Study time</w:t>
            </w:r>
          </w:p>
        </w:tc>
        <w:tc>
          <w:tcPr>
            <w:tcW w:w="2268" w:type="dxa"/>
            <w:shd w:val="clear" w:color="auto" w:fill="auto"/>
            <w:noWrap/>
            <w:vAlign w:val="center"/>
            <w:hideMark/>
          </w:tcPr>
          <w:p w14:paraId="72864395"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34" w:type="dxa"/>
            <w:shd w:val="clear" w:color="auto" w:fill="auto"/>
            <w:noWrap/>
            <w:vAlign w:val="center"/>
            <w:hideMark/>
          </w:tcPr>
          <w:p w14:paraId="23DB97ED"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84" w:type="dxa"/>
            <w:shd w:val="clear" w:color="auto" w:fill="auto"/>
            <w:noWrap/>
            <w:vAlign w:val="center"/>
            <w:hideMark/>
          </w:tcPr>
          <w:p w14:paraId="3A602F0C"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16F9B1EF"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42" w:type="dxa"/>
            <w:shd w:val="clear" w:color="auto" w:fill="auto"/>
            <w:noWrap/>
            <w:vAlign w:val="center"/>
            <w:hideMark/>
          </w:tcPr>
          <w:p w14:paraId="042BD7BF" w14:textId="77777777" w:rsidR="001605AB" w:rsidRPr="00547C7D" w:rsidRDefault="001605AB" w:rsidP="00547C7D">
            <w:pPr>
              <w:widowControl/>
              <w:spacing w:line="240" w:lineRule="auto"/>
              <w:jc w:val="center"/>
              <w:rPr>
                <w:rFonts w:eastAsia="DengXian" w:cs="Times New Roman"/>
                <w:color w:val="000000"/>
                <w:kern w:val="0"/>
                <w:sz w:val="21"/>
                <w:szCs w:val="21"/>
              </w:rPr>
            </w:pPr>
          </w:p>
        </w:tc>
      </w:tr>
      <w:tr w:rsidR="003419F5" w:rsidRPr="00547C7D" w14:paraId="4C2C9077" w14:textId="77777777" w:rsidTr="003419F5">
        <w:trPr>
          <w:trHeight w:val="20"/>
          <w:jc w:val="center"/>
        </w:trPr>
        <w:tc>
          <w:tcPr>
            <w:tcW w:w="4678" w:type="dxa"/>
            <w:shd w:val="clear" w:color="auto" w:fill="auto"/>
            <w:noWrap/>
            <w:vAlign w:val="center"/>
            <w:hideMark/>
          </w:tcPr>
          <w:p w14:paraId="2ADC4DEE"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relational connectedness</w:t>
            </w:r>
          </w:p>
        </w:tc>
        <w:tc>
          <w:tcPr>
            <w:tcW w:w="2268" w:type="dxa"/>
            <w:shd w:val="clear" w:color="auto" w:fill="auto"/>
            <w:noWrap/>
            <w:vAlign w:val="center"/>
            <w:hideMark/>
          </w:tcPr>
          <w:p w14:paraId="60A66B8A"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6B78834B"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0951BF3F"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2022960D" w14:textId="0F7D3BC4"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69E3331B"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5F613244" w14:textId="77777777" w:rsidTr="003419F5">
        <w:trPr>
          <w:trHeight w:val="20"/>
          <w:jc w:val="center"/>
        </w:trPr>
        <w:tc>
          <w:tcPr>
            <w:tcW w:w="4678" w:type="dxa"/>
            <w:shd w:val="clear" w:color="auto" w:fill="auto"/>
            <w:noWrap/>
            <w:vAlign w:val="center"/>
            <w:hideMark/>
          </w:tcPr>
          <w:p w14:paraId="64AEF028"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social connectedness</w:t>
            </w:r>
          </w:p>
        </w:tc>
        <w:tc>
          <w:tcPr>
            <w:tcW w:w="2268" w:type="dxa"/>
            <w:shd w:val="clear" w:color="auto" w:fill="auto"/>
            <w:noWrap/>
            <w:vAlign w:val="center"/>
            <w:hideMark/>
          </w:tcPr>
          <w:p w14:paraId="264020F3"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0.01)</w:t>
            </w:r>
          </w:p>
        </w:tc>
        <w:tc>
          <w:tcPr>
            <w:tcW w:w="1134" w:type="dxa"/>
            <w:shd w:val="clear" w:color="auto" w:fill="auto"/>
            <w:noWrap/>
            <w:vAlign w:val="center"/>
            <w:hideMark/>
          </w:tcPr>
          <w:p w14:paraId="053CCBC5"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0861EE9B"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300B5FF7" w14:textId="526A95C2"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3F6D4E4A"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2386A994" w14:textId="77777777" w:rsidTr="003419F5">
        <w:trPr>
          <w:trHeight w:val="20"/>
          <w:jc w:val="center"/>
        </w:trPr>
        <w:tc>
          <w:tcPr>
            <w:tcW w:w="4678" w:type="dxa"/>
            <w:shd w:val="clear" w:color="auto" w:fill="auto"/>
            <w:noWrap/>
            <w:vAlign w:val="center"/>
            <w:hideMark/>
          </w:tcPr>
          <w:p w14:paraId="2ED23C30"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self-perceived isolation</w:t>
            </w:r>
          </w:p>
        </w:tc>
        <w:tc>
          <w:tcPr>
            <w:tcW w:w="2268" w:type="dxa"/>
            <w:shd w:val="clear" w:color="auto" w:fill="auto"/>
            <w:noWrap/>
            <w:vAlign w:val="center"/>
            <w:hideMark/>
          </w:tcPr>
          <w:p w14:paraId="525BBCFA"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246D9DDC"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1C4DCF00"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700AF0D0" w14:textId="5E001F39"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6EC55625"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1605AB" w:rsidRPr="00547C7D" w14:paraId="0AEC8718" w14:textId="77777777" w:rsidTr="003419F5">
        <w:trPr>
          <w:trHeight w:val="20"/>
          <w:jc w:val="center"/>
        </w:trPr>
        <w:tc>
          <w:tcPr>
            <w:tcW w:w="11766" w:type="dxa"/>
            <w:gridSpan w:val="6"/>
            <w:shd w:val="clear" w:color="auto" w:fill="auto"/>
            <w:noWrap/>
            <w:vAlign w:val="center"/>
          </w:tcPr>
          <w:p w14:paraId="0024480B" w14:textId="77777777" w:rsidR="001605AB" w:rsidRPr="00547C7D" w:rsidRDefault="001605AB" w:rsidP="00547C7D">
            <w:pPr>
              <w:widowControl/>
              <w:spacing w:line="240" w:lineRule="auto"/>
              <w:jc w:val="left"/>
              <w:rPr>
                <w:rFonts w:eastAsia="DengXian" w:cs="Times New Roman"/>
                <w:b/>
                <w:bCs/>
                <w:color w:val="000000"/>
                <w:kern w:val="0"/>
                <w:sz w:val="21"/>
                <w:szCs w:val="21"/>
              </w:rPr>
            </w:pPr>
          </w:p>
        </w:tc>
      </w:tr>
      <w:tr w:rsidR="001605AB" w:rsidRPr="00547C7D" w14:paraId="4A049E0E" w14:textId="77777777" w:rsidTr="003419F5">
        <w:trPr>
          <w:trHeight w:val="20"/>
          <w:jc w:val="center"/>
        </w:trPr>
        <w:tc>
          <w:tcPr>
            <w:tcW w:w="11766" w:type="dxa"/>
            <w:gridSpan w:val="6"/>
            <w:shd w:val="clear" w:color="auto" w:fill="auto"/>
            <w:noWrap/>
            <w:vAlign w:val="center"/>
            <w:hideMark/>
          </w:tcPr>
          <w:p w14:paraId="2F0766EF" w14:textId="77777777" w:rsidR="001605AB" w:rsidRPr="00547C7D" w:rsidRDefault="001605AB" w:rsidP="00547C7D">
            <w:pPr>
              <w:widowControl/>
              <w:spacing w:line="240" w:lineRule="auto"/>
              <w:jc w:val="left"/>
              <w:rPr>
                <w:rFonts w:eastAsia="DengXian" w:cs="Times New Roman"/>
                <w:color w:val="000000"/>
                <w:kern w:val="0"/>
                <w:sz w:val="21"/>
                <w:szCs w:val="21"/>
              </w:rPr>
            </w:pPr>
            <w:r w:rsidRPr="00547C7D">
              <w:rPr>
                <w:rFonts w:eastAsia="DengXian" w:cs="Times New Roman"/>
                <w:b/>
                <w:bCs/>
                <w:color w:val="000000"/>
                <w:kern w:val="0"/>
                <w:sz w:val="21"/>
                <w:szCs w:val="21"/>
              </w:rPr>
              <w:t xml:space="preserve">Model 2: measurement factors of physical activity </w:t>
            </w:r>
            <w:r w:rsidRPr="00547C7D">
              <w:rPr>
                <w:rFonts w:eastAsia="DengXian" w:cs="Times New Roman"/>
                <w:bCs/>
                <w:color w:val="000000"/>
                <w:kern w:val="0"/>
                <w:sz w:val="21"/>
                <w:szCs w:val="21"/>
              </w:rPr>
              <w:t>(CFI 0.998, TLI 0.988, RMSEA 0.068, sRMR 0.025)</w:t>
            </w:r>
          </w:p>
        </w:tc>
      </w:tr>
      <w:tr w:rsidR="003419F5" w:rsidRPr="00547C7D" w14:paraId="0B607E9B" w14:textId="77777777" w:rsidTr="003419F5">
        <w:trPr>
          <w:trHeight w:val="20"/>
          <w:jc w:val="center"/>
        </w:trPr>
        <w:tc>
          <w:tcPr>
            <w:tcW w:w="4678" w:type="dxa"/>
            <w:shd w:val="clear" w:color="auto" w:fill="auto"/>
            <w:noWrap/>
            <w:vAlign w:val="center"/>
            <w:hideMark/>
          </w:tcPr>
          <w:p w14:paraId="2E30555E" w14:textId="77777777" w:rsidR="001605AB" w:rsidRPr="00547C7D" w:rsidRDefault="001605AB" w:rsidP="00547C7D">
            <w:pPr>
              <w:widowControl/>
              <w:spacing w:line="240" w:lineRule="auto"/>
              <w:ind w:firstLineChars="100" w:firstLine="210"/>
              <w:jc w:val="left"/>
              <w:rPr>
                <w:rFonts w:eastAsia="DengXian" w:cs="Times New Roman"/>
                <w:b/>
                <w:bCs/>
                <w:color w:val="000000"/>
                <w:kern w:val="0"/>
                <w:sz w:val="21"/>
                <w:szCs w:val="21"/>
              </w:rPr>
            </w:pPr>
            <w:r w:rsidRPr="00547C7D">
              <w:rPr>
                <w:rFonts w:eastAsia="DengXian" w:cs="Times New Roman"/>
                <w:b/>
                <w:bCs/>
                <w:color w:val="000000"/>
                <w:kern w:val="0"/>
                <w:sz w:val="21"/>
                <w:szCs w:val="21"/>
              </w:rPr>
              <w:t>Academic stress</w:t>
            </w:r>
          </w:p>
        </w:tc>
        <w:tc>
          <w:tcPr>
            <w:tcW w:w="2268" w:type="dxa"/>
            <w:shd w:val="clear" w:color="auto" w:fill="auto"/>
            <w:noWrap/>
            <w:vAlign w:val="center"/>
            <w:hideMark/>
          </w:tcPr>
          <w:p w14:paraId="0F47C3E1"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34" w:type="dxa"/>
            <w:shd w:val="clear" w:color="auto" w:fill="auto"/>
            <w:noWrap/>
            <w:vAlign w:val="center"/>
            <w:hideMark/>
          </w:tcPr>
          <w:p w14:paraId="4F324237"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84" w:type="dxa"/>
            <w:shd w:val="clear" w:color="auto" w:fill="auto"/>
            <w:noWrap/>
            <w:vAlign w:val="center"/>
            <w:hideMark/>
          </w:tcPr>
          <w:p w14:paraId="562309A7"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1936250F"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42" w:type="dxa"/>
            <w:shd w:val="clear" w:color="auto" w:fill="auto"/>
            <w:noWrap/>
            <w:vAlign w:val="center"/>
            <w:hideMark/>
          </w:tcPr>
          <w:p w14:paraId="4D387EAD" w14:textId="77777777" w:rsidR="001605AB" w:rsidRPr="00547C7D" w:rsidRDefault="001605AB" w:rsidP="00547C7D">
            <w:pPr>
              <w:widowControl/>
              <w:spacing w:line="240" w:lineRule="auto"/>
              <w:jc w:val="center"/>
              <w:rPr>
                <w:rFonts w:eastAsia="DengXian" w:cs="Times New Roman"/>
                <w:color w:val="000000"/>
                <w:kern w:val="0"/>
                <w:sz w:val="21"/>
                <w:szCs w:val="21"/>
              </w:rPr>
            </w:pPr>
          </w:p>
        </w:tc>
      </w:tr>
      <w:tr w:rsidR="003419F5" w:rsidRPr="00547C7D" w14:paraId="7CC30A5F" w14:textId="77777777" w:rsidTr="003419F5">
        <w:trPr>
          <w:trHeight w:val="20"/>
          <w:jc w:val="center"/>
        </w:trPr>
        <w:tc>
          <w:tcPr>
            <w:tcW w:w="4678" w:type="dxa"/>
            <w:shd w:val="clear" w:color="auto" w:fill="auto"/>
            <w:noWrap/>
            <w:vAlign w:val="center"/>
            <w:hideMark/>
          </w:tcPr>
          <w:p w14:paraId="0FE5A5ED"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frequency of physical exercise per week</w:t>
            </w:r>
          </w:p>
        </w:tc>
        <w:tc>
          <w:tcPr>
            <w:tcW w:w="2268" w:type="dxa"/>
            <w:shd w:val="clear" w:color="auto" w:fill="auto"/>
            <w:noWrap/>
            <w:vAlign w:val="center"/>
            <w:hideMark/>
          </w:tcPr>
          <w:p w14:paraId="781B2F9D"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0.007 (0.004 to 0.012)</w:t>
            </w:r>
            <w:r w:rsidRPr="00547C7D">
              <w:rPr>
                <w:rFonts w:eastAsia="DengXian" w:cs="Times New Roman"/>
                <w:b/>
                <w:bCs/>
                <w:color w:val="000000"/>
                <w:kern w:val="0"/>
                <w:sz w:val="21"/>
                <w:szCs w:val="21"/>
                <w:vertAlign w:val="superscript"/>
              </w:rPr>
              <w:t xml:space="preserve"> *</w:t>
            </w:r>
          </w:p>
        </w:tc>
        <w:tc>
          <w:tcPr>
            <w:tcW w:w="1134" w:type="dxa"/>
            <w:shd w:val="clear" w:color="auto" w:fill="auto"/>
            <w:noWrap/>
            <w:vAlign w:val="center"/>
            <w:hideMark/>
          </w:tcPr>
          <w:p w14:paraId="45FE94EB"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2.63%</w:t>
            </w:r>
          </w:p>
        </w:tc>
        <w:tc>
          <w:tcPr>
            <w:tcW w:w="284" w:type="dxa"/>
            <w:shd w:val="clear" w:color="auto" w:fill="auto"/>
            <w:noWrap/>
            <w:vAlign w:val="center"/>
            <w:hideMark/>
          </w:tcPr>
          <w:p w14:paraId="52A3D103"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71965187"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0.002 (0.001 to 0.003)</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2EC2A866"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1.60%</w:t>
            </w:r>
          </w:p>
        </w:tc>
      </w:tr>
      <w:tr w:rsidR="003419F5" w:rsidRPr="00547C7D" w14:paraId="2F1C3491" w14:textId="77777777" w:rsidTr="003419F5">
        <w:trPr>
          <w:trHeight w:val="20"/>
          <w:jc w:val="center"/>
        </w:trPr>
        <w:tc>
          <w:tcPr>
            <w:tcW w:w="4678" w:type="dxa"/>
            <w:shd w:val="clear" w:color="auto" w:fill="auto"/>
            <w:noWrap/>
            <w:vAlign w:val="center"/>
            <w:hideMark/>
          </w:tcPr>
          <w:p w14:paraId="6171DCFD"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weekly physical activity level</w:t>
            </w:r>
          </w:p>
        </w:tc>
        <w:tc>
          <w:tcPr>
            <w:tcW w:w="2268" w:type="dxa"/>
            <w:shd w:val="clear" w:color="auto" w:fill="auto"/>
            <w:noWrap/>
            <w:vAlign w:val="center"/>
            <w:hideMark/>
          </w:tcPr>
          <w:p w14:paraId="6837C720"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3EDF0213"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0C5F5884"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40D3699D"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09878594"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10D22627" w14:textId="77777777" w:rsidTr="003419F5">
        <w:trPr>
          <w:trHeight w:val="20"/>
          <w:jc w:val="center"/>
        </w:trPr>
        <w:tc>
          <w:tcPr>
            <w:tcW w:w="4678" w:type="dxa"/>
            <w:shd w:val="clear" w:color="auto" w:fill="auto"/>
            <w:noWrap/>
            <w:vAlign w:val="center"/>
            <w:hideMark/>
          </w:tcPr>
          <w:p w14:paraId="6819622F" w14:textId="77777777" w:rsidR="001605AB" w:rsidRPr="00547C7D" w:rsidRDefault="001605AB" w:rsidP="00547C7D">
            <w:pPr>
              <w:widowControl/>
              <w:spacing w:line="240" w:lineRule="auto"/>
              <w:ind w:firstLineChars="100" w:firstLine="210"/>
              <w:jc w:val="left"/>
              <w:rPr>
                <w:rFonts w:eastAsia="DengXian" w:cs="Times New Roman"/>
                <w:b/>
                <w:bCs/>
                <w:color w:val="000000"/>
                <w:kern w:val="0"/>
                <w:sz w:val="21"/>
                <w:szCs w:val="21"/>
              </w:rPr>
            </w:pPr>
            <w:r w:rsidRPr="00547C7D">
              <w:rPr>
                <w:rFonts w:eastAsia="DengXian" w:cs="Times New Roman"/>
                <w:b/>
                <w:bCs/>
                <w:color w:val="000000"/>
                <w:kern w:val="0"/>
                <w:sz w:val="21"/>
                <w:szCs w:val="21"/>
              </w:rPr>
              <w:t>Study time</w:t>
            </w:r>
          </w:p>
        </w:tc>
        <w:tc>
          <w:tcPr>
            <w:tcW w:w="2268" w:type="dxa"/>
            <w:shd w:val="clear" w:color="auto" w:fill="auto"/>
            <w:noWrap/>
            <w:vAlign w:val="center"/>
            <w:hideMark/>
          </w:tcPr>
          <w:p w14:paraId="30D8982A"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34" w:type="dxa"/>
            <w:shd w:val="clear" w:color="auto" w:fill="auto"/>
            <w:noWrap/>
            <w:vAlign w:val="center"/>
            <w:hideMark/>
          </w:tcPr>
          <w:p w14:paraId="00525D1A"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84" w:type="dxa"/>
            <w:shd w:val="clear" w:color="auto" w:fill="auto"/>
            <w:noWrap/>
            <w:vAlign w:val="center"/>
            <w:hideMark/>
          </w:tcPr>
          <w:p w14:paraId="72CA59C0"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57E21A81"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42" w:type="dxa"/>
            <w:shd w:val="clear" w:color="auto" w:fill="auto"/>
            <w:noWrap/>
            <w:vAlign w:val="center"/>
            <w:hideMark/>
          </w:tcPr>
          <w:p w14:paraId="181FA38D" w14:textId="77777777" w:rsidR="001605AB" w:rsidRPr="00547C7D" w:rsidRDefault="001605AB" w:rsidP="00547C7D">
            <w:pPr>
              <w:widowControl/>
              <w:spacing w:line="240" w:lineRule="auto"/>
              <w:jc w:val="center"/>
              <w:rPr>
                <w:rFonts w:eastAsia="DengXian" w:cs="Times New Roman"/>
                <w:color w:val="000000"/>
                <w:kern w:val="0"/>
                <w:sz w:val="21"/>
                <w:szCs w:val="21"/>
              </w:rPr>
            </w:pPr>
          </w:p>
        </w:tc>
      </w:tr>
      <w:tr w:rsidR="003419F5" w:rsidRPr="00547C7D" w14:paraId="11E4D219" w14:textId="77777777" w:rsidTr="003419F5">
        <w:trPr>
          <w:trHeight w:val="20"/>
          <w:jc w:val="center"/>
        </w:trPr>
        <w:tc>
          <w:tcPr>
            <w:tcW w:w="4678" w:type="dxa"/>
            <w:shd w:val="clear" w:color="auto" w:fill="auto"/>
            <w:noWrap/>
            <w:vAlign w:val="center"/>
            <w:hideMark/>
          </w:tcPr>
          <w:p w14:paraId="690E560C"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frequency of physical exercise per week</w:t>
            </w:r>
          </w:p>
        </w:tc>
        <w:tc>
          <w:tcPr>
            <w:tcW w:w="2268" w:type="dxa"/>
            <w:shd w:val="clear" w:color="auto" w:fill="auto"/>
            <w:noWrap/>
            <w:vAlign w:val="center"/>
            <w:hideMark/>
          </w:tcPr>
          <w:p w14:paraId="6607E6D2"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582EE5AC"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1A2DDA18"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6C147FB1"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6973933F"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3604B630" w14:textId="77777777" w:rsidTr="003419F5">
        <w:trPr>
          <w:trHeight w:val="20"/>
          <w:jc w:val="center"/>
        </w:trPr>
        <w:tc>
          <w:tcPr>
            <w:tcW w:w="4678" w:type="dxa"/>
            <w:shd w:val="clear" w:color="auto" w:fill="auto"/>
            <w:noWrap/>
            <w:vAlign w:val="center"/>
            <w:hideMark/>
          </w:tcPr>
          <w:p w14:paraId="125CC660"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weekly physical activity level</w:t>
            </w:r>
          </w:p>
        </w:tc>
        <w:tc>
          <w:tcPr>
            <w:tcW w:w="2268" w:type="dxa"/>
            <w:shd w:val="clear" w:color="auto" w:fill="auto"/>
            <w:noWrap/>
            <w:vAlign w:val="center"/>
            <w:hideMark/>
          </w:tcPr>
          <w:p w14:paraId="0C331AAF"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1F935BD5"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7336ACF4"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1395FDC9"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7C35C648"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1605AB" w:rsidRPr="00547C7D" w14:paraId="1654FA06" w14:textId="77777777" w:rsidTr="003419F5">
        <w:trPr>
          <w:trHeight w:val="20"/>
          <w:jc w:val="center"/>
        </w:trPr>
        <w:tc>
          <w:tcPr>
            <w:tcW w:w="11766" w:type="dxa"/>
            <w:gridSpan w:val="6"/>
            <w:shd w:val="clear" w:color="auto" w:fill="auto"/>
            <w:noWrap/>
            <w:vAlign w:val="center"/>
          </w:tcPr>
          <w:p w14:paraId="6DCE16FE" w14:textId="77777777" w:rsidR="001605AB" w:rsidRPr="00547C7D" w:rsidRDefault="001605AB" w:rsidP="00547C7D">
            <w:pPr>
              <w:widowControl/>
              <w:spacing w:line="240" w:lineRule="auto"/>
              <w:jc w:val="left"/>
              <w:rPr>
                <w:rFonts w:eastAsia="DengXian" w:cs="Times New Roman"/>
                <w:b/>
                <w:bCs/>
                <w:color w:val="000000"/>
                <w:kern w:val="0"/>
                <w:sz w:val="21"/>
                <w:szCs w:val="21"/>
              </w:rPr>
            </w:pPr>
          </w:p>
        </w:tc>
      </w:tr>
      <w:tr w:rsidR="001605AB" w:rsidRPr="00547C7D" w14:paraId="4041D041" w14:textId="77777777" w:rsidTr="003419F5">
        <w:trPr>
          <w:trHeight w:val="20"/>
          <w:jc w:val="center"/>
        </w:trPr>
        <w:tc>
          <w:tcPr>
            <w:tcW w:w="11766" w:type="dxa"/>
            <w:gridSpan w:val="6"/>
            <w:shd w:val="clear" w:color="auto" w:fill="auto"/>
            <w:noWrap/>
            <w:vAlign w:val="center"/>
            <w:hideMark/>
          </w:tcPr>
          <w:p w14:paraId="55087372" w14:textId="77777777" w:rsidR="001605AB" w:rsidRPr="00547C7D" w:rsidRDefault="001605AB" w:rsidP="00547C7D">
            <w:pPr>
              <w:widowControl/>
              <w:spacing w:line="240" w:lineRule="auto"/>
              <w:jc w:val="left"/>
              <w:rPr>
                <w:rFonts w:eastAsia="DengXian" w:cs="Times New Roman"/>
                <w:color w:val="000000"/>
                <w:kern w:val="0"/>
                <w:sz w:val="21"/>
                <w:szCs w:val="21"/>
              </w:rPr>
            </w:pPr>
            <w:r w:rsidRPr="00547C7D">
              <w:rPr>
                <w:rFonts w:eastAsia="DengXian" w:cs="Times New Roman"/>
                <w:b/>
                <w:bCs/>
                <w:color w:val="000000"/>
                <w:kern w:val="0"/>
                <w:sz w:val="21"/>
                <w:szCs w:val="21"/>
              </w:rPr>
              <w:t>Model 3: measurement factors of sleep</w:t>
            </w:r>
            <w:r w:rsidRPr="00547C7D">
              <w:rPr>
                <w:rFonts w:eastAsia="DengXian" w:cs="Times New Roman"/>
                <w:bCs/>
                <w:color w:val="000000"/>
                <w:kern w:val="0"/>
                <w:sz w:val="21"/>
                <w:szCs w:val="21"/>
              </w:rPr>
              <w:t xml:space="preserve"> (CFI 0.981, TLI 0.742, RMSEA 0.068, sRMR 0.023)</w:t>
            </w:r>
          </w:p>
        </w:tc>
      </w:tr>
      <w:tr w:rsidR="003419F5" w:rsidRPr="00547C7D" w14:paraId="2E51AB0F" w14:textId="77777777" w:rsidTr="003419F5">
        <w:trPr>
          <w:trHeight w:val="20"/>
          <w:jc w:val="center"/>
        </w:trPr>
        <w:tc>
          <w:tcPr>
            <w:tcW w:w="4678" w:type="dxa"/>
            <w:shd w:val="clear" w:color="auto" w:fill="auto"/>
            <w:noWrap/>
            <w:vAlign w:val="center"/>
            <w:hideMark/>
          </w:tcPr>
          <w:p w14:paraId="37DF2069" w14:textId="77777777" w:rsidR="001605AB" w:rsidRPr="00547C7D" w:rsidRDefault="001605AB" w:rsidP="00547C7D">
            <w:pPr>
              <w:widowControl/>
              <w:spacing w:line="240" w:lineRule="auto"/>
              <w:ind w:firstLineChars="100" w:firstLine="210"/>
              <w:jc w:val="left"/>
              <w:rPr>
                <w:rFonts w:eastAsia="DengXian" w:cs="Times New Roman"/>
                <w:b/>
                <w:bCs/>
                <w:color w:val="000000"/>
                <w:kern w:val="0"/>
                <w:sz w:val="21"/>
                <w:szCs w:val="21"/>
              </w:rPr>
            </w:pPr>
            <w:r w:rsidRPr="00547C7D">
              <w:rPr>
                <w:rFonts w:eastAsia="DengXian" w:cs="Times New Roman"/>
                <w:b/>
                <w:bCs/>
                <w:color w:val="000000"/>
                <w:kern w:val="0"/>
                <w:sz w:val="21"/>
                <w:szCs w:val="21"/>
              </w:rPr>
              <w:t>Academic stress</w:t>
            </w:r>
          </w:p>
        </w:tc>
        <w:tc>
          <w:tcPr>
            <w:tcW w:w="2268" w:type="dxa"/>
            <w:shd w:val="clear" w:color="auto" w:fill="auto"/>
            <w:noWrap/>
            <w:vAlign w:val="center"/>
            <w:hideMark/>
          </w:tcPr>
          <w:p w14:paraId="05EB2AF9"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34" w:type="dxa"/>
            <w:shd w:val="clear" w:color="auto" w:fill="auto"/>
            <w:noWrap/>
            <w:vAlign w:val="center"/>
            <w:hideMark/>
          </w:tcPr>
          <w:p w14:paraId="29DC493B"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84" w:type="dxa"/>
            <w:shd w:val="clear" w:color="auto" w:fill="auto"/>
            <w:noWrap/>
            <w:vAlign w:val="center"/>
            <w:hideMark/>
          </w:tcPr>
          <w:p w14:paraId="02F22DCF"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1FD41BB8"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42" w:type="dxa"/>
            <w:shd w:val="clear" w:color="auto" w:fill="auto"/>
            <w:noWrap/>
            <w:vAlign w:val="center"/>
            <w:hideMark/>
          </w:tcPr>
          <w:p w14:paraId="27381A32" w14:textId="77777777" w:rsidR="001605AB" w:rsidRPr="00547C7D" w:rsidRDefault="001605AB" w:rsidP="00547C7D">
            <w:pPr>
              <w:widowControl/>
              <w:spacing w:line="240" w:lineRule="auto"/>
              <w:jc w:val="center"/>
              <w:rPr>
                <w:rFonts w:eastAsia="DengXian" w:cs="Times New Roman"/>
                <w:color w:val="000000"/>
                <w:kern w:val="0"/>
                <w:sz w:val="21"/>
                <w:szCs w:val="21"/>
              </w:rPr>
            </w:pPr>
          </w:p>
        </w:tc>
      </w:tr>
      <w:tr w:rsidR="003419F5" w:rsidRPr="00547C7D" w14:paraId="753220BF" w14:textId="77777777" w:rsidTr="003419F5">
        <w:trPr>
          <w:trHeight w:val="20"/>
          <w:jc w:val="center"/>
        </w:trPr>
        <w:tc>
          <w:tcPr>
            <w:tcW w:w="4678" w:type="dxa"/>
            <w:shd w:val="clear" w:color="auto" w:fill="auto"/>
            <w:noWrap/>
            <w:vAlign w:val="center"/>
            <w:hideMark/>
          </w:tcPr>
          <w:p w14:paraId="0E1C2F73"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duration</w:t>
            </w:r>
          </w:p>
        </w:tc>
        <w:tc>
          <w:tcPr>
            <w:tcW w:w="2268" w:type="dxa"/>
            <w:shd w:val="clear" w:color="auto" w:fill="auto"/>
            <w:noWrap/>
            <w:vAlign w:val="center"/>
            <w:hideMark/>
          </w:tcPr>
          <w:p w14:paraId="6A550FD0" w14:textId="3B5A5241"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0.008 (0.006 to 0.01)</w:t>
            </w:r>
            <w:r w:rsidRPr="00547C7D">
              <w:rPr>
                <w:rFonts w:eastAsia="DengXian" w:cs="Times New Roman"/>
                <w:b/>
                <w:bCs/>
                <w:color w:val="000000"/>
                <w:kern w:val="0"/>
                <w:sz w:val="21"/>
                <w:szCs w:val="21"/>
                <w:vertAlign w:val="superscript"/>
              </w:rPr>
              <w:t xml:space="preserve"> *</w:t>
            </w:r>
          </w:p>
        </w:tc>
        <w:tc>
          <w:tcPr>
            <w:tcW w:w="1134" w:type="dxa"/>
            <w:shd w:val="clear" w:color="auto" w:fill="auto"/>
            <w:noWrap/>
            <w:vAlign w:val="center"/>
            <w:hideMark/>
          </w:tcPr>
          <w:p w14:paraId="5C4C91E0"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3.01%</w:t>
            </w:r>
          </w:p>
        </w:tc>
        <w:tc>
          <w:tcPr>
            <w:tcW w:w="284" w:type="dxa"/>
            <w:shd w:val="clear" w:color="auto" w:fill="auto"/>
            <w:noWrap/>
            <w:vAlign w:val="center"/>
            <w:hideMark/>
          </w:tcPr>
          <w:p w14:paraId="00852D20"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1020C393"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0.003 (0.001 to 0.005)</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53FB928D"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2.40%</w:t>
            </w:r>
          </w:p>
        </w:tc>
      </w:tr>
      <w:tr w:rsidR="003419F5" w:rsidRPr="00547C7D" w14:paraId="641184B1" w14:textId="77777777" w:rsidTr="003419F5">
        <w:trPr>
          <w:trHeight w:val="20"/>
          <w:jc w:val="center"/>
        </w:trPr>
        <w:tc>
          <w:tcPr>
            <w:tcW w:w="4678" w:type="dxa"/>
            <w:shd w:val="clear" w:color="auto" w:fill="auto"/>
            <w:noWrap/>
            <w:vAlign w:val="center"/>
            <w:hideMark/>
          </w:tcPr>
          <w:p w14:paraId="1F1F28BD"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disturbances</w:t>
            </w:r>
          </w:p>
        </w:tc>
        <w:tc>
          <w:tcPr>
            <w:tcW w:w="2268" w:type="dxa"/>
            <w:shd w:val="clear" w:color="auto" w:fill="auto"/>
            <w:noWrap/>
            <w:vAlign w:val="center"/>
            <w:hideMark/>
          </w:tcPr>
          <w:p w14:paraId="096A9D20"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0.03 (0.02 to 0.04)</w:t>
            </w:r>
            <w:r w:rsidRPr="00547C7D">
              <w:rPr>
                <w:rFonts w:eastAsia="DengXian" w:cs="Times New Roman"/>
                <w:b/>
                <w:bCs/>
                <w:color w:val="000000"/>
                <w:kern w:val="0"/>
                <w:sz w:val="21"/>
                <w:szCs w:val="21"/>
                <w:vertAlign w:val="superscript"/>
              </w:rPr>
              <w:t xml:space="preserve"> *</w:t>
            </w:r>
          </w:p>
        </w:tc>
        <w:tc>
          <w:tcPr>
            <w:tcW w:w="1134" w:type="dxa"/>
            <w:shd w:val="clear" w:color="auto" w:fill="auto"/>
            <w:noWrap/>
            <w:vAlign w:val="center"/>
            <w:hideMark/>
          </w:tcPr>
          <w:p w14:paraId="5A1A8C85"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11.28%</w:t>
            </w:r>
          </w:p>
        </w:tc>
        <w:tc>
          <w:tcPr>
            <w:tcW w:w="284" w:type="dxa"/>
            <w:shd w:val="clear" w:color="auto" w:fill="auto"/>
            <w:noWrap/>
            <w:vAlign w:val="center"/>
            <w:hideMark/>
          </w:tcPr>
          <w:p w14:paraId="478DB77D"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22C502D7"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0.02 (0.01 to 0.02)</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7B0AB011"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12.00%</w:t>
            </w:r>
          </w:p>
        </w:tc>
      </w:tr>
      <w:tr w:rsidR="003419F5" w:rsidRPr="00547C7D" w14:paraId="3036CB4A" w14:textId="77777777" w:rsidTr="003419F5">
        <w:trPr>
          <w:trHeight w:val="20"/>
          <w:jc w:val="center"/>
        </w:trPr>
        <w:tc>
          <w:tcPr>
            <w:tcW w:w="4678" w:type="dxa"/>
            <w:shd w:val="clear" w:color="auto" w:fill="auto"/>
            <w:noWrap/>
            <w:vAlign w:val="center"/>
            <w:hideMark/>
          </w:tcPr>
          <w:p w14:paraId="0F1C78B5"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latency</w:t>
            </w:r>
          </w:p>
        </w:tc>
        <w:tc>
          <w:tcPr>
            <w:tcW w:w="2268" w:type="dxa"/>
            <w:shd w:val="clear" w:color="auto" w:fill="auto"/>
            <w:noWrap/>
            <w:vAlign w:val="center"/>
            <w:hideMark/>
          </w:tcPr>
          <w:p w14:paraId="524F7BA3"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0.01 (0.01 to 0.02)</w:t>
            </w:r>
            <w:r w:rsidRPr="00547C7D">
              <w:rPr>
                <w:rFonts w:eastAsia="DengXian" w:cs="Times New Roman"/>
                <w:b/>
                <w:bCs/>
                <w:color w:val="000000"/>
                <w:kern w:val="0"/>
                <w:sz w:val="21"/>
                <w:szCs w:val="21"/>
                <w:vertAlign w:val="superscript"/>
              </w:rPr>
              <w:t xml:space="preserve"> *</w:t>
            </w:r>
          </w:p>
        </w:tc>
        <w:tc>
          <w:tcPr>
            <w:tcW w:w="1134" w:type="dxa"/>
            <w:shd w:val="clear" w:color="auto" w:fill="auto"/>
            <w:noWrap/>
            <w:vAlign w:val="center"/>
            <w:hideMark/>
          </w:tcPr>
          <w:p w14:paraId="4E470BC8"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4.51%</w:t>
            </w:r>
          </w:p>
        </w:tc>
        <w:tc>
          <w:tcPr>
            <w:tcW w:w="284" w:type="dxa"/>
            <w:shd w:val="clear" w:color="auto" w:fill="auto"/>
            <w:noWrap/>
            <w:vAlign w:val="center"/>
            <w:hideMark/>
          </w:tcPr>
          <w:p w14:paraId="169BE342"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756A0828" w14:textId="4C0C66FC"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0.007 (0.003 to 0.01)</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7FC7D4AC"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5.60%</w:t>
            </w:r>
          </w:p>
        </w:tc>
      </w:tr>
      <w:tr w:rsidR="003419F5" w:rsidRPr="00547C7D" w14:paraId="12902555" w14:textId="77777777" w:rsidTr="003419F5">
        <w:trPr>
          <w:trHeight w:val="20"/>
          <w:jc w:val="center"/>
        </w:trPr>
        <w:tc>
          <w:tcPr>
            <w:tcW w:w="4678" w:type="dxa"/>
            <w:shd w:val="clear" w:color="auto" w:fill="auto"/>
            <w:noWrap/>
            <w:vAlign w:val="center"/>
            <w:hideMark/>
          </w:tcPr>
          <w:p w14:paraId="412192A6"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daytime dysfunction</w:t>
            </w:r>
          </w:p>
        </w:tc>
        <w:tc>
          <w:tcPr>
            <w:tcW w:w="2268" w:type="dxa"/>
            <w:shd w:val="clear" w:color="auto" w:fill="auto"/>
            <w:noWrap/>
            <w:vAlign w:val="center"/>
            <w:hideMark/>
          </w:tcPr>
          <w:p w14:paraId="4003D00F"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0.04 (0.03 to 0.05)</w:t>
            </w:r>
            <w:r w:rsidRPr="00547C7D">
              <w:rPr>
                <w:rFonts w:eastAsia="DengXian" w:cs="Times New Roman"/>
                <w:b/>
                <w:bCs/>
                <w:color w:val="000000"/>
                <w:kern w:val="0"/>
                <w:sz w:val="21"/>
                <w:szCs w:val="21"/>
                <w:vertAlign w:val="superscript"/>
              </w:rPr>
              <w:t xml:space="preserve"> *</w:t>
            </w:r>
          </w:p>
        </w:tc>
        <w:tc>
          <w:tcPr>
            <w:tcW w:w="1134" w:type="dxa"/>
            <w:shd w:val="clear" w:color="auto" w:fill="auto"/>
            <w:noWrap/>
            <w:vAlign w:val="center"/>
            <w:hideMark/>
          </w:tcPr>
          <w:p w14:paraId="6D519C8C"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14.66%</w:t>
            </w:r>
          </w:p>
        </w:tc>
        <w:tc>
          <w:tcPr>
            <w:tcW w:w="284" w:type="dxa"/>
            <w:shd w:val="clear" w:color="auto" w:fill="auto"/>
            <w:noWrap/>
            <w:vAlign w:val="center"/>
            <w:hideMark/>
          </w:tcPr>
          <w:p w14:paraId="6EEFA38A"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7A61C88F" w14:textId="77777777"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0.02 (0.01 to 0.03)</w:t>
            </w:r>
            <w:r w:rsidRPr="00547C7D">
              <w:rPr>
                <w:rFonts w:eastAsia="DengXian" w:cs="Times New Roman"/>
                <w:b/>
                <w:bCs/>
                <w:color w:val="000000"/>
                <w:kern w:val="0"/>
                <w:sz w:val="21"/>
                <w:szCs w:val="21"/>
                <w:vertAlign w:val="superscript"/>
              </w:rPr>
              <w:t xml:space="preserve"> *</w:t>
            </w:r>
          </w:p>
        </w:tc>
        <w:tc>
          <w:tcPr>
            <w:tcW w:w="1142" w:type="dxa"/>
            <w:shd w:val="clear" w:color="auto" w:fill="auto"/>
            <w:noWrap/>
            <w:vAlign w:val="center"/>
            <w:hideMark/>
          </w:tcPr>
          <w:p w14:paraId="145817A7"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16.00%</w:t>
            </w:r>
          </w:p>
        </w:tc>
      </w:tr>
      <w:tr w:rsidR="003419F5" w:rsidRPr="00547C7D" w14:paraId="2B023BD5" w14:textId="77777777" w:rsidTr="003419F5">
        <w:trPr>
          <w:trHeight w:val="20"/>
          <w:jc w:val="center"/>
        </w:trPr>
        <w:tc>
          <w:tcPr>
            <w:tcW w:w="4678" w:type="dxa"/>
            <w:shd w:val="clear" w:color="auto" w:fill="auto"/>
            <w:noWrap/>
            <w:vAlign w:val="center"/>
            <w:hideMark/>
          </w:tcPr>
          <w:p w14:paraId="3EF4E22E"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efficiency</w:t>
            </w:r>
          </w:p>
        </w:tc>
        <w:tc>
          <w:tcPr>
            <w:tcW w:w="2268" w:type="dxa"/>
            <w:shd w:val="clear" w:color="auto" w:fill="auto"/>
            <w:noWrap/>
            <w:vAlign w:val="center"/>
            <w:hideMark/>
          </w:tcPr>
          <w:p w14:paraId="5395D04F"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0.01)</w:t>
            </w:r>
          </w:p>
        </w:tc>
        <w:tc>
          <w:tcPr>
            <w:tcW w:w="1134" w:type="dxa"/>
            <w:shd w:val="clear" w:color="auto" w:fill="auto"/>
            <w:noWrap/>
            <w:vAlign w:val="center"/>
            <w:hideMark/>
          </w:tcPr>
          <w:p w14:paraId="3565391F"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074D2C9D"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36B5280D"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5ECE4A38"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592392E3" w14:textId="77777777" w:rsidTr="003419F5">
        <w:trPr>
          <w:trHeight w:val="20"/>
          <w:jc w:val="center"/>
        </w:trPr>
        <w:tc>
          <w:tcPr>
            <w:tcW w:w="4678" w:type="dxa"/>
            <w:shd w:val="clear" w:color="auto" w:fill="auto"/>
            <w:noWrap/>
            <w:vAlign w:val="center"/>
            <w:hideMark/>
          </w:tcPr>
          <w:p w14:paraId="0FBE2D07"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quality</w:t>
            </w:r>
          </w:p>
        </w:tc>
        <w:tc>
          <w:tcPr>
            <w:tcW w:w="2268" w:type="dxa"/>
            <w:shd w:val="clear" w:color="auto" w:fill="auto"/>
            <w:noWrap/>
            <w:vAlign w:val="center"/>
            <w:hideMark/>
          </w:tcPr>
          <w:p w14:paraId="0DD2266F" w14:textId="4084A27C" w:rsidR="001605AB" w:rsidRPr="00547C7D" w:rsidRDefault="001605AB" w:rsidP="00547C7D">
            <w:pPr>
              <w:widowControl/>
              <w:spacing w:line="240" w:lineRule="auto"/>
              <w:jc w:val="center"/>
              <w:rPr>
                <w:rFonts w:eastAsia="DengXian" w:cs="Times New Roman"/>
                <w:b/>
                <w:bCs/>
                <w:color w:val="000000"/>
                <w:kern w:val="0"/>
                <w:sz w:val="21"/>
                <w:szCs w:val="21"/>
              </w:rPr>
            </w:pPr>
            <w:r w:rsidRPr="00547C7D">
              <w:rPr>
                <w:rFonts w:eastAsia="DengXian" w:cs="Times New Roman"/>
                <w:b/>
                <w:bCs/>
                <w:color w:val="000000"/>
                <w:kern w:val="0"/>
                <w:sz w:val="21"/>
                <w:szCs w:val="21"/>
              </w:rPr>
              <w:t>0.01 (0.002 to 0.02)</w:t>
            </w:r>
            <w:r w:rsidRPr="00547C7D">
              <w:rPr>
                <w:rFonts w:eastAsia="DengXian" w:cs="Times New Roman"/>
                <w:b/>
                <w:bCs/>
                <w:color w:val="000000"/>
                <w:kern w:val="0"/>
                <w:sz w:val="21"/>
                <w:szCs w:val="21"/>
                <w:vertAlign w:val="superscript"/>
              </w:rPr>
              <w:t xml:space="preserve"> *</w:t>
            </w:r>
          </w:p>
        </w:tc>
        <w:tc>
          <w:tcPr>
            <w:tcW w:w="1134" w:type="dxa"/>
            <w:shd w:val="clear" w:color="auto" w:fill="auto"/>
            <w:noWrap/>
            <w:vAlign w:val="center"/>
            <w:hideMark/>
          </w:tcPr>
          <w:p w14:paraId="52192F57"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4.14%</w:t>
            </w:r>
          </w:p>
        </w:tc>
        <w:tc>
          <w:tcPr>
            <w:tcW w:w="284" w:type="dxa"/>
            <w:shd w:val="clear" w:color="auto" w:fill="auto"/>
            <w:noWrap/>
            <w:vAlign w:val="center"/>
            <w:hideMark/>
          </w:tcPr>
          <w:p w14:paraId="2B39ED3B"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684EB4FE"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0.01)</w:t>
            </w:r>
          </w:p>
        </w:tc>
        <w:tc>
          <w:tcPr>
            <w:tcW w:w="1142" w:type="dxa"/>
            <w:shd w:val="clear" w:color="auto" w:fill="auto"/>
            <w:noWrap/>
            <w:vAlign w:val="center"/>
            <w:hideMark/>
          </w:tcPr>
          <w:p w14:paraId="2E8255D5"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185BD1D7" w14:textId="77777777" w:rsidTr="003419F5">
        <w:trPr>
          <w:trHeight w:val="20"/>
          <w:jc w:val="center"/>
        </w:trPr>
        <w:tc>
          <w:tcPr>
            <w:tcW w:w="4678" w:type="dxa"/>
            <w:shd w:val="clear" w:color="auto" w:fill="auto"/>
            <w:noWrap/>
            <w:vAlign w:val="center"/>
            <w:hideMark/>
          </w:tcPr>
          <w:p w14:paraId="44C6E562"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medication</w:t>
            </w:r>
          </w:p>
        </w:tc>
        <w:tc>
          <w:tcPr>
            <w:tcW w:w="2268" w:type="dxa"/>
            <w:shd w:val="clear" w:color="auto" w:fill="auto"/>
            <w:noWrap/>
            <w:vAlign w:val="center"/>
            <w:hideMark/>
          </w:tcPr>
          <w:p w14:paraId="1D5AAF0E"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0.01)</w:t>
            </w:r>
          </w:p>
        </w:tc>
        <w:tc>
          <w:tcPr>
            <w:tcW w:w="1134" w:type="dxa"/>
            <w:shd w:val="clear" w:color="auto" w:fill="auto"/>
            <w:noWrap/>
            <w:vAlign w:val="center"/>
            <w:hideMark/>
          </w:tcPr>
          <w:p w14:paraId="3AFA6661"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33367D37"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4C6E88FC"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478A1BDD"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7663615B" w14:textId="77777777" w:rsidTr="003419F5">
        <w:trPr>
          <w:trHeight w:val="20"/>
          <w:jc w:val="center"/>
        </w:trPr>
        <w:tc>
          <w:tcPr>
            <w:tcW w:w="4678" w:type="dxa"/>
            <w:shd w:val="clear" w:color="auto" w:fill="auto"/>
            <w:noWrap/>
            <w:vAlign w:val="center"/>
            <w:hideMark/>
          </w:tcPr>
          <w:p w14:paraId="158DF5CE" w14:textId="77777777" w:rsidR="001605AB" w:rsidRPr="00547C7D" w:rsidRDefault="001605AB" w:rsidP="00547C7D">
            <w:pPr>
              <w:widowControl/>
              <w:spacing w:line="240" w:lineRule="auto"/>
              <w:ind w:firstLineChars="100" w:firstLine="210"/>
              <w:jc w:val="left"/>
              <w:rPr>
                <w:rFonts w:eastAsia="DengXian" w:cs="Times New Roman"/>
                <w:b/>
                <w:bCs/>
                <w:color w:val="000000"/>
                <w:kern w:val="0"/>
                <w:sz w:val="21"/>
                <w:szCs w:val="21"/>
              </w:rPr>
            </w:pPr>
            <w:r w:rsidRPr="00547C7D">
              <w:rPr>
                <w:rFonts w:eastAsia="DengXian" w:cs="Times New Roman"/>
                <w:b/>
                <w:bCs/>
                <w:color w:val="000000"/>
                <w:kern w:val="0"/>
                <w:sz w:val="21"/>
                <w:szCs w:val="21"/>
              </w:rPr>
              <w:t>Study time</w:t>
            </w:r>
          </w:p>
        </w:tc>
        <w:tc>
          <w:tcPr>
            <w:tcW w:w="2268" w:type="dxa"/>
            <w:shd w:val="clear" w:color="auto" w:fill="auto"/>
            <w:noWrap/>
            <w:vAlign w:val="center"/>
            <w:hideMark/>
          </w:tcPr>
          <w:p w14:paraId="021BAB5E"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34" w:type="dxa"/>
            <w:shd w:val="clear" w:color="auto" w:fill="auto"/>
            <w:noWrap/>
            <w:vAlign w:val="center"/>
            <w:hideMark/>
          </w:tcPr>
          <w:p w14:paraId="7A89EC38"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84" w:type="dxa"/>
            <w:shd w:val="clear" w:color="auto" w:fill="auto"/>
            <w:noWrap/>
            <w:vAlign w:val="center"/>
            <w:hideMark/>
          </w:tcPr>
          <w:p w14:paraId="18380D98"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396E4454"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1142" w:type="dxa"/>
            <w:shd w:val="clear" w:color="auto" w:fill="auto"/>
            <w:noWrap/>
            <w:vAlign w:val="center"/>
            <w:hideMark/>
          </w:tcPr>
          <w:p w14:paraId="564028A0" w14:textId="77777777" w:rsidR="001605AB" w:rsidRPr="00547C7D" w:rsidRDefault="001605AB" w:rsidP="00547C7D">
            <w:pPr>
              <w:widowControl/>
              <w:spacing w:line="240" w:lineRule="auto"/>
              <w:jc w:val="center"/>
              <w:rPr>
                <w:rFonts w:eastAsia="DengXian" w:cs="Times New Roman"/>
                <w:color w:val="000000"/>
                <w:kern w:val="0"/>
                <w:sz w:val="21"/>
                <w:szCs w:val="21"/>
              </w:rPr>
            </w:pPr>
          </w:p>
        </w:tc>
      </w:tr>
      <w:tr w:rsidR="003419F5" w:rsidRPr="00547C7D" w14:paraId="712D19F1" w14:textId="77777777" w:rsidTr="003419F5">
        <w:trPr>
          <w:trHeight w:val="20"/>
          <w:jc w:val="center"/>
        </w:trPr>
        <w:tc>
          <w:tcPr>
            <w:tcW w:w="4678" w:type="dxa"/>
            <w:shd w:val="clear" w:color="auto" w:fill="auto"/>
            <w:noWrap/>
            <w:vAlign w:val="center"/>
            <w:hideMark/>
          </w:tcPr>
          <w:p w14:paraId="5D9ADB17"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duration</w:t>
            </w:r>
          </w:p>
        </w:tc>
        <w:tc>
          <w:tcPr>
            <w:tcW w:w="2268" w:type="dxa"/>
            <w:shd w:val="clear" w:color="auto" w:fill="auto"/>
            <w:noWrap/>
            <w:vAlign w:val="center"/>
            <w:hideMark/>
          </w:tcPr>
          <w:p w14:paraId="18D3E516"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14084DC5"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1D9C2AB4"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0B1EEE58"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3CAA6D3A"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1F803265" w14:textId="77777777" w:rsidTr="003419F5">
        <w:trPr>
          <w:trHeight w:val="20"/>
          <w:jc w:val="center"/>
        </w:trPr>
        <w:tc>
          <w:tcPr>
            <w:tcW w:w="4678" w:type="dxa"/>
            <w:shd w:val="clear" w:color="auto" w:fill="auto"/>
            <w:noWrap/>
            <w:vAlign w:val="center"/>
            <w:hideMark/>
          </w:tcPr>
          <w:p w14:paraId="6A492484"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disturbances</w:t>
            </w:r>
          </w:p>
        </w:tc>
        <w:tc>
          <w:tcPr>
            <w:tcW w:w="2268" w:type="dxa"/>
            <w:shd w:val="clear" w:color="auto" w:fill="auto"/>
            <w:noWrap/>
            <w:vAlign w:val="center"/>
            <w:hideMark/>
          </w:tcPr>
          <w:p w14:paraId="130AC06F"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1E852C0E"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75F7E4BB"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420EDD5C"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4F4EDCFA"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3C49C3CE" w14:textId="77777777" w:rsidTr="003419F5">
        <w:trPr>
          <w:trHeight w:val="20"/>
          <w:jc w:val="center"/>
        </w:trPr>
        <w:tc>
          <w:tcPr>
            <w:tcW w:w="4678" w:type="dxa"/>
            <w:shd w:val="clear" w:color="auto" w:fill="auto"/>
            <w:noWrap/>
            <w:vAlign w:val="center"/>
            <w:hideMark/>
          </w:tcPr>
          <w:p w14:paraId="141A22C9"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latency</w:t>
            </w:r>
          </w:p>
        </w:tc>
        <w:tc>
          <w:tcPr>
            <w:tcW w:w="2268" w:type="dxa"/>
            <w:shd w:val="clear" w:color="auto" w:fill="auto"/>
            <w:noWrap/>
            <w:vAlign w:val="center"/>
            <w:hideMark/>
          </w:tcPr>
          <w:p w14:paraId="49B5478B"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4A86871F"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25FA921F"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18C46B48"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42546F97"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4003A8AD" w14:textId="77777777" w:rsidTr="003419F5">
        <w:trPr>
          <w:trHeight w:val="20"/>
          <w:jc w:val="center"/>
        </w:trPr>
        <w:tc>
          <w:tcPr>
            <w:tcW w:w="4678" w:type="dxa"/>
            <w:shd w:val="clear" w:color="auto" w:fill="auto"/>
            <w:noWrap/>
            <w:vAlign w:val="center"/>
            <w:hideMark/>
          </w:tcPr>
          <w:p w14:paraId="74E98867"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daytime dysfunction</w:t>
            </w:r>
          </w:p>
        </w:tc>
        <w:tc>
          <w:tcPr>
            <w:tcW w:w="2268" w:type="dxa"/>
            <w:shd w:val="clear" w:color="auto" w:fill="auto"/>
            <w:noWrap/>
            <w:vAlign w:val="center"/>
            <w:hideMark/>
          </w:tcPr>
          <w:p w14:paraId="3E22DE11"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5AADF563"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5EABAE2E"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7B460508"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483BFA71"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204C880A" w14:textId="77777777" w:rsidTr="003419F5">
        <w:trPr>
          <w:trHeight w:val="20"/>
          <w:jc w:val="center"/>
        </w:trPr>
        <w:tc>
          <w:tcPr>
            <w:tcW w:w="4678" w:type="dxa"/>
            <w:shd w:val="clear" w:color="auto" w:fill="auto"/>
            <w:noWrap/>
            <w:vAlign w:val="center"/>
            <w:hideMark/>
          </w:tcPr>
          <w:p w14:paraId="676AD6B4"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efficiency</w:t>
            </w:r>
          </w:p>
        </w:tc>
        <w:tc>
          <w:tcPr>
            <w:tcW w:w="2268" w:type="dxa"/>
            <w:shd w:val="clear" w:color="auto" w:fill="auto"/>
            <w:noWrap/>
            <w:vAlign w:val="center"/>
            <w:hideMark/>
          </w:tcPr>
          <w:p w14:paraId="08BB99C6"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2007075D"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48B24ABC"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7AE9E0DD"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796484EE"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22C668BB" w14:textId="77777777" w:rsidTr="003419F5">
        <w:trPr>
          <w:trHeight w:val="20"/>
          <w:jc w:val="center"/>
        </w:trPr>
        <w:tc>
          <w:tcPr>
            <w:tcW w:w="4678" w:type="dxa"/>
            <w:shd w:val="clear" w:color="auto" w:fill="auto"/>
            <w:noWrap/>
            <w:vAlign w:val="center"/>
            <w:hideMark/>
          </w:tcPr>
          <w:p w14:paraId="330B9890"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quality</w:t>
            </w:r>
          </w:p>
        </w:tc>
        <w:tc>
          <w:tcPr>
            <w:tcW w:w="2268" w:type="dxa"/>
            <w:shd w:val="clear" w:color="auto" w:fill="auto"/>
            <w:noWrap/>
            <w:vAlign w:val="center"/>
            <w:hideMark/>
          </w:tcPr>
          <w:p w14:paraId="5EE8973D"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34" w:type="dxa"/>
            <w:shd w:val="clear" w:color="auto" w:fill="auto"/>
            <w:noWrap/>
            <w:vAlign w:val="center"/>
            <w:hideMark/>
          </w:tcPr>
          <w:p w14:paraId="1BFEF194"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shd w:val="clear" w:color="auto" w:fill="auto"/>
            <w:noWrap/>
            <w:vAlign w:val="center"/>
            <w:hideMark/>
          </w:tcPr>
          <w:p w14:paraId="1E867C41"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shd w:val="clear" w:color="auto" w:fill="auto"/>
            <w:noWrap/>
            <w:vAlign w:val="center"/>
            <w:hideMark/>
          </w:tcPr>
          <w:p w14:paraId="28599A03"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shd w:val="clear" w:color="auto" w:fill="auto"/>
            <w:noWrap/>
            <w:vAlign w:val="center"/>
            <w:hideMark/>
          </w:tcPr>
          <w:p w14:paraId="10763B1C"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r w:rsidR="003419F5" w:rsidRPr="00547C7D" w14:paraId="5403CA4E" w14:textId="77777777" w:rsidTr="003419F5">
        <w:trPr>
          <w:trHeight w:val="20"/>
          <w:jc w:val="center"/>
        </w:trPr>
        <w:tc>
          <w:tcPr>
            <w:tcW w:w="4678" w:type="dxa"/>
            <w:tcBorders>
              <w:bottom w:val="single" w:sz="4" w:space="0" w:color="auto"/>
            </w:tcBorders>
            <w:shd w:val="clear" w:color="auto" w:fill="auto"/>
            <w:noWrap/>
            <w:vAlign w:val="center"/>
            <w:hideMark/>
          </w:tcPr>
          <w:p w14:paraId="30AC9352" w14:textId="77777777" w:rsidR="001605AB" w:rsidRPr="00547C7D" w:rsidRDefault="001605AB" w:rsidP="00547C7D">
            <w:pPr>
              <w:widowControl/>
              <w:spacing w:line="240" w:lineRule="auto"/>
              <w:ind w:firstLineChars="300" w:firstLine="630"/>
              <w:jc w:val="left"/>
              <w:rPr>
                <w:rFonts w:eastAsia="DengXian" w:cs="Times New Roman"/>
                <w:color w:val="000000"/>
                <w:kern w:val="0"/>
                <w:sz w:val="21"/>
                <w:szCs w:val="21"/>
              </w:rPr>
            </w:pPr>
            <w:r w:rsidRPr="00547C7D">
              <w:rPr>
                <w:rFonts w:eastAsia="DengXian" w:cs="Times New Roman"/>
                <w:color w:val="000000"/>
                <w:kern w:val="0"/>
                <w:sz w:val="21"/>
                <w:szCs w:val="21"/>
              </w:rPr>
              <w:t>Via sleep medication</w:t>
            </w:r>
          </w:p>
        </w:tc>
        <w:tc>
          <w:tcPr>
            <w:tcW w:w="2268" w:type="dxa"/>
            <w:tcBorders>
              <w:bottom w:val="single" w:sz="4" w:space="0" w:color="auto"/>
            </w:tcBorders>
            <w:shd w:val="clear" w:color="auto" w:fill="auto"/>
            <w:noWrap/>
            <w:vAlign w:val="center"/>
            <w:hideMark/>
          </w:tcPr>
          <w:p w14:paraId="679C6BE8"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0.06)</w:t>
            </w:r>
          </w:p>
        </w:tc>
        <w:tc>
          <w:tcPr>
            <w:tcW w:w="1134" w:type="dxa"/>
            <w:tcBorders>
              <w:bottom w:val="single" w:sz="4" w:space="0" w:color="auto"/>
            </w:tcBorders>
            <w:shd w:val="clear" w:color="auto" w:fill="auto"/>
            <w:noWrap/>
            <w:vAlign w:val="center"/>
            <w:hideMark/>
          </w:tcPr>
          <w:p w14:paraId="76E4892E"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c>
          <w:tcPr>
            <w:tcW w:w="284" w:type="dxa"/>
            <w:tcBorders>
              <w:bottom w:val="single" w:sz="4" w:space="0" w:color="auto"/>
            </w:tcBorders>
            <w:shd w:val="clear" w:color="auto" w:fill="auto"/>
            <w:noWrap/>
            <w:vAlign w:val="center"/>
            <w:hideMark/>
          </w:tcPr>
          <w:p w14:paraId="386FAB1D" w14:textId="77777777" w:rsidR="001605AB" w:rsidRPr="00547C7D" w:rsidRDefault="001605AB" w:rsidP="00547C7D">
            <w:pPr>
              <w:widowControl/>
              <w:spacing w:line="240" w:lineRule="auto"/>
              <w:jc w:val="center"/>
              <w:rPr>
                <w:rFonts w:eastAsia="DengXian" w:cs="Times New Roman"/>
                <w:color w:val="000000"/>
                <w:kern w:val="0"/>
                <w:sz w:val="21"/>
                <w:szCs w:val="21"/>
              </w:rPr>
            </w:pPr>
          </w:p>
        </w:tc>
        <w:tc>
          <w:tcPr>
            <w:tcW w:w="2260" w:type="dxa"/>
            <w:tcBorders>
              <w:bottom w:val="single" w:sz="4" w:space="0" w:color="auto"/>
            </w:tcBorders>
            <w:shd w:val="clear" w:color="auto" w:fill="auto"/>
            <w:noWrap/>
            <w:vAlign w:val="center"/>
            <w:hideMark/>
          </w:tcPr>
          <w:p w14:paraId="2F0445B0"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0.00 (-0.00 to 0.00)</w:t>
            </w:r>
          </w:p>
        </w:tc>
        <w:tc>
          <w:tcPr>
            <w:tcW w:w="1142" w:type="dxa"/>
            <w:tcBorders>
              <w:bottom w:val="single" w:sz="4" w:space="0" w:color="auto"/>
            </w:tcBorders>
            <w:shd w:val="clear" w:color="auto" w:fill="auto"/>
            <w:noWrap/>
            <w:vAlign w:val="center"/>
            <w:hideMark/>
          </w:tcPr>
          <w:p w14:paraId="51F235B9" w14:textId="77777777" w:rsidR="001605AB" w:rsidRPr="00547C7D" w:rsidRDefault="001605AB" w:rsidP="00547C7D">
            <w:pPr>
              <w:widowControl/>
              <w:spacing w:line="240" w:lineRule="auto"/>
              <w:jc w:val="center"/>
              <w:rPr>
                <w:rFonts w:eastAsia="DengXian" w:cs="Times New Roman"/>
                <w:color w:val="000000"/>
                <w:kern w:val="0"/>
                <w:sz w:val="21"/>
                <w:szCs w:val="21"/>
              </w:rPr>
            </w:pPr>
            <w:r w:rsidRPr="00547C7D">
              <w:rPr>
                <w:rFonts w:eastAsia="DengXian" w:cs="Times New Roman"/>
                <w:color w:val="000000"/>
                <w:kern w:val="0"/>
                <w:sz w:val="21"/>
                <w:szCs w:val="21"/>
              </w:rPr>
              <w:t>-</w:t>
            </w:r>
          </w:p>
        </w:tc>
      </w:tr>
    </w:tbl>
    <w:p w14:paraId="3074F2D8" w14:textId="77777777" w:rsidR="001605AB" w:rsidRPr="008574D1" w:rsidRDefault="001605AB" w:rsidP="001605AB">
      <w:pPr>
        <w:jc w:val="left"/>
        <w:rPr>
          <w:sz w:val="20"/>
          <w:szCs w:val="20"/>
        </w:rPr>
      </w:pPr>
      <w:r w:rsidRPr="008574D1">
        <w:rPr>
          <w:sz w:val="20"/>
          <w:szCs w:val="20"/>
          <w:vertAlign w:val="superscript"/>
        </w:rPr>
        <w:t xml:space="preserve">* </w:t>
      </w:r>
      <w:r w:rsidRPr="008574D1">
        <w:rPr>
          <w:sz w:val="20"/>
          <w:szCs w:val="20"/>
        </w:rPr>
        <w:t>p value &lt;0.05.</w:t>
      </w:r>
    </w:p>
    <w:p w14:paraId="11952083" w14:textId="77777777" w:rsidR="001605AB" w:rsidRDefault="001605AB" w:rsidP="001605AB">
      <w:pPr>
        <w:jc w:val="left"/>
        <w:rPr>
          <w:rFonts w:cs="Calibri"/>
          <w:sz w:val="20"/>
          <w:szCs w:val="20"/>
        </w:rPr>
      </w:pPr>
    </w:p>
    <w:p w14:paraId="1CAEA3C2" w14:textId="77777777" w:rsidR="00547C7D" w:rsidRDefault="00547C7D" w:rsidP="001605AB">
      <w:pPr>
        <w:jc w:val="left"/>
        <w:rPr>
          <w:rFonts w:cs="Calibri"/>
          <w:sz w:val="20"/>
          <w:szCs w:val="20"/>
        </w:rPr>
        <w:sectPr w:rsidR="00547C7D" w:rsidSect="003419F5">
          <w:pgSz w:w="13041" w:h="17010"/>
          <w:pgMar w:top="1440" w:right="1797" w:bottom="1440" w:left="1797" w:header="851" w:footer="992" w:gutter="0"/>
          <w:cols w:space="425"/>
          <w:docGrid w:type="lines" w:linePitch="312"/>
        </w:sectPr>
      </w:pPr>
    </w:p>
    <w:p w14:paraId="210D057A" w14:textId="02D175F5" w:rsidR="001605AB" w:rsidRDefault="00EF0FE7" w:rsidP="001605AB">
      <w:pPr>
        <w:jc w:val="left"/>
        <w:rPr>
          <w:rFonts w:cs="Calibri"/>
          <w:sz w:val="20"/>
          <w:szCs w:val="20"/>
        </w:rPr>
      </w:pPr>
      <w:r>
        <w:rPr>
          <w:rFonts w:cs="Calibri"/>
          <w:noProof/>
          <w:sz w:val="20"/>
          <w:szCs w:val="20"/>
        </w:rPr>
        <w:lastRenderedPageBreak/>
        <w:drawing>
          <wp:inline distT="0" distB="0" distL="0" distR="0" wp14:anchorId="38A6DB12" wp14:editId="6EDE55F7">
            <wp:extent cx="7198242" cy="3231990"/>
            <wp:effectExtent l="0" t="0" r="3175" b="0"/>
            <wp:docPr id="17541246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4696" name="图片 1754124696"/>
                    <pic:cNvPicPr/>
                  </pic:nvPicPr>
                  <pic:blipFill rotWithShape="1">
                    <a:blip r:embed="rId8" cstate="print">
                      <a:extLst>
                        <a:ext uri="{28A0092B-C50C-407E-A947-70E740481C1C}">
                          <a14:useLocalDpi xmlns:a14="http://schemas.microsoft.com/office/drawing/2010/main" val="0"/>
                        </a:ext>
                      </a:extLst>
                    </a:blip>
                    <a:srcRect t="18345" r="2437" b="19691"/>
                    <a:stretch/>
                  </pic:blipFill>
                  <pic:spPr bwMode="auto">
                    <a:xfrm>
                      <a:off x="0" y="0"/>
                      <a:ext cx="7233720" cy="3247919"/>
                    </a:xfrm>
                    <a:prstGeom prst="rect">
                      <a:avLst/>
                    </a:prstGeom>
                    <a:ln>
                      <a:noFill/>
                    </a:ln>
                    <a:extLst>
                      <a:ext uri="{53640926-AAD7-44D8-BBD7-CCE9431645EC}">
                        <a14:shadowObscured xmlns:a14="http://schemas.microsoft.com/office/drawing/2010/main"/>
                      </a:ext>
                    </a:extLst>
                  </pic:spPr>
                </pic:pic>
              </a:graphicData>
            </a:graphic>
          </wp:inline>
        </w:drawing>
      </w:r>
    </w:p>
    <w:p w14:paraId="4C5C8E41" w14:textId="18E8D56E" w:rsidR="001605AB" w:rsidRPr="000567F6" w:rsidRDefault="001605AB" w:rsidP="000567F6">
      <w:pPr>
        <w:pStyle w:val="1"/>
        <w:spacing w:before="0" w:afterLines="50" w:after="156" w:line="240" w:lineRule="auto"/>
        <w:rPr>
          <w:rFonts w:eastAsia="DengXian"/>
          <w:b w:val="0"/>
          <w:sz w:val="21"/>
          <w:szCs w:val="21"/>
        </w:rPr>
      </w:pPr>
      <w:r w:rsidRPr="00DD0E8E">
        <w:rPr>
          <w:rFonts w:eastAsia="DengXian"/>
          <w:sz w:val="21"/>
          <w:szCs w:val="21"/>
        </w:rPr>
        <w:t xml:space="preserve">Figure S2 </w:t>
      </w:r>
      <w:r w:rsidRPr="00130E40">
        <w:rPr>
          <w:rFonts w:eastAsia="DengXian"/>
          <w:b w:val="0"/>
          <w:sz w:val="21"/>
          <w:szCs w:val="21"/>
        </w:rPr>
        <w:t>Standardized coefficients for the direct effects for model 1 (loneliness mediators)</w:t>
      </w:r>
      <w:r w:rsidR="000567F6">
        <w:rPr>
          <w:rFonts w:eastAsia="DengXian"/>
          <w:b w:val="0"/>
          <w:sz w:val="21"/>
          <w:szCs w:val="21"/>
        </w:rPr>
        <w:t xml:space="preserve">. Note: </w:t>
      </w:r>
      <w:r w:rsidRPr="000567F6">
        <w:rPr>
          <w:rFonts w:eastAsia="DengXian"/>
          <w:b w:val="0"/>
          <w:bCs w:val="0"/>
          <w:sz w:val="20"/>
        </w:rPr>
        <w:t>Single-headed arrows indicate regression paths, and rectangles represent measured variables. Coefficients are shown for statistically significant paths, whereas paths with dashed lines were not significant.</w:t>
      </w:r>
    </w:p>
    <w:p w14:paraId="5320E2DD" w14:textId="2FAC1486" w:rsidR="001605AB" w:rsidRPr="00D24FC3" w:rsidRDefault="00D24FC3" w:rsidP="00D24FC3">
      <w:pPr>
        <w:widowControl/>
        <w:spacing w:line="240" w:lineRule="auto"/>
        <w:jc w:val="left"/>
        <w:rPr>
          <w:rFonts w:eastAsiaTheme="minorEastAsia"/>
          <w:sz w:val="20"/>
          <w:szCs w:val="20"/>
        </w:rPr>
      </w:pPr>
      <w:r>
        <w:rPr>
          <w:sz w:val="20"/>
          <w:szCs w:val="20"/>
        </w:rPr>
        <w:br w:type="page"/>
      </w:r>
    </w:p>
    <w:p w14:paraId="078974F7" w14:textId="7BFAD3A9" w:rsidR="001605AB" w:rsidRPr="008574D1" w:rsidRDefault="00EF0FE7" w:rsidP="001605AB">
      <w:pPr>
        <w:jc w:val="left"/>
        <w:rPr>
          <w:sz w:val="20"/>
          <w:szCs w:val="20"/>
        </w:rPr>
      </w:pPr>
      <w:r>
        <w:rPr>
          <w:noProof/>
          <w:sz w:val="20"/>
          <w:szCs w:val="20"/>
        </w:rPr>
        <w:lastRenderedPageBreak/>
        <w:drawing>
          <wp:inline distT="0" distB="0" distL="0" distR="0" wp14:anchorId="6096F5F3" wp14:editId="2E15E9B5">
            <wp:extent cx="7459961" cy="2998381"/>
            <wp:effectExtent l="0" t="0" r="0" b="0"/>
            <wp:docPr id="2102736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3673" name="图片 210273673"/>
                    <pic:cNvPicPr/>
                  </pic:nvPicPr>
                  <pic:blipFill rotWithShape="1">
                    <a:blip r:embed="rId9" cstate="print">
                      <a:extLst>
                        <a:ext uri="{28A0092B-C50C-407E-A947-70E740481C1C}">
                          <a14:useLocalDpi xmlns:a14="http://schemas.microsoft.com/office/drawing/2010/main" val="0"/>
                        </a:ext>
                      </a:extLst>
                    </a:blip>
                    <a:srcRect t="20159" b="22988"/>
                    <a:stretch/>
                  </pic:blipFill>
                  <pic:spPr bwMode="auto">
                    <a:xfrm>
                      <a:off x="0" y="0"/>
                      <a:ext cx="7460615" cy="2998644"/>
                    </a:xfrm>
                    <a:prstGeom prst="rect">
                      <a:avLst/>
                    </a:prstGeom>
                    <a:ln>
                      <a:noFill/>
                    </a:ln>
                    <a:extLst>
                      <a:ext uri="{53640926-AAD7-44D8-BBD7-CCE9431645EC}">
                        <a14:shadowObscured xmlns:a14="http://schemas.microsoft.com/office/drawing/2010/main"/>
                      </a:ext>
                    </a:extLst>
                  </pic:spPr>
                </pic:pic>
              </a:graphicData>
            </a:graphic>
          </wp:inline>
        </w:drawing>
      </w:r>
    </w:p>
    <w:p w14:paraId="4D770217" w14:textId="65CA27BA" w:rsidR="001605AB" w:rsidRPr="000567F6" w:rsidRDefault="001605AB" w:rsidP="000567F6">
      <w:pPr>
        <w:pStyle w:val="1"/>
        <w:spacing w:before="0" w:afterLines="50" w:after="156" w:line="240" w:lineRule="auto"/>
        <w:rPr>
          <w:rFonts w:eastAsia="DengXian"/>
          <w:b w:val="0"/>
          <w:sz w:val="21"/>
          <w:szCs w:val="21"/>
        </w:rPr>
      </w:pPr>
      <w:r w:rsidRPr="00DD0E8E">
        <w:rPr>
          <w:rFonts w:eastAsia="DengXian"/>
          <w:sz w:val="21"/>
          <w:szCs w:val="21"/>
        </w:rPr>
        <w:t xml:space="preserve">Figure S3 </w:t>
      </w:r>
      <w:r w:rsidRPr="00130E40">
        <w:rPr>
          <w:rFonts w:eastAsia="DengXian"/>
          <w:b w:val="0"/>
          <w:sz w:val="21"/>
          <w:szCs w:val="21"/>
        </w:rPr>
        <w:t>Standardized coefficients for the direct effects for model 2 (physical activity mediators)</w:t>
      </w:r>
      <w:r w:rsidR="000567F6">
        <w:rPr>
          <w:rFonts w:eastAsia="DengXian"/>
          <w:b w:val="0"/>
          <w:sz w:val="21"/>
          <w:szCs w:val="21"/>
        </w:rPr>
        <w:t xml:space="preserve">. Note: </w:t>
      </w:r>
      <w:r w:rsidRPr="000567F6">
        <w:rPr>
          <w:rFonts w:eastAsia="DengXian"/>
          <w:b w:val="0"/>
          <w:bCs w:val="0"/>
          <w:sz w:val="20"/>
        </w:rPr>
        <w:t>Single-headed arrows indicate regression paths, and rectangles represent measured variables. Coefficients are shown for statistically significant paths, whereas paths with dashed lines were not significant.</w:t>
      </w:r>
    </w:p>
    <w:p w14:paraId="69981627" w14:textId="772CFFD7" w:rsidR="00D24FC3" w:rsidRDefault="00D24FC3">
      <w:pPr>
        <w:widowControl/>
        <w:spacing w:line="240" w:lineRule="auto"/>
        <w:jc w:val="left"/>
        <w:rPr>
          <w:sz w:val="20"/>
          <w:szCs w:val="20"/>
        </w:rPr>
      </w:pPr>
      <w:r>
        <w:rPr>
          <w:sz w:val="20"/>
          <w:szCs w:val="20"/>
        </w:rPr>
        <w:br w:type="page"/>
      </w:r>
    </w:p>
    <w:p w14:paraId="0A96C24B" w14:textId="0F9EDFAE" w:rsidR="001605AB" w:rsidRPr="00D24FC3" w:rsidRDefault="00EF0FE7" w:rsidP="001605AB">
      <w:pPr>
        <w:jc w:val="left"/>
        <w:rPr>
          <w:rFonts w:eastAsiaTheme="minorEastAsia"/>
          <w:sz w:val="20"/>
          <w:szCs w:val="20"/>
        </w:rPr>
      </w:pPr>
      <w:r>
        <w:rPr>
          <w:rFonts w:eastAsiaTheme="minorEastAsia"/>
          <w:noProof/>
          <w:sz w:val="20"/>
          <w:szCs w:val="20"/>
        </w:rPr>
        <w:lastRenderedPageBreak/>
        <w:drawing>
          <wp:inline distT="0" distB="0" distL="0" distR="0" wp14:anchorId="5CF7D107" wp14:editId="3AEE6B09">
            <wp:extent cx="7304567" cy="3636010"/>
            <wp:effectExtent l="0" t="0" r="0" b="0"/>
            <wp:docPr id="12652426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42686" name="图片 1265242686"/>
                    <pic:cNvPicPr/>
                  </pic:nvPicPr>
                  <pic:blipFill rotWithShape="1">
                    <a:blip r:embed="rId10" cstate="print">
                      <a:extLst>
                        <a:ext uri="{28A0092B-C50C-407E-A947-70E740481C1C}">
                          <a14:useLocalDpi xmlns:a14="http://schemas.microsoft.com/office/drawing/2010/main" val="0"/>
                        </a:ext>
                      </a:extLst>
                    </a:blip>
                    <a:srcRect t="15322" r="2076" b="15730"/>
                    <a:stretch/>
                  </pic:blipFill>
                  <pic:spPr bwMode="auto">
                    <a:xfrm>
                      <a:off x="0" y="0"/>
                      <a:ext cx="7305678" cy="3636563"/>
                    </a:xfrm>
                    <a:prstGeom prst="rect">
                      <a:avLst/>
                    </a:prstGeom>
                    <a:ln>
                      <a:noFill/>
                    </a:ln>
                    <a:extLst>
                      <a:ext uri="{53640926-AAD7-44D8-BBD7-CCE9431645EC}">
                        <a14:shadowObscured xmlns:a14="http://schemas.microsoft.com/office/drawing/2010/main"/>
                      </a:ext>
                    </a:extLst>
                  </pic:spPr>
                </pic:pic>
              </a:graphicData>
            </a:graphic>
          </wp:inline>
        </w:drawing>
      </w:r>
    </w:p>
    <w:p w14:paraId="1302AD1E" w14:textId="0FB10C2E" w:rsidR="001605AB" w:rsidRPr="000567F6" w:rsidRDefault="001605AB" w:rsidP="000567F6">
      <w:pPr>
        <w:pStyle w:val="1"/>
        <w:spacing w:before="0" w:afterLines="50" w:after="156" w:line="240" w:lineRule="auto"/>
        <w:rPr>
          <w:rFonts w:eastAsia="DengXian"/>
          <w:b w:val="0"/>
          <w:bCs w:val="0"/>
          <w:sz w:val="20"/>
        </w:rPr>
      </w:pPr>
      <w:r w:rsidRPr="00DD0E8E">
        <w:rPr>
          <w:rFonts w:eastAsia="DengXian"/>
          <w:sz w:val="21"/>
          <w:szCs w:val="21"/>
        </w:rPr>
        <w:t xml:space="preserve">Figure S4 </w:t>
      </w:r>
      <w:r w:rsidRPr="00130E40">
        <w:rPr>
          <w:rFonts w:eastAsia="DengXian"/>
          <w:b w:val="0"/>
          <w:sz w:val="21"/>
          <w:szCs w:val="21"/>
        </w:rPr>
        <w:t>Standardized coefficients for the direct effects for the model 3 (sleep mediators)</w:t>
      </w:r>
      <w:r w:rsidR="000567F6" w:rsidRPr="000567F6">
        <w:rPr>
          <w:rFonts w:eastAsia="DengXian"/>
          <w:b w:val="0"/>
          <w:sz w:val="21"/>
          <w:szCs w:val="21"/>
        </w:rPr>
        <w:t xml:space="preserve"> </w:t>
      </w:r>
      <w:r w:rsidR="000567F6">
        <w:rPr>
          <w:rFonts w:eastAsia="DengXian"/>
          <w:b w:val="0"/>
          <w:sz w:val="21"/>
          <w:szCs w:val="21"/>
        </w:rPr>
        <w:t xml:space="preserve">. Note: </w:t>
      </w:r>
      <w:r w:rsidRPr="000567F6">
        <w:rPr>
          <w:rFonts w:eastAsia="DengXian"/>
          <w:b w:val="0"/>
          <w:bCs w:val="0"/>
          <w:sz w:val="20"/>
        </w:rPr>
        <w:t>Single-headed arrows indicate regression paths, and rectangles represent measured variables. Coefficients are shown for statistically significant paths, whereas paths with dashed lines were not significant.</w:t>
      </w:r>
    </w:p>
    <w:sectPr w:rsidR="001605AB" w:rsidRPr="000567F6" w:rsidSect="008328A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D0216" w14:textId="77777777" w:rsidR="00E0571A" w:rsidRDefault="00E0571A" w:rsidP="00973850">
      <w:pPr>
        <w:spacing w:line="240" w:lineRule="auto"/>
      </w:pPr>
      <w:r>
        <w:separator/>
      </w:r>
    </w:p>
  </w:endnote>
  <w:endnote w:type="continuationSeparator" w:id="0">
    <w:p w14:paraId="5740E96F" w14:textId="77777777" w:rsidR="00E0571A" w:rsidRDefault="00E0571A" w:rsidP="00973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DBB94" w14:textId="77777777" w:rsidR="00E0571A" w:rsidRDefault="00E0571A" w:rsidP="00973850">
      <w:pPr>
        <w:spacing w:line="240" w:lineRule="auto"/>
      </w:pPr>
      <w:r>
        <w:separator/>
      </w:r>
    </w:p>
  </w:footnote>
  <w:footnote w:type="continuationSeparator" w:id="0">
    <w:p w14:paraId="2AAF0151" w14:textId="77777777" w:rsidR="00E0571A" w:rsidRDefault="00E0571A" w:rsidP="0097385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bordersDoNotSurroundHeader/>
  <w:bordersDoNotSurroundFooter/>
  <w:hideSpellingErrors/>
  <w:hideGrammaticalErrors/>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C0"/>
    <w:rsid w:val="000567F6"/>
    <w:rsid w:val="000723B3"/>
    <w:rsid w:val="00100BB4"/>
    <w:rsid w:val="00130E40"/>
    <w:rsid w:val="001605AB"/>
    <w:rsid w:val="00183C33"/>
    <w:rsid w:val="0022711D"/>
    <w:rsid w:val="003419F5"/>
    <w:rsid w:val="00353FF9"/>
    <w:rsid w:val="00357285"/>
    <w:rsid w:val="003A5F20"/>
    <w:rsid w:val="00426926"/>
    <w:rsid w:val="0049644C"/>
    <w:rsid w:val="00547C7D"/>
    <w:rsid w:val="00575499"/>
    <w:rsid w:val="00607C4E"/>
    <w:rsid w:val="006C51C9"/>
    <w:rsid w:val="006D6E04"/>
    <w:rsid w:val="006E16A4"/>
    <w:rsid w:val="007325D5"/>
    <w:rsid w:val="007945C1"/>
    <w:rsid w:val="007A00FE"/>
    <w:rsid w:val="007F5ABD"/>
    <w:rsid w:val="0082380A"/>
    <w:rsid w:val="008328A6"/>
    <w:rsid w:val="00857801"/>
    <w:rsid w:val="00944848"/>
    <w:rsid w:val="00973850"/>
    <w:rsid w:val="00984EAB"/>
    <w:rsid w:val="009F5629"/>
    <w:rsid w:val="00A93F03"/>
    <w:rsid w:val="00AB3139"/>
    <w:rsid w:val="00BB6FFA"/>
    <w:rsid w:val="00BE0B5A"/>
    <w:rsid w:val="00D24FC3"/>
    <w:rsid w:val="00DD0E8E"/>
    <w:rsid w:val="00DD1A2F"/>
    <w:rsid w:val="00DD2CD9"/>
    <w:rsid w:val="00E0571A"/>
    <w:rsid w:val="00EF0FE7"/>
    <w:rsid w:val="00F02743"/>
    <w:rsid w:val="00FC0820"/>
    <w:rsid w:val="00FC5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A3266"/>
  <w15:chartTrackingRefBased/>
  <w15:docId w15:val="{4144D747-8492-4669-ACD9-B4A2DC60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848"/>
    <w:pPr>
      <w:widowControl w:val="0"/>
      <w:spacing w:line="360" w:lineRule="auto"/>
      <w:jc w:val="both"/>
    </w:pPr>
    <w:rPr>
      <w:rFonts w:ascii="Times New Roman" w:eastAsia="Times New Roman" w:hAnsi="Times New Roman"/>
      <w:sz w:val="22"/>
    </w:rPr>
  </w:style>
  <w:style w:type="paragraph" w:styleId="1">
    <w:name w:val="heading 1"/>
    <w:basedOn w:val="a"/>
    <w:next w:val="a"/>
    <w:link w:val="10"/>
    <w:uiPriority w:val="9"/>
    <w:qFormat/>
    <w:rsid w:val="006E16A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C53C0"/>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FC53C0"/>
    <w:rPr>
      <w:rFonts w:asciiTheme="majorHAnsi" w:eastAsiaTheme="majorEastAsia" w:hAnsiTheme="majorHAnsi" w:cstheme="majorBidi"/>
      <w:b/>
      <w:bCs/>
      <w:sz w:val="32"/>
      <w:szCs w:val="32"/>
    </w:rPr>
  </w:style>
  <w:style w:type="character" w:styleId="a5">
    <w:name w:val="annotation reference"/>
    <w:basedOn w:val="a0"/>
    <w:uiPriority w:val="99"/>
    <w:semiHidden/>
    <w:unhideWhenUsed/>
    <w:rsid w:val="001605AB"/>
    <w:rPr>
      <w:sz w:val="21"/>
      <w:szCs w:val="21"/>
    </w:rPr>
  </w:style>
  <w:style w:type="paragraph" w:styleId="a6">
    <w:name w:val="annotation text"/>
    <w:basedOn w:val="a"/>
    <w:link w:val="a7"/>
    <w:uiPriority w:val="99"/>
    <w:unhideWhenUsed/>
    <w:rsid w:val="001605AB"/>
    <w:pPr>
      <w:spacing w:line="240" w:lineRule="auto"/>
      <w:jc w:val="left"/>
    </w:pPr>
    <w:rPr>
      <w:rFonts w:ascii="Calibri" w:hAnsi="Calibri" w:cs="Times New Roman"/>
      <w:sz w:val="21"/>
      <w:szCs w:val="21"/>
    </w:rPr>
  </w:style>
  <w:style w:type="character" w:customStyle="1" w:styleId="a7">
    <w:name w:val="批注文字 字符"/>
    <w:basedOn w:val="a0"/>
    <w:link w:val="a6"/>
    <w:uiPriority w:val="99"/>
    <w:rsid w:val="001605AB"/>
    <w:rPr>
      <w:rFonts w:ascii="Calibri" w:eastAsia="宋体" w:hAnsi="Calibri" w:cs="Times New Roman"/>
      <w:szCs w:val="21"/>
    </w:rPr>
  </w:style>
  <w:style w:type="paragraph" w:styleId="a8">
    <w:name w:val="Balloon Text"/>
    <w:basedOn w:val="a"/>
    <w:link w:val="a9"/>
    <w:uiPriority w:val="99"/>
    <w:semiHidden/>
    <w:unhideWhenUsed/>
    <w:rsid w:val="001605AB"/>
    <w:pPr>
      <w:spacing w:line="240" w:lineRule="auto"/>
    </w:pPr>
    <w:rPr>
      <w:sz w:val="18"/>
      <w:szCs w:val="18"/>
    </w:rPr>
  </w:style>
  <w:style w:type="character" w:customStyle="1" w:styleId="a9">
    <w:name w:val="批注框文本 字符"/>
    <w:basedOn w:val="a0"/>
    <w:link w:val="a8"/>
    <w:uiPriority w:val="99"/>
    <w:semiHidden/>
    <w:rsid w:val="001605AB"/>
    <w:rPr>
      <w:rFonts w:ascii="Times New Roman" w:eastAsia="宋体" w:hAnsi="Times New Roman"/>
      <w:sz w:val="18"/>
      <w:szCs w:val="18"/>
    </w:rPr>
  </w:style>
  <w:style w:type="character" w:customStyle="1" w:styleId="10">
    <w:name w:val="标题 1 字符"/>
    <w:basedOn w:val="a0"/>
    <w:link w:val="1"/>
    <w:uiPriority w:val="9"/>
    <w:rsid w:val="006E16A4"/>
    <w:rPr>
      <w:rFonts w:ascii="Times New Roman" w:eastAsia="Times New Roman" w:hAnsi="Times New Roman"/>
      <w:b/>
      <w:bCs/>
      <w:kern w:val="44"/>
      <w:sz w:val="44"/>
      <w:szCs w:val="44"/>
    </w:rPr>
  </w:style>
  <w:style w:type="paragraph" w:styleId="aa">
    <w:name w:val="header"/>
    <w:basedOn w:val="a"/>
    <w:link w:val="ab"/>
    <w:uiPriority w:val="99"/>
    <w:unhideWhenUsed/>
    <w:rsid w:val="00973850"/>
    <w:pPr>
      <w:pBdr>
        <w:bottom w:val="single" w:sz="6" w:space="1" w:color="auto"/>
      </w:pBdr>
      <w:tabs>
        <w:tab w:val="center" w:pos="4153"/>
        <w:tab w:val="right" w:pos="8306"/>
      </w:tabs>
      <w:snapToGrid w:val="0"/>
      <w:spacing w:line="240" w:lineRule="auto"/>
      <w:jc w:val="center"/>
    </w:pPr>
    <w:rPr>
      <w:sz w:val="18"/>
      <w:szCs w:val="18"/>
    </w:rPr>
  </w:style>
  <w:style w:type="character" w:customStyle="1" w:styleId="ab">
    <w:name w:val="页眉 字符"/>
    <w:basedOn w:val="a0"/>
    <w:link w:val="aa"/>
    <w:uiPriority w:val="99"/>
    <w:rsid w:val="00973850"/>
    <w:rPr>
      <w:rFonts w:ascii="Times New Roman" w:eastAsia="Times New Roman" w:hAnsi="Times New Roman"/>
      <w:sz w:val="18"/>
      <w:szCs w:val="18"/>
    </w:rPr>
  </w:style>
  <w:style w:type="paragraph" w:styleId="ac">
    <w:name w:val="footer"/>
    <w:basedOn w:val="a"/>
    <w:link w:val="ad"/>
    <w:uiPriority w:val="99"/>
    <w:unhideWhenUsed/>
    <w:rsid w:val="00973850"/>
    <w:pPr>
      <w:tabs>
        <w:tab w:val="center" w:pos="4153"/>
        <w:tab w:val="right" w:pos="8306"/>
      </w:tabs>
      <w:snapToGrid w:val="0"/>
      <w:spacing w:line="240" w:lineRule="auto"/>
      <w:jc w:val="left"/>
    </w:pPr>
    <w:rPr>
      <w:sz w:val="18"/>
      <w:szCs w:val="18"/>
    </w:rPr>
  </w:style>
  <w:style w:type="character" w:customStyle="1" w:styleId="ad">
    <w:name w:val="页脚 字符"/>
    <w:basedOn w:val="a0"/>
    <w:link w:val="ac"/>
    <w:uiPriority w:val="99"/>
    <w:rsid w:val="00973850"/>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F8AB7-3963-4A1E-B61B-0BA3A57C5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549</Words>
  <Characters>3135</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Yuting</dc:creator>
  <cp:keywords/>
  <dc:description/>
  <cp:lastModifiedBy>子瑶 王</cp:lastModifiedBy>
  <cp:revision>2</cp:revision>
  <dcterms:created xsi:type="dcterms:W3CDTF">2024-05-17T09:07:00Z</dcterms:created>
  <dcterms:modified xsi:type="dcterms:W3CDTF">2024-05-17T09:07:00Z</dcterms:modified>
</cp:coreProperties>
</file>