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cs="Times New Roman"/>
          <w:b/>
          <w:bCs/>
          <w:sz w:val="30"/>
          <w:szCs w:val="30"/>
          <w:lang w:val="en-US" w:eastAsia="zh-CN"/>
        </w:rPr>
      </w:pPr>
      <w:r>
        <w:rPr>
          <w:rFonts w:ascii="Times New Roman" w:hAnsi="Times New Roman" w:cs="Times New Roman"/>
          <w:b/>
          <w:bCs/>
          <w:sz w:val="30"/>
          <w:szCs w:val="30"/>
        </w:rPr>
        <w:t>Supplementary Figures 1-</w:t>
      </w:r>
      <w:r>
        <w:rPr>
          <w:rFonts w:hint="eastAsia" w:ascii="Times New Roman" w:hAnsi="Times New Roman" w:cs="Times New Roman"/>
          <w:b/>
          <w:bCs/>
          <w:sz w:val="30"/>
          <w:szCs w:val="30"/>
          <w:lang w:val="en-US" w:eastAsia="zh-CN"/>
        </w:rPr>
        <w:t>5</w:t>
      </w:r>
    </w:p>
    <w:p>
      <w:pPr>
        <w:jc w:val="both"/>
        <w:rPr>
          <w:rFonts w:hint="eastAsia" w:ascii="Times New Roman" w:hAnsi="Times New Roman" w:cs="Times New Roman"/>
          <w:b/>
          <w:bCs/>
          <w:sz w:val="30"/>
          <w:szCs w:val="30"/>
          <w:lang w:val="en-US" w:eastAsia="zh-CN"/>
        </w:rPr>
      </w:pPr>
      <w:r>
        <w:rPr>
          <w:rFonts w:hint="eastAsia" w:ascii="Times New Roman" w:hAnsi="Times New Roman" w:cs="Times New Roman"/>
          <w:b/>
          <w:bCs/>
          <w:sz w:val="30"/>
          <w:szCs w:val="30"/>
          <w:lang w:val="en-US" w:eastAsia="zh-CN"/>
        </w:rPr>
        <w:drawing>
          <wp:inline distT="0" distB="0" distL="114300" distR="114300">
            <wp:extent cx="5266690" cy="2106930"/>
            <wp:effectExtent l="0" t="0" r="3810" b="1270"/>
            <wp:docPr id="1" name="图片 1"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1"/>
                    <pic:cNvPicPr>
                      <a:picLocks noChangeAspect="1"/>
                    </pic:cNvPicPr>
                  </pic:nvPicPr>
                  <pic:blipFill>
                    <a:blip r:embed="rId4"/>
                    <a:stretch>
                      <a:fillRect/>
                    </a:stretch>
                  </pic:blipFill>
                  <pic:spPr>
                    <a:xfrm>
                      <a:off x="0" y="0"/>
                      <a:ext cx="5266690" cy="2106930"/>
                    </a:xfrm>
                    <a:prstGeom prst="rect">
                      <a:avLst/>
                    </a:prstGeom>
                  </pic:spPr>
                </pic:pic>
              </a:graphicData>
            </a:graphic>
          </wp:inline>
        </w:drawing>
      </w:r>
    </w:p>
    <w:p>
      <w:pPr>
        <w:widowControl/>
        <w:rPr>
          <w:rFonts w:hint="default" w:ascii="Times New Roman" w:hAnsi="Times New Roman" w:eastAsia="宋体" w:cs="Times New Roman"/>
          <w:szCs w:val="22"/>
          <w:lang w:val="en-US" w:eastAsia="zh-CN"/>
        </w:rPr>
      </w:pPr>
      <w:r>
        <w:rPr>
          <w:rFonts w:ascii="Times New Roman" w:hAnsi="Times New Roman" w:eastAsia="宋体" w:cs="Times New Roman"/>
          <w:b/>
          <w:bCs/>
        </w:rPr>
        <w:t>Supplementary Fig.1</w:t>
      </w:r>
      <w:r>
        <w:rPr>
          <w:rFonts w:ascii="Times New Roman" w:hAnsi="Times New Roman" w:eastAsia="宋体" w:cs="Times New Roman"/>
          <w:sz w:val="22"/>
          <w:szCs w:val="22"/>
          <w:lang w:bidi="ar"/>
        </w:rPr>
        <w:t xml:space="preserve"> </w:t>
      </w:r>
      <w:r>
        <w:rPr>
          <w:rFonts w:hint="default" w:ascii="Times New Roman" w:hAnsi="Times New Roman" w:eastAsia="宋体" w:cs="Times New Roman"/>
          <w:szCs w:val="22"/>
          <w:lang w:val="en-US" w:eastAsia="zh-CN"/>
        </w:rPr>
        <w:t>Violin plots of forensic parameters of 56 AIM-InDels in the three studied groups and five intercontinental populations. The distributions of Ho values (A), He values (B), PIC values (C), MP values (D), PD values (E), and PE values (F) in the three studied groups and five intercontinental populations were presented as violin plots.</w:t>
      </w:r>
    </w:p>
    <w:p>
      <w:pPr>
        <w:widowControl/>
        <w:rPr>
          <w:rFonts w:hint="default" w:ascii="Times New Roman" w:hAnsi="Times New Roman" w:eastAsia="宋体" w:cs="Times New Roman"/>
          <w:szCs w:val="22"/>
          <w:lang w:val="en-US" w:eastAsia="zh-CN"/>
        </w:rPr>
      </w:pPr>
    </w:p>
    <w:p>
      <w:pP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266690" cy="2160270"/>
            <wp:effectExtent l="0" t="0" r="3810" b="11430"/>
            <wp:docPr id="2" name="图片 2"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2"/>
                    <pic:cNvPicPr>
                      <a:picLocks noChangeAspect="1"/>
                    </pic:cNvPicPr>
                  </pic:nvPicPr>
                  <pic:blipFill>
                    <a:blip r:embed="rId5"/>
                    <a:stretch>
                      <a:fillRect/>
                    </a:stretch>
                  </pic:blipFill>
                  <pic:spPr>
                    <a:xfrm>
                      <a:off x="0" y="0"/>
                      <a:ext cx="5266690" cy="2160270"/>
                    </a:xfrm>
                    <a:prstGeom prst="rect">
                      <a:avLst/>
                    </a:prstGeom>
                  </pic:spPr>
                </pic:pic>
              </a:graphicData>
            </a:graphic>
          </wp:inline>
        </w:drawing>
      </w:r>
    </w:p>
    <w:p>
      <w:pPr>
        <w:widowControl/>
        <w:jc w:val="left"/>
        <w:rPr>
          <w:rFonts w:ascii="Times New Roman" w:hAnsi="Times New Roman" w:cs="Times New Roman"/>
          <w:sz w:val="21"/>
          <w:szCs w:val="21"/>
        </w:rPr>
      </w:pPr>
      <w:r>
        <w:rPr>
          <w:rFonts w:ascii="Times New Roman" w:hAnsi="Times New Roman" w:eastAsia="宋体" w:cs="Times New Roman"/>
          <w:b/>
          <w:bCs/>
        </w:rPr>
        <w:t>Supplementary Fig.2</w:t>
      </w:r>
      <w:r>
        <w:rPr>
          <w:rFonts w:hint="eastAsia" w:ascii="Times New Roman" w:hAnsi="Times New Roman" w:eastAsia="宋体" w:cs="Times New Roman"/>
          <w:b/>
          <w:bCs/>
          <w:lang w:val="en-US" w:eastAsia="zh-CN"/>
        </w:rPr>
        <w:t xml:space="preserve"> </w:t>
      </w:r>
      <w:r>
        <w:rPr>
          <w:rFonts w:ascii="Times New Roman" w:hAnsi="Times New Roman" w:eastAsia="宋体" w:cs="Times New Roman"/>
          <w:sz w:val="21"/>
          <w:szCs w:val="21"/>
          <w:lang w:bidi="ar"/>
        </w:rPr>
        <w:t xml:space="preserve">Results of PCA at individual-level and MDS at population-level in the three studied groups and 26 reference populations. </w:t>
      </w:r>
      <w:r>
        <w:rPr>
          <w:rFonts w:ascii="Times New Roman" w:hAnsi="Times New Roman" w:eastAsia="宋体" w:cs="Times New Roman"/>
          <w:b/>
          <w:bCs/>
          <w:sz w:val="21"/>
          <w:szCs w:val="21"/>
          <w:lang w:bidi="ar"/>
        </w:rPr>
        <w:t>(A)</w:t>
      </w:r>
      <w:r>
        <w:rPr>
          <w:rFonts w:ascii="Times New Roman" w:hAnsi="Times New Roman" w:eastAsia="宋体" w:cs="Times New Roman"/>
          <w:sz w:val="21"/>
          <w:szCs w:val="21"/>
          <w:lang w:bidi="ar"/>
        </w:rPr>
        <w:t xml:space="preserve"> PCA result at the individual-level. </w:t>
      </w:r>
      <w:r>
        <w:rPr>
          <w:rFonts w:ascii="Times New Roman" w:hAnsi="Times New Roman" w:eastAsia="宋体" w:cs="Times New Roman"/>
          <w:b/>
          <w:bCs/>
          <w:sz w:val="21"/>
          <w:szCs w:val="21"/>
          <w:lang w:bidi="ar"/>
        </w:rPr>
        <w:t>(B)</w:t>
      </w:r>
      <w:r>
        <w:rPr>
          <w:rFonts w:ascii="Times New Roman" w:hAnsi="Times New Roman" w:eastAsia="宋体" w:cs="Times New Roman"/>
          <w:sz w:val="21"/>
          <w:szCs w:val="21"/>
          <w:lang w:bidi="ar"/>
        </w:rPr>
        <w:t xml:space="preserve"> MDS result at the population-level.</w:t>
      </w:r>
    </w:p>
    <w:p>
      <w:pP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268595" cy="3448685"/>
            <wp:effectExtent l="0" t="0" r="1905" b="5715"/>
            <wp:docPr id="3" name="图片 3"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3"/>
                    <pic:cNvPicPr>
                      <a:picLocks noChangeAspect="1"/>
                    </pic:cNvPicPr>
                  </pic:nvPicPr>
                  <pic:blipFill>
                    <a:blip r:embed="rId6"/>
                    <a:stretch>
                      <a:fillRect/>
                    </a:stretch>
                  </pic:blipFill>
                  <pic:spPr>
                    <a:xfrm>
                      <a:off x="0" y="0"/>
                      <a:ext cx="5268595" cy="3448685"/>
                    </a:xfrm>
                    <a:prstGeom prst="rect">
                      <a:avLst/>
                    </a:prstGeom>
                  </pic:spPr>
                </pic:pic>
              </a:graphicData>
            </a:graphic>
          </wp:inline>
        </w:drawing>
      </w:r>
    </w:p>
    <w:p>
      <w:pPr>
        <w:widowControl/>
        <w:rPr>
          <w:rFonts w:ascii="Times New Roman" w:hAnsi="Times New Roman" w:eastAsia="宋体" w:cs="Times New Roman"/>
          <w:sz w:val="21"/>
          <w:szCs w:val="21"/>
          <w:lang w:bidi="ar"/>
        </w:rPr>
      </w:pPr>
      <w:r>
        <w:rPr>
          <w:rFonts w:ascii="Times New Roman" w:hAnsi="Times New Roman" w:eastAsia="宋体" w:cs="Times New Roman"/>
          <w:b/>
          <w:bCs/>
        </w:rPr>
        <w:t>Supplementary Fig.</w:t>
      </w:r>
      <w:r>
        <w:rPr>
          <w:rFonts w:hint="eastAsia" w:ascii="Times New Roman" w:hAnsi="Times New Roman" w:eastAsia="宋体" w:cs="Times New Roman"/>
          <w:b/>
          <w:bCs/>
          <w:lang w:val="en-US" w:eastAsia="zh-CN"/>
        </w:rPr>
        <w:t xml:space="preserve">3 </w:t>
      </w:r>
      <w:r>
        <w:rPr>
          <w:rFonts w:ascii="Times New Roman" w:hAnsi="Times New Roman" w:eastAsia="宋体" w:cs="Times New Roman"/>
          <w:sz w:val="21"/>
          <w:szCs w:val="21"/>
          <w:lang w:bidi="ar"/>
        </w:rPr>
        <w:t>Treemix analyses of all 29 populations and eight East Asian populations.</w:t>
      </w:r>
      <w:r>
        <w:rPr>
          <w:rFonts w:ascii="Times New Roman" w:hAnsi="Times New Roman" w:eastAsia="宋体" w:cs="Times New Roman"/>
          <w:b/>
          <w:bCs/>
          <w:sz w:val="21"/>
          <w:szCs w:val="21"/>
          <w:lang w:bidi="ar"/>
        </w:rPr>
        <w:t xml:space="preserve"> </w:t>
      </w:r>
      <w:r>
        <w:rPr>
          <w:rFonts w:ascii="Times New Roman" w:hAnsi="Times New Roman" w:eastAsia="宋体" w:cs="Times New Roman"/>
          <w:sz w:val="21"/>
          <w:szCs w:val="21"/>
          <w:lang w:bidi="ar"/>
        </w:rPr>
        <w:t xml:space="preserve">The deltaM plots </w:t>
      </w:r>
      <w:r>
        <w:rPr>
          <w:rFonts w:ascii="Times New Roman" w:hAnsi="Times New Roman" w:eastAsia="宋体" w:cs="Times New Roman"/>
          <w:b/>
          <w:bCs/>
          <w:sz w:val="21"/>
          <w:szCs w:val="21"/>
          <w:lang w:bidi="ar"/>
        </w:rPr>
        <w:t>(A, B)</w:t>
      </w:r>
      <w:r>
        <w:rPr>
          <w:rFonts w:ascii="Times New Roman" w:hAnsi="Times New Roman" w:eastAsia="宋体" w:cs="Times New Roman"/>
          <w:sz w:val="21"/>
          <w:szCs w:val="21"/>
          <w:lang w:bidi="ar"/>
        </w:rPr>
        <w:t xml:space="preserve"> indicated the optimum numbers of gene flow events for all 29 populations (m = 2) and eight East Asian populations (m = 3). The corresponding maximum likelihood trees were reconstructed when m = 2 </w:t>
      </w:r>
      <w:r>
        <w:rPr>
          <w:rFonts w:ascii="Times New Roman" w:hAnsi="Times New Roman" w:eastAsia="宋体" w:cs="Times New Roman"/>
          <w:b/>
          <w:bCs/>
          <w:sz w:val="21"/>
          <w:szCs w:val="21"/>
          <w:lang w:bidi="ar"/>
        </w:rPr>
        <w:t>(C)</w:t>
      </w:r>
      <w:r>
        <w:rPr>
          <w:rFonts w:ascii="Times New Roman" w:hAnsi="Times New Roman" w:eastAsia="宋体" w:cs="Times New Roman"/>
          <w:sz w:val="21"/>
          <w:szCs w:val="21"/>
          <w:lang w:bidi="ar"/>
        </w:rPr>
        <w:t xml:space="preserve"> and m = 3 </w:t>
      </w:r>
      <w:r>
        <w:rPr>
          <w:rFonts w:ascii="Times New Roman" w:hAnsi="Times New Roman" w:eastAsia="宋体" w:cs="Times New Roman"/>
          <w:b/>
          <w:bCs/>
          <w:sz w:val="21"/>
          <w:szCs w:val="21"/>
          <w:lang w:bidi="ar"/>
        </w:rPr>
        <w:t>(D)</w:t>
      </w:r>
      <w:r>
        <w:rPr>
          <w:rFonts w:ascii="Times New Roman" w:hAnsi="Times New Roman" w:eastAsia="宋体" w:cs="Times New Roman"/>
          <w:sz w:val="21"/>
          <w:szCs w:val="21"/>
          <w:lang w:bidi="ar"/>
        </w:rPr>
        <w:t xml:space="preserve">, with each arrow indicating a certain gene flow event and its weight. The residual covariance matrices </w:t>
      </w:r>
      <w:r>
        <w:rPr>
          <w:rFonts w:ascii="Times New Roman" w:hAnsi="Times New Roman" w:eastAsia="宋体" w:cs="Times New Roman"/>
          <w:b/>
          <w:bCs/>
          <w:sz w:val="21"/>
          <w:szCs w:val="21"/>
          <w:lang w:bidi="ar"/>
        </w:rPr>
        <w:t>(C, D)</w:t>
      </w:r>
      <w:r>
        <w:rPr>
          <w:rFonts w:ascii="Times New Roman" w:hAnsi="Times New Roman" w:eastAsia="宋体" w:cs="Times New Roman"/>
          <w:sz w:val="21"/>
          <w:szCs w:val="21"/>
          <w:lang w:bidi="ar"/>
        </w:rPr>
        <w:t xml:space="preserve"> were applied to measure the model fit of trees.</w:t>
      </w:r>
    </w:p>
    <w:p>
      <w:pPr>
        <w:widowControl/>
        <w:rPr>
          <w:rFonts w:ascii="Times New Roman" w:hAnsi="Times New Roman" w:eastAsia="宋体" w:cs="Times New Roman"/>
          <w:sz w:val="21"/>
          <w:szCs w:val="21"/>
          <w:lang w:bidi="ar"/>
        </w:rPr>
      </w:pPr>
    </w:p>
    <w:p>
      <w:pPr>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drawing>
          <wp:inline distT="0" distB="0" distL="114300" distR="114300">
            <wp:extent cx="5269230" cy="1977390"/>
            <wp:effectExtent l="0" t="0" r="1270" b="3810"/>
            <wp:docPr id="4" name="图片 4"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4"/>
                    <pic:cNvPicPr>
                      <a:picLocks noChangeAspect="1"/>
                    </pic:cNvPicPr>
                  </pic:nvPicPr>
                  <pic:blipFill>
                    <a:blip r:embed="rId7"/>
                    <a:stretch>
                      <a:fillRect/>
                    </a:stretch>
                  </pic:blipFill>
                  <pic:spPr>
                    <a:xfrm>
                      <a:off x="0" y="0"/>
                      <a:ext cx="5269230" cy="1977390"/>
                    </a:xfrm>
                    <a:prstGeom prst="rect">
                      <a:avLst/>
                    </a:prstGeom>
                  </pic:spPr>
                </pic:pic>
              </a:graphicData>
            </a:graphic>
          </wp:inline>
        </w:drawing>
      </w:r>
    </w:p>
    <w:p>
      <w:pPr>
        <w:rPr>
          <w:rFonts w:ascii="Times New Roman" w:hAnsi="Times New Roman" w:cs="Times New Roman"/>
          <w:sz w:val="21"/>
          <w:szCs w:val="21"/>
        </w:rPr>
      </w:pPr>
      <w:r>
        <w:rPr>
          <w:rFonts w:ascii="Times New Roman" w:hAnsi="Times New Roman" w:eastAsia="宋体" w:cs="Times New Roman"/>
          <w:b/>
          <w:bCs/>
        </w:rPr>
        <w:t>Supplementary Fig.</w:t>
      </w:r>
      <w:r>
        <w:rPr>
          <w:rFonts w:hint="eastAsia" w:ascii="Times New Roman" w:hAnsi="Times New Roman" w:eastAsia="宋体" w:cs="Times New Roman"/>
          <w:b/>
          <w:bCs/>
          <w:lang w:val="en-US" w:eastAsia="zh-CN"/>
        </w:rPr>
        <w:t>4</w:t>
      </w:r>
      <w:r>
        <w:rPr>
          <w:rFonts w:ascii="Times New Roman" w:hAnsi="Times New Roman" w:eastAsia="宋体" w:cs="Times New Roman"/>
          <w:b/>
          <w:bCs/>
          <w:sz w:val="21"/>
          <w:szCs w:val="21"/>
          <w:lang w:bidi="ar"/>
        </w:rPr>
        <w:t xml:space="preserve"> </w:t>
      </w:r>
      <w:r>
        <w:rPr>
          <w:rFonts w:ascii="Times New Roman" w:hAnsi="Times New Roman" w:eastAsia="宋体" w:cs="Times New Roman"/>
          <w:sz w:val="21"/>
          <w:szCs w:val="21"/>
          <w:lang w:bidi="ar"/>
        </w:rPr>
        <w:t xml:space="preserve">LnPK and DeltaK values of each </w:t>
      </w:r>
      <w:r>
        <w:rPr>
          <w:rFonts w:ascii="Times New Roman" w:hAnsi="Times New Roman" w:eastAsia="宋体" w:cs="Times New Roman"/>
          <w:i/>
          <w:iCs/>
          <w:sz w:val="21"/>
          <w:szCs w:val="21"/>
          <w:lang w:bidi="ar"/>
        </w:rPr>
        <w:t>K</w:t>
      </w:r>
      <w:r>
        <w:rPr>
          <w:rFonts w:ascii="Times New Roman" w:hAnsi="Times New Roman" w:eastAsia="宋体" w:cs="Times New Roman"/>
          <w:sz w:val="21"/>
          <w:szCs w:val="21"/>
          <w:lang w:bidi="ar"/>
        </w:rPr>
        <w:t xml:space="preserve"> based on the 56 AIM-InDels. Structure Harvester program suggested that the optimum </w:t>
      </w:r>
      <w:r>
        <w:rPr>
          <w:rFonts w:ascii="Times New Roman" w:hAnsi="Times New Roman" w:eastAsia="宋体" w:cs="Times New Roman"/>
          <w:i/>
          <w:iCs/>
          <w:sz w:val="21"/>
          <w:szCs w:val="21"/>
          <w:lang w:bidi="ar"/>
        </w:rPr>
        <w:t>K</w:t>
      </w:r>
      <w:r>
        <w:rPr>
          <w:rFonts w:ascii="Times New Roman" w:hAnsi="Times New Roman" w:eastAsia="宋体" w:cs="Times New Roman"/>
          <w:sz w:val="21"/>
          <w:szCs w:val="21"/>
          <w:lang w:bidi="ar"/>
        </w:rPr>
        <w:t xml:space="preserve"> value was 3.</w:t>
      </w:r>
    </w:p>
    <w:p>
      <w:pPr>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drawing>
          <wp:inline distT="0" distB="0" distL="114300" distR="114300">
            <wp:extent cx="5193665" cy="8228965"/>
            <wp:effectExtent l="0" t="0" r="635" b="635"/>
            <wp:docPr id="5" name="图片 5" descr="Supplementary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5"/>
                    <pic:cNvPicPr>
                      <a:picLocks noChangeAspect="1"/>
                    </pic:cNvPicPr>
                  </pic:nvPicPr>
                  <pic:blipFill>
                    <a:blip r:embed="rId8"/>
                    <a:srcRect b="5596"/>
                    <a:stretch>
                      <a:fillRect/>
                    </a:stretch>
                  </pic:blipFill>
                  <pic:spPr>
                    <a:xfrm>
                      <a:off x="0" y="0"/>
                      <a:ext cx="5193665" cy="8228965"/>
                    </a:xfrm>
                    <a:prstGeom prst="rect">
                      <a:avLst/>
                    </a:prstGeom>
                  </pic:spPr>
                </pic:pic>
              </a:graphicData>
            </a:graphic>
          </wp:inline>
        </w:drawing>
      </w:r>
    </w:p>
    <w:p>
      <w:pPr>
        <w:rPr>
          <w:rFonts w:ascii="Times New Roman" w:hAnsi="Times New Roman" w:cs="Times New Roman"/>
          <w:sz w:val="21"/>
          <w:szCs w:val="21"/>
        </w:rPr>
      </w:pPr>
      <w:r>
        <w:rPr>
          <w:rFonts w:ascii="Times New Roman" w:hAnsi="Times New Roman" w:eastAsia="宋体" w:cs="Times New Roman"/>
          <w:b/>
          <w:bCs/>
        </w:rPr>
        <w:t>Supplementary Fig.</w:t>
      </w:r>
      <w:r>
        <w:rPr>
          <w:rFonts w:hint="eastAsia" w:ascii="Times New Roman" w:hAnsi="Times New Roman" w:eastAsia="宋体" w:cs="Times New Roman"/>
          <w:b/>
          <w:bCs/>
          <w:lang w:val="en-US" w:eastAsia="zh-CN"/>
        </w:rPr>
        <w:t>5</w:t>
      </w:r>
      <w:r>
        <w:rPr>
          <w:rFonts w:ascii="Times New Roman" w:hAnsi="Times New Roman" w:eastAsia="宋体" w:cs="Times New Roman"/>
          <w:b/>
          <w:bCs/>
          <w:sz w:val="21"/>
          <w:szCs w:val="21"/>
          <w:lang w:bidi="ar"/>
        </w:rPr>
        <w:t xml:space="preserve"> </w:t>
      </w:r>
      <w:r>
        <w:rPr>
          <w:rFonts w:ascii="Times New Roman" w:hAnsi="Times New Roman" w:eastAsia="宋体" w:cs="Times New Roman"/>
          <w:sz w:val="21"/>
          <w:szCs w:val="21"/>
          <w:lang w:bidi="ar"/>
        </w:rPr>
        <w:t xml:space="preserve">STRUCTURE analysis of the three studied groups and 26 reference populations based on the raw genotype data </w:t>
      </w:r>
      <w:bookmarkStart w:id="0" w:name="_GoBack"/>
      <w:bookmarkEnd w:id="0"/>
      <w:r>
        <w:rPr>
          <w:rFonts w:ascii="Times New Roman" w:hAnsi="Times New Roman" w:eastAsia="宋体" w:cs="Times New Roman"/>
          <w:sz w:val="21"/>
          <w:szCs w:val="21"/>
          <w:lang w:bidi="ar"/>
        </w:rPr>
        <w:t>of 56 AIM-InDels (</w:t>
      </w:r>
      <w:r>
        <w:rPr>
          <w:rFonts w:ascii="Times New Roman" w:hAnsi="Times New Roman" w:eastAsia="宋体" w:cs="Times New Roman"/>
          <w:i/>
          <w:iCs/>
          <w:sz w:val="21"/>
          <w:szCs w:val="21"/>
          <w:lang w:bidi="ar"/>
        </w:rPr>
        <w:t>K</w:t>
      </w:r>
      <w:r>
        <w:rPr>
          <w:rFonts w:ascii="Times New Roman" w:hAnsi="Times New Roman" w:eastAsia="宋体" w:cs="Times New Roman"/>
          <w:sz w:val="21"/>
          <w:szCs w:val="21"/>
          <w:lang w:bidi="ar"/>
        </w:rPr>
        <w:t xml:space="preserve"> = 2-7).</w:t>
      </w:r>
    </w:p>
    <w:p>
      <w:pPr>
        <w:rPr>
          <w:rFonts w:ascii="Times New Roman" w:hAnsi="Times New Roman" w:cs="Times New Roman"/>
          <w:sz w:val="22"/>
          <w:szCs w:val="22"/>
        </w:rPr>
      </w:pPr>
    </w:p>
    <w:p>
      <w:pPr>
        <w:rPr>
          <w:rFonts w:ascii="Times New Roman" w:hAnsi="Times New Roman" w:cs="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175B72"/>
    <w:rsid w:val="000D25CF"/>
    <w:rsid w:val="00175B72"/>
    <w:rsid w:val="00452436"/>
    <w:rsid w:val="004D6F26"/>
    <w:rsid w:val="005363BE"/>
    <w:rsid w:val="00594CC1"/>
    <w:rsid w:val="00964EA5"/>
    <w:rsid w:val="009A204C"/>
    <w:rsid w:val="00EF2A17"/>
    <w:rsid w:val="00F31653"/>
    <w:rsid w:val="09F5336A"/>
    <w:rsid w:val="149E0F66"/>
    <w:rsid w:val="1894455A"/>
    <w:rsid w:val="1D135580"/>
    <w:rsid w:val="23E67105"/>
    <w:rsid w:val="2BEB6742"/>
    <w:rsid w:val="2E743721"/>
    <w:rsid w:val="3C360818"/>
    <w:rsid w:val="3F583C1D"/>
    <w:rsid w:val="41C36557"/>
    <w:rsid w:val="47336A9E"/>
    <w:rsid w:val="4EB73DFF"/>
    <w:rsid w:val="509B1703"/>
    <w:rsid w:val="6BA052C9"/>
    <w:rsid w:val="6CAD26D2"/>
    <w:rsid w:val="71DC7337"/>
    <w:rsid w:val="78923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Theme="minorHAnsi" w:hAnsiTheme="minorHAnsi" w:eastAsiaTheme="minorEastAsia" w:cstheme="minorBidi"/>
      <w:kern w:val="2"/>
      <w:sz w:val="18"/>
      <w:szCs w:val="18"/>
    </w:rPr>
  </w:style>
  <w:style w:type="character" w:customStyle="1" w:styleId="7">
    <w:name w:val="页脚 字符"/>
    <w:basedOn w:val="5"/>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364</Words>
  <Characters>2081</Characters>
  <Lines>17</Lines>
  <Paragraphs>4</Paragraphs>
  <TotalTime>0</TotalTime>
  <ScaleCrop>false</ScaleCrop>
  <LinksUpToDate>false</LinksUpToDate>
  <CharactersWithSpaces>2441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2023-07-09T11:09:00Z</dcterms:created>
  <dc:creator>linyifeng</dc:creator>
  <cp:lastModifiedBy>林一锋</cp:lastModifiedBy>
  <dcterms:modified xsi:type="dcterms:W3CDTF">2024-05-17T07:08:51Z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86D03D49F6F84FC19CA69AFF4E9B671B_12</vt:lpwstr>
  </property>
  <property fmtid="{D5CDD505-2E9C-101B-9397-08002B2CF9AE}" pid="4" name="GrammarlyDocumentId">
    <vt:lpwstr>844bd296343358b5616365af85ad38d03782a5a923b798660171b68fe885f952</vt:lpwstr>
  </property>
</Properties>
</file>