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567BB" w14:textId="45B9E3FC" w:rsidR="007E406A" w:rsidRDefault="00657239" w:rsidP="00657239">
      <w:pPr>
        <w:jc w:val="center"/>
        <w:rPr>
          <w:b/>
          <w:bCs/>
        </w:rPr>
      </w:pPr>
      <w:r>
        <w:rPr>
          <w:b/>
          <w:bCs/>
        </w:rPr>
        <w:t>SUPPLEMENTARY INFORMATION</w:t>
      </w:r>
    </w:p>
    <w:p w14:paraId="5B258B2F" w14:textId="77777777" w:rsidR="00657239" w:rsidRDefault="00657239" w:rsidP="00657239">
      <w:pPr>
        <w:jc w:val="center"/>
        <w:rPr>
          <w:b/>
          <w:bCs/>
        </w:rPr>
      </w:pPr>
    </w:p>
    <w:p w14:paraId="18C7A59D" w14:textId="0B4B0E0E" w:rsidR="00657239" w:rsidRPr="00FD179B" w:rsidRDefault="00657239" w:rsidP="00657239">
      <w:pPr>
        <w:spacing w:after="0" w:line="360" w:lineRule="auto"/>
        <w:jc w:val="both"/>
        <w:rPr>
          <w:rFonts w:cstheme="minorHAnsi"/>
          <w:b/>
          <w:bCs/>
          <w:sz w:val="20"/>
          <w:szCs w:val="20"/>
        </w:rPr>
      </w:pPr>
      <w:r w:rsidRPr="00FD179B">
        <w:rPr>
          <w:rFonts w:cstheme="minorHAnsi"/>
          <w:b/>
          <w:bCs/>
          <w:color w:val="0D0D0D"/>
          <w:sz w:val="20"/>
          <w:szCs w:val="20"/>
          <w:shd w:val="clear" w:color="auto" w:fill="FFFFFF"/>
        </w:rPr>
        <w:t xml:space="preserve">Exploring the host compound dynamics of </w:t>
      </w:r>
      <w:r w:rsidRPr="00FD179B">
        <w:rPr>
          <w:rFonts w:cstheme="minorHAnsi"/>
          <w:b/>
          <w:bCs/>
          <w:sz w:val="20"/>
          <w:szCs w:val="20"/>
        </w:rPr>
        <w:t>1,4-phenylene-bis(di-</w:t>
      </w:r>
      <w:r w:rsidRPr="00FD179B">
        <w:rPr>
          <w:rFonts w:cstheme="minorHAnsi"/>
          <w:b/>
          <w:bCs/>
          <w:i/>
          <w:iCs/>
          <w:sz w:val="20"/>
          <w:szCs w:val="20"/>
        </w:rPr>
        <w:t>p</w:t>
      </w:r>
      <w:r w:rsidRPr="00FD179B">
        <w:rPr>
          <w:rFonts w:cstheme="minorHAnsi"/>
          <w:b/>
          <w:bCs/>
          <w:sz w:val="20"/>
          <w:szCs w:val="20"/>
        </w:rPr>
        <w:t>-fluorophenylmethanol) in m</w:t>
      </w:r>
      <w:r w:rsidRPr="00FD179B">
        <w:rPr>
          <w:rFonts w:cstheme="minorHAnsi"/>
          <w:b/>
          <w:bCs/>
          <w:color w:val="0D0D0D"/>
          <w:sz w:val="20"/>
          <w:szCs w:val="20"/>
          <w:shd w:val="clear" w:color="auto" w:fill="FFFFFF"/>
        </w:rPr>
        <w:t>ixed pyridines</w:t>
      </w:r>
      <w:r w:rsidRPr="00FD179B">
        <w:rPr>
          <w:rFonts w:cstheme="minorHAnsi"/>
          <w:b/>
          <w:bCs/>
          <w:sz w:val="20"/>
          <w:szCs w:val="20"/>
        </w:rPr>
        <w:t xml:space="preserve"> </w:t>
      </w:r>
    </w:p>
    <w:p w14:paraId="3E293314" w14:textId="77777777" w:rsidR="00657239" w:rsidRPr="00FD179B" w:rsidRDefault="00657239" w:rsidP="00657239">
      <w:pPr>
        <w:spacing w:after="0" w:line="360" w:lineRule="auto"/>
        <w:jc w:val="both"/>
        <w:rPr>
          <w:rFonts w:cstheme="minorHAnsi"/>
          <w:b/>
          <w:bCs/>
          <w:sz w:val="20"/>
          <w:szCs w:val="20"/>
        </w:rPr>
      </w:pPr>
    </w:p>
    <w:p w14:paraId="4D996533" w14:textId="484639E7" w:rsidR="00657239" w:rsidRPr="00FD179B" w:rsidRDefault="00657239" w:rsidP="00657239">
      <w:pPr>
        <w:spacing w:after="0" w:line="360" w:lineRule="auto"/>
        <w:jc w:val="both"/>
        <w:rPr>
          <w:rFonts w:cstheme="minorHAnsi"/>
          <w:b/>
          <w:bCs/>
          <w:sz w:val="20"/>
          <w:szCs w:val="20"/>
          <w:vertAlign w:val="superscript"/>
        </w:rPr>
      </w:pPr>
      <w:r w:rsidRPr="00FD179B">
        <w:rPr>
          <w:rFonts w:cstheme="minorHAnsi"/>
          <w:b/>
          <w:bCs/>
          <w:sz w:val="20"/>
          <w:szCs w:val="20"/>
        </w:rPr>
        <w:t>Benita Barton,*</w:t>
      </w:r>
      <w:r w:rsidRPr="00FD179B">
        <w:rPr>
          <w:rFonts w:cstheme="minorHAnsi"/>
          <w:b/>
          <w:bCs/>
          <w:sz w:val="20"/>
          <w:szCs w:val="20"/>
          <w:vertAlign w:val="superscript"/>
        </w:rPr>
        <w:t>a</w:t>
      </w:r>
      <w:r w:rsidRPr="00FD179B">
        <w:rPr>
          <w:rFonts w:cstheme="minorHAnsi"/>
          <w:b/>
          <w:bCs/>
          <w:sz w:val="20"/>
          <w:szCs w:val="20"/>
        </w:rPr>
        <w:t xml:space="preserve"> Jarryd A. Vorgers</w:t>
      </w:r>
      <w:r w:rsidRPr="00FD179B">
        <w:rPr>
          <w:rFonts w:cstheme="minorHAnsi"/>
          <w:b/>
          <w:bCs/>
          <w:sz w:val="20"/>
          <w:szCs w:val="20"/>
          <w:vertAlign w:val="superscript"/>
        </w:rPr>
        <w:t>a</w:t>
      </w:r>
      <w:r w:rsidRPr="00FD179B">
        <w:rPr>
          <w:rFonts w:cstheme="minorHAnsi"/>
          <w:b/>
          <w:bCs/>
          <w:sz w:val="20"/>
          <w:szCs w:val="20"/>
        </w:rPr>
        <w:t xml:space="preserve"> and Eric C. Hosten</w:t>
      </w:r>
      <w:r w:rsidRPr="00FD179B">
        <w:rPr>
          <w:rFonts w:cstheme="minorHAnsi"/>
          <w:b/>
          <w:bCs/>
          <w:sz w:val="20"/>
          <w:szCs w:val="20"/>
          <w:vertAlign w:val="superscript"/>
        </w:rPr>
        <w:t>a</w:t>
      </w:r>
    </w:p>
    <w:p w14:paraId="10CC34B1" w14:textId="0849F103" w:rsidR="00657239" w:rsidRPr="00FD179B" w:rsidRDefault="00657239" w:rsidP="00657239">
      <w:pPr>
        <w:spacing w:after="0" w:line="360" w:lineRule="auto"/>
        <w:jc w:val="both"/>
        <w:rPr>
          <w:rFonts w:cstheme="minorHAnsi"/>
          <w:b/>
          <w:bCs/>
          <w:sz w:val="20"/>
          <w:szCs w:val="20"/>
        </w:rPr>
      </w:pPr>
    </w:p>
    <w:p w14:paraId="050E11A4" w14:textId="77777777" w:rsidR="00657239" w:rsidRPr="00FD179B" w:rsidRDefault="00657239" w:rsidP="00657239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FD179B">
        <w:rPr>
          <w:rFonts w:cstheme="minorHAnsi"/>
          <w:sz w:val="20"/>
          <w:szCs w:val="20"/>
          <w:vertAlign w:val="superscript"/>
        </w:rPr>
        <w:t>a</w:t>
      </w:r>
      <w:r w:rsidRPr="00FD179B">
        <w:rPr>
          <w:rFonts w:cstheme="minorHAnsi"/>
          <w:sz w:val="20"/>
          <w:szCs w:val="20"/>
        </w:rPr>
        <w:t>Department of Chemistry, PO Box 77000, Nelson Mandela University, Port Elizabeth, 6031, South Africa</w:t>
      </w:r>
    </w:p>
    <w:p w14:paraId="07C781EB" w14:textId="04BAED81" w:rsidR="00657239" w:rsidRPr="00FD179B" w:rsidRDefault="00657239" w:rsidP="00657239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FD179B">
        <w:rPr>
          <w:rFonts w:cstheme="minorHAnsi"/>
          <w:sz w:val="20"/>
          <w:szCs w:val="20"/>
        </w:rPr>
        <w:t xml:space="preserve">E-mail </w:t>
      </w:r>
      <w:hyperlink r:id="rId4" w:history="1">
        <w:r w:rsidRPr="00FD179B">
          <w:rPr>
            <w:rStyle w:val="Hyperlink"/>
            <w:rFonts w:cstheme="minorHAnsi"/>
            <w:sz w:val="20"/>
            <w:szCs w:val="20"/>
          </w:rPr>
          <w:t>benita.barton@mandela.ac.za</w:t>
        </w:r>
      </w:hyperlink>
    </w:p>
    <w:p w14:paraId="653AB892" w14:textId="43F14A33" w:rsidR="00657239" w:rsidRDefault="00ED07A3" w:rsidP="00657239">
      <w:pPr>
        <w:jc w:val="center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387DB849" wp14:editId="1AB86072">
            <wp:simplePos x="0" y="0"/>
            <wp:positionH relativeFrom="margin">
              <wp:align>center</wp:align>
            </wp:positionH>
            <wp:positionV relativeFrom="paragraph">
              <wp:posOffset>6985</wp:posOffset>
            </wp:positionV>
            <wp:extent cx="4450080" cy="8854440"/>
            <wp:effectExtent l="0" t="0" r="7620" b="3810"/>
            <wp:wrapNone/>
            <wp:docPr id="1934805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080" cy="885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06A2C1" w14:textId="08807ABD" w:rsidR="00ED07A3" w:rsidRDefault="00ED07A3" w:rsidP="00657239">
      <w:pPr>
        <w:jc w:val="center"/>
        <w:rPr>
          <w:b/>
          <w:bCs/>
        </w:rPr>
      </w:pPr>
    </w:p>
    <w:p w14:paraId="1A260692" w14:textId="77777777" w:rsidR="00ED07A3" w:rsidRDefault="00ED07A3" w:rsidP="00657239">
      <w:pPr>
        <w:jc w:val="center"/>
        <w:rPr>
          <w:b/>
          <w:bCs/>
        </w:rPr>
      </w:pPr>
    </w:p>
    <w:p w14:paraId="48599557" w14:textId="77777777" w:rsidR="00ED07A3" w:rsidRDefault="00ED07A3" w:rsidP="00657239">
      <w:pPr>
        <w:jc w:val="center"/>
        <w:rPr>
          <w:b/>
          <w:bCs/>
        </w:rPr>
      </w:pPr>
    </w:p>
    <w:p w14:paraId="66BF6465" w14:textId="77777777" w:rsidR="00ED07A3" w:rsidRDefault="00ED07A3" w:rsidP="00657239">
      <w:pPr>
        <w:jc w:val="center"/>
        <w:rPr>
          <w:b/>
          <w:bCs/>
        </w:rPr>
      </w:pPr>
    </w:p>
    <w:p w14:paraId="34F4D33B" w14:textId="77777777" w:rsidR="00ED07A3" w:rsidRDefault="00ED07A3" w:rsidP="00657239">
      <w:pPr>
        <w:jc w:val="center"/>
        <w:rPr>
          <w:b/>
          <w:bCs/>
        </w:rPr>
      </w:pPr>
    </w:p>
    <w:p w14:paraId="66E3F947" w14:textId="77777777" w:rsidR="00ED07A3" w:rsidRDefault="00ED07A3" w:rsidP="00657239">
      <w:pPr>
        <w:jc w:val="center"/>
        <w:rPr>
          <w:b/>
          <w:bCs/>
        </w:rPr>
      </w:pPr>
    </w:p>
    <w:p w14:paraId="51E6164B" w14:textId="77777777" w:rsidR="00ED07A3" w:rsidRDefault="00ED07A3" w:rsidP="00657239">
      <w:pPr>
        <w:jc w:val="center"/>
        <w:rPr>
          <w:b/>
          <w:bCs/>
        </w:rPr>
      </w:pPr>
    </w:p>
    <w:p w14:paraId="1D8FAE1D" w14:textId="77777777" w:rsidR="00ED07A3" w:rsidRDefault="00ED07A3" w:rsidP="00657239">
      <w:pPr>
        <w:jc w:val="center"/>
        <w:rPr>
          <w:b/>
          <w:bCs/>
        </w:rPr>
      </w:pPr>
    </w:p>
    <w:p w14:paraId="14AB05FD" w14:textId="77777777" w:rsidR="00ED07A3" w:rsidRDefault="00ED07A3" w:rsidP="00657239">
      <w:pPr>
        <w:jc w:val="center"/>
        <w:rPr>
          <w:b/>
          <w:bCs/>
        </w:rPr>
      </w:pPr>
    </w:p>
    <w:p w14:paraId="3B7C12D5" w14:textId="77777777" w:rsidR="00ED07A3" w:rsidRDefault="00ED07A3" w:rsidP="00657239">
      <w:pPr>
        <w:jc w:val="center"/>
        <w:rPr>
          <w:b/>
          <w:bCs/>
        </w:rPr>
      </w:pPr>
    </w:p>
    <w:p w14:paraId="58067C49" w14:textId="77777777" w:rsidR="00ED07A3" w:rsidRDefault="00ED07A3" w:rsidP="00657239">
      <w:pPr>
        <w:jc w:val="center"/>
        <w:rPr>
          <w:b/>
          <w:bCs/>
        </w:rPr>
      </w:pPr>
    </w:p>
    <w:p w14:paraId="6721A4CA" w14:textId="77777777" w:rsidR="00ED07A3" w:rsidRDefault="00ED07A3" w:rsidP="00657239">
      <w:pPr>
        <w:jc w:val="center"/>
        <w:rPr>
          <w:b/>
          <w:bCs/>
        </w:rPr>
      </w:pPr>
    </w:p>
    <w:p w14:paraId="0C8C7B3C" w14:textId="77777777" w:rsidR="00ED07A3" w:rsidRDefault="00ED07A3" w:rsidP="00657239">
      <w:pPr>
        <w:jc w:val="center"/>
        <w:rPr>
          <w:b/>
          <w:bCs/>
        </w:rPr>
      </w:pPr>
    </w:p>
    <w:p w14:paraId="019F007E" w14:textId="77777777" w:rsidR="00ED07A3" w:rsidRDefault="00ED07A3" w:rsidP="00657239">
      <w:pPr>
        <w:jc w:val="center"/>
        <w:rPr>
          <w:b/>
          <w:bCs/>
        </w:rPr>
      </w:pPr>
    </w:p>
    <w:p w14:paraId="4DA733E1" w14:textId="77777777" w:rsidR="00ED07A3" w:rsidRDefault="00ED07A3" w:rsidP="00657239">
      <w:pPr>
        <w:jc w:val="center"/>
        <w:rPr>
          <w:b/>
          <w:bCs/>
        </w:rPr>
      </w:pPr>
    </w:p>
    <w:p w14:paraId="5DB7D273" w14:textId="77777777" w:rsidR="00ED07A3" w:rsidRDefault="00ED07A3" w:rsidP="00657239">
      <w:pPr>
        <w:jc w:val="center"/>
        <w:rPr>
          <w:b/>
          <w:bCs/>
        </w:rPr>
      </w:pPr>
    </w:p>
    <w:p w14:paraId="6714F07B" w14:textId="77777777" w:rsidR="00ED07A3" w:rsidRDefault="00ED07A3" w:rsidP="00657239">
      <w:pPr>
        <w:jc w:val="center"/>
        <w:rPr>
          <w:b/>
          <w:bCs/>
        </w:rPr>
      </w:pPr>
    </w:p>
    <w:p w14:paraId="1101E502" w14:textId="77777777" w:rsidR="00ED07A3" w:rsidRDefault="00ED07A3" w:rsidP="00657239">
      <w:pPr>
        <w:jc w:val="center"/>
        <w:rPr>
          <w:b/>
          <w:bCs/>
        </w:rPr>
      </w:pPr>
    </w:p>
    <w:p w14:paraId="77F9ADF5" w14:textId="77777777" w:rsidR="00ED07A3" w:rsidRDefault="00ED07A3" w:rsidP="00657239">
      <w:pPr>
        <w:jc w:val="center"/>
        <w:rPr>
          <w:b/>
          <w:bCs/>
        </w:rPr>
      </w:pPr>
    </w:p>
    <w:p w14:paraId="75FF2ACB" w14:textId="77777777" w:rsidR="00ED07A3" w:rsidRDefault="00ED07A3" w:rsidP="00657239">
      <w:pPr>
        <w:jc w:val="center"/>
        <w:rPr>
          <w:b/>
          <w:bCs/>
        </w:rPr>
      </w:pPr>
    </w:p>
    <w:p w14:paraId="1A595545" w14:textId="3ACC165F" w:rsidR="00233A9F" w:rsidRPr="002E2146" w:rsidRDefault="00ED07A3" w:rsidP="005A1255">
      <w:pPr>
        <w:spacing w:line="360" w:lineRule="auto"/>
        <w:jc w:val="both"/>
      </w:pPr>
      <w:r w:rsidRPr="00D717CF">
        <w:rPr>
          <w:b/>
          <w:bCs/>
        </w:rPr>
        <w:t>Figure S</w:t>
      </w:r>
      <w:r w:rsidR="00D717CF" w:rsidRPr="00D717CF">
        <w:rPr>
          <w:b/>
          <w:bCs/>
        </w:rPr>
        <w:t>1</w:t>
      </w:r>
      <w:r w:rsidRPr="00D717CF">
        <w:t xml:space="preserve"> Calculated powder patterns for </w:t>
      </w:r>
      <w:r w:rsidR="002E2146" w:rsidRPr="00D717CF">
        <w:t xml:space="preserve">(a) </w:t>
      </w:r>
      <w:r w:rsidR="002E2146" w:rsidRPr="00D717CF">
        <w:rPr>
          <w:b/>
          <w:bCs/>
        </w:rPr>
        <w:t>H</w:t>
      </w:r>
      <w:r w:rsidR="002E2146" w:rsidRPr="00D717CF">
        <w:rPr>
          <w:rFonts w:cstheme="minorHAnsi"/>
        </w:rPr>
        <w:t>·</w:t>
      </w:r>
      <w:r w:rsidR="002E2146" w:rsidRPr="00D717CF">
        <w:t xml:space="preserve">2(2MP), (b) </w:t>
      </w:r>
      <w:r w:rsidR="002E2146" w:rsidRPr="00D717CF">
        <w:rPr>
          <w:b/>
          <w:bCs/>
        </w:rPr>
        <w:t>H</w:t>
      </w:r>
      <w:r w:rsidR="002E2146" w:rsidRPr="00D717CF">
        <w:rPr>
          <w:rFonts w:cstheme="minorHAnsi"/>
        </w:rPr>
        <w:t>·</w:t>
      </w:r>
      <w:r w:rsidR="002E2146" w:rsidRPr="00D717CF">
        <w:t>2(</w:t>
      </w:r>
      <w:r w:rsidR="00D354CF" w:rsidRPr="00D717CF">
        <w:t>3</w:t>
      </w:r>
      <w:r w:rsidR="002E2146" w:rsidRPr="00D717CF">
        <w:t xml:space="preserve">MP) and (c) </w:t>
      </w:r>
      <w:r w:rsidR="002E2146" w:rsidRPr="00D717CF">
        <w:rPr>
          <w:b/>
          <w:bCs/>
        </w:rPr>
        <w:t>H</w:t>
      </w:r>
      <w:r w:rsidR="002E2146" w:rsidRPr="00D717CF">
        <w:rPr>
          <w:rFonts w:cstheme="minorHAnsi"/>
        </w:rPr>
        <w:t>·</w:t>
      </w:r>
      <w:r w:rsidR="002E2146" w:rsidRPr="00D717CF">
        <w:t>2(</w:t>
      </w:r>
      <w:r w:rsidR="00D354CF" w:rsidRPr="00D717CF">
        <w:t>4</w:t>
      </w:r>
      <w:r w:rsidR="002E2146" w:rsidRPr="00D717CF">
        <w:t>MP) after guest</w:t>
      </w:r>
      <w:r w:rsidR="002E2146">
        <w:t xml:space="preserve"> deletion from the .cif files; clearly, the 2MP- and 4MP-containing inclusion compounds shared a host packing, while that with 3MP differe</w:t>
      </w:r>
      <w:r w:rsidR="005A1255">
        <w:t>nt</w:t>
      </w:r>
    </w:p>
    <w:sectPr w:rsidR="00233A9F" w:rsidRPr="002E2146" w:rsidSect="005A12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239"/>
    <w:rsid w:val="00233A9F"/>
    <w:rsid w:val="002E2146"/>
    <w:rsid w:val="00585A78"/>
    <w:rsid w:val="005A1255"/>
    <w:rsid w:val="00657239"/>
    <w:rsid w:val="007E406A"/>
    <w:rsid w:val="008409F0"/>
    <w:rsid w:val="00D354CF"/>
    <w:rsid w:val="00D717CF"/>
    <w:rsid w:val="00ED07A3"/>
    <w:rsid w:val="00FE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F0DDD8"/>
  <w15:chartTrackingRefBased/>
  <w15:docId w15:val="{8C54EFFB-2206-4880-BEA3-2F5D2A886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7239"/>
    <w:rPr>
      <w:color w:val="0563C1" w:themeColor="hyperlink"/>
      <w:u w:val="single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233A9F"/>
    <w:pPr>
      <w:spacing w:before="400" w:after="80" w:line="240" w:lineRule="auto"/>
    </w:pPr>
    <w:rPr>
      <w:b/>
      <w:kern w:val="0"/>
      <w:sz w:val="24"/>
      <w:lang w:val="en-GB"/>
      <w14:ligatures w14:val="none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233A9F"/>
    <w:rPr>
      <w:b/>
      <w:kern w:val="0"/>
      <w:sz w:val="24"/>
      <w:lang w:val="en-GB"/>
      <w14:ligatures w14:val="none"/>
    </w:rPr>
  </w:style>
  <w:style w:type="paragraph" w:styleId="ListParagraph">
    <w:name w:val="List Paragraph"/>
    <w:basedOn w:val="Normal"/>
    <w:uiPriority w:val="34"/>
    <w:qFormat/>
    <w:rsid w:val="00233A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benita.barton@mandela.ac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Barton, Benita (Prof) (Summerstrand Campus South)</dc:creator>
  <cp:keywords/>
  <dc:description/>
  <cp:lastModifiedBy>Barton, Benita (Prof) (Summerstrand Campus South)</cp:lastModifiedBy>
  <cp:revision>10</cp:revision>
  <dcterms:created xsi:type="dcterms:W3CDTF">2024-05-13T12:19:00Z</dcterms:created>
  <dcterms:modified xsi:type="dcterms:W3CDTF">2024-05-16T08:53:00Z</dcterms:modified>
</cp:coreProperties>
</file>