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3465C" w14:textId="77777777" w:rsidR="00AF610B" w:rsidRDefault="00000000">
      <w:pPr>
        <w:rPr>
          <w:rFonts w:ascii="Times New Roman" w:hAnsi="Times New Roman" w:cs="Times New Roman"/>
          <w:b/>
          <w:bCs/>
          <w:sz w:val="28"/>
          <w:szCs w:val="28"/>
        </w:rPr>
      </w:pPr>
      <w:r>
        <w:rPr>
          <w:rFonts w:ascii="Times New Roman" w:hAnsi="Times New Roman" w:cs="Times New Roman"/>
          <w:b/>
          <w:bCs/>
          <w:sz w:val="28"/>
          <w:szCs w:val="28"/>
        </w:rPr>
        <w:t xml:space="preserve">Figure </w:t>
      </w:r>
      <w:proofErr w:type="gramStart"/>
      <w:r>
        <w:rPr>
          <w:rFonts w:ascii="Times New Roman" w:hAnsi="Times New Roman" w:cs="Times New Roman"/>
          <w:b/>
          <w:bCs/>
          <w:sz w:val="28"/>
          <w:szCs w:val="28"/>
        </w:rPr>
        <w:t>legends</w:t>
      </w:r>
      <w:proofErr w:type="gramEnd"/>
    </w:p>
    <w:p w14:paraId="2550B486" w14:textId="6912FD61" w:rsidR="00A77C7A" w:rsidRDefault="005A4F37">
      <w:pPr>
        <w:rPr>
          <w:rFonts w:ascii="Times New Roman" w:hAnsi="Times New Roman" w:cs="Times New Roman"/>
        </w:rPr>
      </w:pPr>
      <w:r>
        <w:rPr>
          <w:rFonts w:ascii="Times New Roman" w:hAnsi="Times New Roman" w:cs="Times New Roman"/>
          <w:b/>
          <w:bCs/>
        </w:rPr>
        <w:t>Supplement figure 1.</w:t>
      </w:r>
      <w:r>
        <w:rPr>
          <w:rFonts w:ascii="Times New Roman" w:hAnsi="Times New Roman" w:cs="Times New Roman"/>
        </w:rPr>
        <w:t xml:space="preserve"> </w:t>
      </w:r>
      <w:r w:rsidRPr="007E5307">
        <w:rPr>
          <w:rFonts w:ascii="Times New Roman" w:hAnsi="Times New Roman" w:cs="Times New Roman"/>
          <w:szCs w:val="21"/>
        </w:rPr>
        <w:t xml:space="preserve">Representative B cell IHC staining images. </w:t>
      </w:r>
      <w:r>
        <w:rPr>
          <w:rFonts w:ascii="Times New Roman" w:hAnsi="Times New Roman" w:cs="Times New Roman"/>
        </w:rPr>
        <w:t xml:space="preserve">(A) </w:t>
      </w:r>
      <w:r w:rsidR="00A77C7A">
        <w:rPr>
          <w:rFonts w:ascii="Times New Roman" w:hAnsi="Times New Roman" w:cs="Times New Roman"/>
        </w:rPr>
        <w:t>Low CD20+ B cells IHC staining images</w:t>
      </w:r>
      <w:r>
        <w:rPr>
          <w:rFonts w:ascii="Times New Roman" w:hAnsi="Times New Roman" w:cs="Times New Roman"/>
        </w:rPr>
        <w:t xml:space="preserve">. (B) </w:t>
      </w:r>
      <w:r w:rsidR="00A77C7A">
        <w:rPr>
          <w:rFonts w:ascii="Times New Roman" w:hAnsi="Times New Roman" w:cs="Times New Roman"/>
        </w:rPr>
        <w:t>N</w:t>
      </w:r>
      <w:r w:rsidR="00A77C7A" w:rsidRPr="00A77C7A">
        <w:rPr>
          <w:rFonts w:ascii="Times New Roman" w:hAnsi="Times New Roman" w:cs="Times New Roman"/>
        </w:rPr>
        <w:t xml:space="preserve">umber of </w:t>
      </w:r>
      <w:r w:rsidR="007E5307">
        <w:rPr>
          <w:rFonts w:ascii="Times New Roman" w:hAnsi="Times New Roman" w:cs="Times New Roman"/>
        </w:rPr>
        <w:t xml:space="preserve">low </w:t>
      </w:r>
      <w:r w:rsidR="00A77C7A" w:rsidRPr="00A77C7A">
        <w:rPr>
          <w:rFonts w:ascii="Times New Roman" w:hAnsi="Times New Roman" w:cs="Times New Roman"/>
        </w:rPr>
        <w:t>infiltrating CD20+ B cells in the tumor area</w:t>
      </w:r>
      <w:r w:rsidR="00A77C7A">
        <w:rPr>
          <w:rFonts w:ascii="Times New Roman" w:hAnsi="Times New Roman" w:cs="Times New Roman"/>
        </w:rPr>
        <w:t xml:space="preserve"> were calculated by HALO software</w:t>
      </w:r>
      <w:r>
        <w:rPr>
          <w:rFonts w:ascii="Times New Roman" w:hAnsi="Times New Roman" w:cs="Times New Roman"/>
        </w:rPr>
        <w:t xml:space="preserve">. (C) </w:t>
      </w:r>
      <w:r w:rsidR="00A77C7A">
        <w:rPr>
          <w:rFonts w:ascii="Times New Roman" w:hAnsi="Times New Roman" w:cs="Times New Roman"/>
        </w:rPr>
        <w:t>High CD20+ B cells IHC staining images.</w:t>
      </w:r>
      <w:r w:rsidR="007E5307">
        <w:rPr>
          <w:rFonts w:ascii="Times New Roman" w:hAnsi="Times New Roman" w:cs="Times New Roman"/>
        </w:rPr>
        <w:t xml:space="preserve"> (D) N</w:t>
      </w:r>
      <w:r w:rsidR="007E5307" w:rsidRPr="00A77C7A">
        <w:rPr>
          <w:rFonts w:ascii="Times New Roman" w:hAnsi="Times New Roman" w:cs="Times New Roman"/>
        </w:rPr>
        <w:t xml:space="preserve">umber of </w:t>
      </w:r>
      <w:r w:rsidR="007E5307">
        <w:rPr>
          <w:rFonts w:ascii="Times New Roman" w:hAnsi="Times New Roman" w:cs="Times New Roman"/>
        </w:rPr>
        <w:t xml:space="preserve">high </w:t>
      </w:r>
      <w:r w:rsidR="007E5307" w:rsidRPr="00A77C7A">
        <w:rPr>
          <w:rFonts w:ascii="Times New Roman" w:hAnsi="Times New Roman" w:cs="Times New Roman"/>
        </w:rPr>
        <w:t>infiltrating CD20+ B cells in the tumor area</w:t>
      </w:r>
      <w:r w:rsidR="007E5307">
        <w:rPr>
          <w:rFonts w:ascii="Times New Roman" w:hAnsi="Times New Roman" w:cs="Times New Roman"/>
        </w:rPr>
        <w:t xml:space="preserve"> were calculated by HALO software.</w:t>
      </w:r>
    </w:p>
    <w:p w14:paraId="09245E82" w14:textId="77777777" w:rsidR="007E5307" w:rsidRPr="005A4F37" w:rsidRDefault="007E5307">
      <w:pPr>
        <w:rPr>
          <w:rFonts w:ascii="Times New Roman" w:hAnsi="Times New Roman" w:cs="Times New Roman"/>
          <w:b/>
          <w:bCs/>
          <w:sz w:val="28"/>
          <w:szCs w:val="28"/>
        </w:rPr>
      </w:pPr>
    </w:p>
    <w:p w14:paraId="61AF2929" w14:textId="7C9EFB66" w:rsidR="00AF610B" w:rsidRDefault="00000000">
      <w:pPr>
        <w:rPr>
          <w:rFonts w:ascii="Times New Roman" w:hAnsi="Times New Roman" w:cs="Times New Roman"/>
        </w:rPr>
      </w:pPr>
      <w:r>
        <w:rPr>
          <w:rFonts w:ascii="Times New Roman" w:hAnsi="Times New Roman" w:cs="Times New Roman"/>
          <w:b/>
          <w:bCs/>
        </w:rPr>
        <w:t>Supplement figure</w:t>
      </w:r>
      <w:r w:rsidR="00387B83">
        <w:rPr>
          <w:rFonts w:ascii="Times New Roman" w:hAnsi="Times New Roman" w:cs="Times New Roman"/>
          <w:b/>
          <w:bCs/>
        </w:rPr>
        <w:t xml:space="preserve"> 2.</w:t>
      </w:r>
      <w:r>
        <w:rPr>
          <w:rFonts w:ascii="Times New Roman" w:hAnsi="Times New Roman" w:cs="Times New Roman"/>
        </w:rPr>
        <w:t xml:space="preserve"> Single-cell transcriptome datasets preprocessing. (A) The violin diagram is the number of genes in each cell, the number of mRNA molecules, and the proportion of mitochondrial genes. (B) To show the mitochondrial gene ratio and distribution of cell gene number under different mRNA molecule numbers. (C) The left figure is based on principal components 1 and 2 shows the cells on a flat surface, and the right figure shows the amount of interpretation for the first 50 principal components.</w:t>
      </w:r>
    </w:p>
    <w:p w14:paraId="17CAFFC2" w14:textId="77777777" w:rsidR="00AF610B" w:rsidRDefault="00AF610B">
      <w:pPr>
        <w:ind w:firstLine="420"/>
        <w:rPr>
          <w:rFonts w:ascii="Times New Roman" w:hAnsi="Times New Roman" w:cs="Times New Roman"/>
        </w:rPr>
      </w:pPr>
    </w:p>
    <w:p w14:paraId="61C28499" w14:textId="2837F4E4" w:rsidR="00AF610B" w:rsidRDefault="00000000">
      <w:pPr>
        <w:rPr>
          <w:rFonts w:ascii="Times New Roman" w:hAnsi="Times New Roman" w:cs="Times New Roman"/>
        </w:rPr>
      </w:pPr>
      <w:r>
        <w:rPr>
          <w:rFonts w:ascii="Times New Roman" w:hAnsi="Times New Roman" w:cs="Times New Roman"/>
          <w:b/>
          <w:bCs/>
        </w:rPr>
        <w:t xml:space="preserve">Supplement figure </w:t>
      </w:r>
      <w:r w:rsidR="00387B83">
        <w:rPr>
          <w:rFonts w:ascii="Times New Roman" w:hAnsi="Times New Roman" w:cs="Times New Roman"/>
          <w:b/>
          <w:bCs/>
        </w:rPr>
        <w:t>3.</w:t>
      </w:r>
      <w:r>
        <w:rPr>
          <w:rFonts w:ascii="Times New Roman" w:hAnsi="Times New Roman" w:cs="Times New Roman"/>
        </w:rPr>
        <w:t xml:space="preserve"> </w:t>
      </w:r>
      <w:r w:rsidR="00F76F58">
        <w:rPr>
          <w:rFonts w:ascii="Times New Roman" w:hAnsi="Times New Roman" w:cs="Times New Roman"/>
        </w:rPr>
        <w:t>C</w:t>
      </w:r>
      <w:r>
        <w:rPr>
          <w:rFonts w:ascii="Times New Roman" w:hAnsi="Times New Roman" w:cs="Times New Roman"/>
        </w:rPr>
        <w:t>lusters of immune cells in NPC and normal nasopharyngeal tissues</w:t>
      </w:r>
      <w:r w:rsidRPr="00C37B37">
        <w:rPr>
          <w:rFonts w:ascii="Times New Roman" w:hAnsi="Times New Roman" w:cs="Times New Roman"/>
          <w:color w:val="000000" w:themeColor="text1"/>
        </w:rPr>
        <w:t>. (A) t-SNE plot for</w:t>
      </w:r>
      <w:r w:rsidR="00AE72DA" w:rsidRPr="00C37B37">
        <w:rPr>
          <w:rFonts w:ascii="Times New Roman" w:hAnsi="Times New Roman" w:cs="Times New Roman"/>
          <w:color w:val="000000" w:themeColor="text1"/>
        </w:rPr>
        <w:t xml:space="preserve"> 15 primary NPC tumors and one normal tissue</w:t>
      </w:r>
      <w:r w:rsidRPr="00C37B37">
        <w:rPr>
          <w:rFonts w:ascii="Times New Roman" w:hAnsi="Times New Roman" w:cs="Times New Roman"/>
          <w:color w:val="000000" w:themeColor="text1"/>
        </w:rPr>
        <w:t xml:space="preserve">. (B) t-SNE plot for immune cells from all cells, a total of 5 types of immune cell were identified. (C) t-SNE plot of immune cells in NNE tissues. (D) t-SNE plot of immune cells in NPC tissues. (E) the proportion of 5 immune cell types </w:t>
      </w:r>
      <w:r>
        <w:rPr>
          <w:rFonts w:ascii="Times New Roman" w:hAnsi="Times New Roman" w:cs="Times New Roman"/>
        </w:rPr>
        <w:t xml:space="preserve">in 16 samples. (F) the expression of marker genes of B cells, T cells, CD4+T cells, CD8+T cells and dendritic cells in NNE tissues and NPC tissues has shown by heatmap. </w:t>
      </w:r>
    </w:p>
    <w:p w14:paraId="7E65DA96" w14:textId="77777777" w:rsidR="00AF610B" w:rsidRDefault="00AF610B" w:rsidP="008276FC">
      <w:pPr>
        <w:rPr>
          <w:rFonts w:ascii="Times New Roman" w:hAnsi="Times New Roman" w:cs="Times New Roman"/>
        </w:rPr>
      </w:pPr>
    </w:p>
    <w:p w14:paraId="16054294" w14:textId="3C3CF420" w:rsidR="00B432B1" w:rsidRDefault="00000000" w:rsidP="00B432B1">
      <w:pPr>
        <w:rPr>
          <w:rFonts w:ascii="Times New Roman" w:hAnsi="Times New Roman" w:cs="Times New Roman"/>
        </w:rPr>
      </w:pPr>
      <w:r>
        <w:rPr>
          <w:rFonts w:ascii="Times New Roman" w:hAnsi="Times New Roman" w:cs="Times New Roman"/>
          <w:b/>
          <w:bCs/>
        </w:rPr>
        <w:t xml:space="preserve">Supplement figure </w:t>
      </w:r>
      <w:r w:rsidR="00705674">
        <w:rPr>
          <w:rFonts w:ascii="Times New Roman" w:hAnsi="Times New Roman" w:cs="Times New Roman"/>
          <w:b/>
          <w:bCs/>
        </w:rPr>
        <w:t>4</w:t>
      </w:r>
      <w:r>
        <w:rPr>
          <w:rFonts w:ascii="Times New Roman" w:hAnsi="Times New Roman" w:cs="Times New Roman"/>
          <w:b/>
          <w:bCs/>
        </w:rPr>
        <w:t>.</w:t>
      </w:r>
      <w:r>
        <w:rPr>
          <w:rFonts w:ascii="Times New Roman" w:hAnsi="Times New Roman" w:cs="Times New Roman"/>
        </w:rPr>
        <w:t xml:space="preserve"> </w:t>
      </w:r>
      <w:r w:rsidR="00B432B1" w:rsidRPr="009E2E58">
        <w:rPr>
          <w:rFonts w:ascii="Times New Roman" w:hAnsi="Times New Roman" w:cs="Times New Roman"/>
        </w:rPr>
        <w:t>T</w:t>
      </w:r>
      <w:r w:rsidR="00B432B1" w:rsidRPr="009E2E58">
        <w:rPr>
          <w:rFonts w:ascii="Times New Roman" w:hAnsi="Times New Roman" w:cs="Times New Roman" w:hint="eastAsia"/>
        </w:rPr>
        <w:t>he</w:t>
      </w:r>
      <w:r w:rsidR="00B432B1" w:rsidRPr="009E2E58">
        <w:rPr>
          <w:rFonts w:ascii="Times New Roman" w:hAnsi="Times New Roman" w:cs="Times New Roman"/>
        </w:rPr>
        <w:t xml:space="preserve"> </w:t>
      </w:r>
      <w:r w:rsidR="00B432B1" w:rsidRPr="009E2E58">
        <w:rPr>
          <w:rFonts w:ascii="Times New Roman" w:hAnsi="Times New Roman" w:cs="Times New Roman" w:hint="eastAsia"/>
        </w:rPr>
        <w:t>prognostic</w:t>
      </w:r>
      <w:r w:rsidR="00B432B1" w:rsidRPr="009E2E58">
        <w:rPr>
          <w:rFonts w:ascii="Times New Roman" w:hAnsi="Times New Roman" w:cs="Times New Roman"/>
        </w:rPr>
        <w:t xml:space="preserve"> value of </w:t>
      </w:r>
      <w:r w:rsidR="00B432B1" w:rsidRPr="009E2E58">
        <w:rPr>
          <w:rFonts w:ascii="Times New Roman" w:hAnsi="Times New Roman" w:cs="Times New Roman" w:hint="eastAsia"/>
        </w:rPr>
        <w:t>signature</w:t>
      </w:r>
      <w:r w:rsidR="00B432B1" w:rsidRPr="009E2E58">
        <w:rPr>
          <w:rFonts w:ascii="Times New Roman" w:hAnsi="Times New Roman" w:cs="Times New Roman"/>
        </w:rPr>
        <w:t>s in T cell activation and B cell receptor signaling pathway, respectively. (A)</w:t>
      </w:r>
      <w:r w:rsidR="00B432B1">
        <w:rPr>
          <w:rFonts w:ascii="Times New Roman" w:hAnsi="Times New Roman" w:cs="Times New Roman"/>
        </w:rPr>
        <w:t xml:space="preserve"> The prognostic value of signature in T cell activation. (B) The prognostic value of signature in </w:t>
      </w:r>
      <w:r w:rsidR="00B432B1" w:rsidRPr="009E2E58">
        <w:rPr>
          <w:rFonts w:ascii="Times New Roman" w:hAnsi="Times New Roman" w:cs="Times New Roman"/>
        </w:rPr>
        <w:t>B cell receptor signaling pathway</w:t>
      </w:r>
      <w:r w:rsidR="00B432B1">
        <w:rPr>
          <w:rFonts w:ascii="Times New Roman" w:hAnsi="Times New Roman" w:cs="Times New Roman"/>
        </w:rPr>
        <w:t>.</w:t>
      </w:r>
    </w:p>
    <w:p w14:paraId="22E77D41" w14:textId="230DE891" w:rsidR="00705674" w:rsidRDefault="00705674">
      <w:pPr>
        <w:rPr>
          <w:rFonts w:ascii="Times New Roman" w:hAnsi="Times New Roman" w:cs="Times New Roman"/>
        </w:rPr>
      </w:pPr>
    </w:p>
    <w:p w14:paraId="1C3D5598" w14:textId="679FCBE1" w:rsidR="00705674" w:rsidRPr="00B432B1" w:rsidRDefault="00705674">
      <w:pPr>
        <w:rPr>
          <w:rFonts w:ascii="Times New Roman" w:hAnsi="Times New Roman" w:cs="Times New Roman"/>
        </w:rPr>
      </w:pPr>
      <w:r>
        <w:rPr>
          <w:rFonts w:ascii="Times New Roman" w:hAnsi="Times New Roman" w:cs="Times New Roman"/>
          <w:b/>
          <w:bCs/>
        </w:rPr>
        <w:t>Supplement figure 5</w:t>
      </w:r>
      <w:r w:rsidRPr="00BC61F8">
        <w:rPr>
          <w:rFonts w:ascii="Times New Roman" w:hAnsi="Times New Roman" w:cs="Times New Roman"/>
          <w:b/>
          <w:bCs/>
        </w:rPr>
        <w:t>.</w:t>
      </w:r>
      <w:r w:rsidRPr="009E2E58">
        <w:rPr>
          <w:rFonts w:ascii="Times New Roman" w:hAnsi="Times New Roman" w:cs="Times New Roman"/>
        </w:rPr>
        <w:t xml:space="preserve"> </w:t>
      </w:r>
      <w:r w:rsidR="00B432B1">
        <w:rPr>
          <w:rFonts w:ascii="Times New Roman" w:hAnsi="Times New Roman" w:cs="Times New Roman"/>
        </w:rPr>
        <w:t>Function enrichments in different B cell subtypes. (A, B) GO and KEGG enrichment of DEGs in switched memory B cells. (C, D) GO and KEGG enrichment of DEGs in plasma cells. (E) GO enrichment of DEGs in exhausted B cells. Color intensity is based on the adjust p value. (F) Metabolic pathway activity of B cell subtypes. (G) Distribution of metabolic pathway activity by B cell subtypes. (H) The top ten metabolic pathways are significantly enriched in all subtypes. (I) Hallmark pathway activity of B cell subtypes. (J) Distribution of Hallmark pathway activity in each B cell subtypes. (K) The top ten hallmark pathways that are significantly enriched in all subtypes.</w:t>
      </w:r>
    </w:p>
    <w:p w14:paraId="53138356" w14:textId="77777777" w:rsidR="00AF610B" w:rsidRDefault="00AF610B">
      <w:pPr>
        <w:rPr>
          <w:rFonts w:ascii="Times New Roman" w:hAnsi="Times New Roman" w:cs="Times New Roman"/>
        </w:rPr>
      </w:pPr>
    </w:p>
    <w:p w14:paraId="2EA258CE" w14:textId="7E988E6A" w:rsidR="00AF610B" w:rsidRDefault="00000000">
      <w:pPr>
        <w:rPr>
          <w:rFonts w:ascii="Times New Roman" w:hAnsi="Times New Roman" w:cs="Times New Roman"/>
        </w:rPr>
      </w:pPr>
      <w:r>
        <w:rPr>
          <w:rFonts w:ascii="Times New Roman" w:hAnsi="Times New Roman" w:cs="Times New Roman"/>
          <w:b/>
          <w:bCs/>
        </w:rPr>
        <w:t>Supplement figure</w:t>
      </w:r>
      <w:r w:rsidR="00387B83">
        <w:rPr>
          <w:rFonts w:ascii="Times New Roman" w:hAnsi="Times New Roman" w:cs="Times New Roman"/>
          <w:b/>
          <w:bCs/>
        </w:rPr>
        <w:t xml:space="preserve"> </w:t>
      </w:r>
      <w:r w:rsidR="00B432B1">
        <w:rPr>
          <w:rFonts w:ascii="Times New Roman" w:hAnsi="Times New Roman" w:cs="Times New Roman"/>
          <w:b/>
          <w:bCs/>
        </w:rPr>
        <w:t>6</w:t>
      </w:r>
      <w:r>
        <w:rPr>
          <w:rFonts w:ascii="Times New Roman" w:hAnsi="Times New Roman" w:cs="Times New Roman"/>
          <w:b/>
          <w:bCs/>
        </w:rPr>
        <w:t>.</w:t>
      </w:r>
      <w:r>
        <w:rPr>
          <w:rFonts w:ascii="Times New Roman" w:hAnsi="Times New Roman" w:cs="Times New Roman"/>
        </w:rPr>
        <w:t xml:space="preserve"> cell-cell interaction network analysis. (A) cell-cell interaction network. (B) Heatmap shows the number of ligand-receptor pairs between different B cell subtypes. (C) Count of the top 40 interaction relationship pairs in each B cell subtype. (D) Bubble chart shows interaction pairs between B cell subtypes. </w:t>
      </w:r>
    </w:p>
    <w:p w14:paraId="25359328" w14:textId="77777777" w:rsidR="00AF610B" w:rsidRDefault="00AF610B">
      <w:pPr>
        <w:rPr>
          <w:rFonts w:ascii="Times New Roman" w:hAnsi="Times New Roman" w:cs="Times New Roman"/>
        </w:rPr>
      </w:pPr>
    </w:p>
    <w:p w14:paraId="135B217A" w14:textId="3D9C6FDE" w:rsidR="00AF610B" w:rsidRDefault="00000000">
      <w:pPr>
        <w:rPr>
          <w:rFonts w:ascii="Times New Roman" w:hAnsi="Times New Roman" w:cs="Times New Roman"/>
        </w:rPr>
      </w:pPr>
      <w:r>
        <w:rPr>
          <w:rFonts w:ascii="Times New Roman" w:hAnsi="Times New Roman" w:cs="Times New Roman"/>
          <w:b/>
          <w:bCs/>
        </w:rPr>
        <w:t xml:space="preserve">Supplement figure </w:t>
      </w:r>
      <w:r w:rsidR="00B432B1">
        <w:rPr>
          <w:rFonts w:ascii="Times New Roman" w:hAnsi="Times New Roman" w:cs="Times New Roman"/>
          <w:b/>
          <w:bCs/>
        </w:rPr>
        <w:t>7</w:t>
      </w:r>
      <w:r>
        <w:rPr>
          <w:rFonts w:ascii="Times New Roman" w:hAnsi="Times New Roman" w:cs="Times New Roman"/>
          <w:b/>
          <w:bCs/>
          <w:color w:val="000000" w:themeColor="text1"/>
          <w:szCs w:val="21"/>
        </w:rPr>
        <w:t xml:space="preserve">. </w:t>
      </w:r>
      <w:r>
        <w:rPr>
          <w:rFonts w:ascii="Times New Roman" w:hAnsi="Times New Roman" w:cs="Times New Roman"/>
          <w:color w:val="000000" w:themeColor="text1"/>
          <w:szCs w:val="21"/>
        </w:rPr>
        <w:t>Prognosis, single-gene GSEA</w:t>
      </w:r>
      <w:r>
        <w:rPr>
          <w:rFonts w:ascii="Times New Roman" w:hAnsi="Times New Roman" w:cs="Times New Roman"/>
        </w:rPr>
        <w:t xml:space="preserve"> in pan-cancer </w:t>
      </w:r>
      <w:r>
        <w:rPr>
          <w:rFonts w:ascii="Times New Roman" w:hAnsi="Times New Roman" w:cs="Times New Roman"/>
          <w:color w:val="000000" w:themeColor="text1"/>
          <w:szCs w:val="21"/>
        </w:rPr>
        <w:t>of hub genes. (A</w:t>
      </w:r>
      <w:r w:rsidR="00FE32B7">
        <w:rPr>
          <w:rFonts w:ascii="Times New Roman" w:hAnsi="Times New Roman" w:cs="Times New Roman"/>
          <w:color w:val="000000" w:themeColor="text1"/>
          <w:szCs w:val="21"/>
        </w:rPr>
        <w:t>-G</w:t>
      </w:r>
      <w:r>
        <w:rPr>
          <w:rFonts w:ascii="Times New Roman" w:hAnsi="Times New Roman" w:cs="Times New Roman"/>
          <w:color w:val="000000" w:themeColor="text1"/>
          <w:szCs w:val="21"/>
        </w:rPr>
        <w:t>) K-M curves of hub genes. (</w:t>
      </w:r>
      <w:r w:rsidR="00FE32B7">
        <w:rPr>
          <w:rFonts w:ascii="Times New Roman" w:hAnsi="Times New Roman" w:cs="Times New Roman"/>
          <w:color w:val="000000" w:themeColor="text1"/>
          <w:szCs w:val="21"/>
        </w:rPr>
        <w:t>H</w:t>
      </w:r>
      <w:r>
        <w:rPr>
          <w:rFonts w:ascii="Times New Roman" w:hAnsi="Times New Roman" w:cs="Times New Roman"/>
          <w:color w:val="000000" w:themeColor="text1"/>
          <w:szCs w:val="21"/>
        </w:rPr>
        <w:t>) Results of single-gene GSEA enrichment of hub genes. (</w:t>
      </w:r>
      <w:r w:rsidR="00FE32B7">
        <w:rPr>
          <w:rFonts w:ascii="Times New Roman" w:hAnsi="Times New Roman" w:cs="Times New Roman"/>
          <w:color w:val="000000" w:themeColor="text1"/>
          <w:szCs w:val="21"/>
        </w:rPr>
        <w:t>I</w:t>
      </w:r>
      <w:r>
        <w:rPr>
          <w:rFonts w:ascii="Times New Roman" w:hAnsi="Times New Roman" w:cs="Times New Roman"/>
          <w:color w:val="000000" w:themeColor="text1"/>
          <w:szCs w:val="21"/>
        </w:rPr>
        <w:t>) GSEA enrichment results and associated genes.</w:t>
      </w:r>
      <w:r>
        <w:rPr>
          <w:rFonts w:ascii="Times New Roman" w:hAnsi="Times New Roman" w:cs="Times New Roman"/>
        </w:rPr>
        <w:t xml:space="preserve"> </w:t>
      </w:r>
    </w:p>
    <w:p w14:paraId="0515E135" w14:textId="77777777" w:rsidR="004F3CD3" w:rsidRDefault="004F3CD3">
      <w:pPr>
        <w:rPr>
          <w:rFonts w:ascii="Times New Roman" w:hAnsi="Times New Roman" w:cs="Times New Roman"/>
        </w:rPr>
      </w:pPr>
    </w:p>
    <w:p w14:paraId="1F662A5D" w14:textId="357C7F20" w:rsidR="004F3CD3" w:rsidRDefault="004F3CD3" w:rsidP="004F3CD3">
      <w:pPr>
        <w:rPr>
          <w:rFonts w:ascii="Times New Roman" w:hAnsi="Times New Roman" w:cs="Times New Roman"/>
        </w:rPr>
      </w:pPr>
      <w:r>
        <w:rPr>
          <w:rFonts w:ascii="Times New Roman" w:hAnsi="Times New Roman" w:cs="Times New Roman"/>
          <w:b/>
          <w:bCs/>
        </w:rPr>
        <w:lastRenderedPageBreak/>
        <w:t xml:space="preserve">Supplement figure </w:t>
      </w:r>
      <w:r w:rsidR="00B432B1">
        <w:rPr>
          <w:rFonts w:ascii="Times New Roman" w:hAnsi="Times New Roman" w:cs="Times New Roman"/>
          <w:b/>
          <w:bCs/>
        </w:rPr>
        <w:t>8</w:t>
      </w:r>
      <w:r>
        <w:rPr>
          <w:rFonts w:ascii="Times New Roman" w:hAnsi="Times New Roman" w:cs="Times New Roman"/>
          <w:b/>
          <w:bCs/>
          <w:color w:val="000000" w:themeColor="text1"/>
          <w:szCs w:val="21"/>
        </w:rPr>
        <w:t xml:space="preserve">. </w:t>
      </w:r>
      <w:r w:rsidR="00FE32B7">
        <w:rPr>
          <w:rFonts w:ascii="Times New Roman" w:hAnsi="Times New Roman" w:cs="Times New Roman"/>
          <w:color w:val="000000" w:themeColor="text1"/>
          <w:szCs w:val="21"/>
        </w:rPr>
        <w:t>C</w:t>
      </w:r>
      <w:r>
        <w:rPr>
          <w:rFonts w:ascii="Times New Roman" w:hAnsi="Times New Roman" w:cs="Times New Roman"/>
        </w:rPr>
        <w:t xml:space="preserve">linical pathological features and expression level in pan-cancer </w:t>
      </w:r>
      <w:r>
        <w:rPr>
          <w:rFonts w:ascii="Times New Roman" w:hAnsi="Times New Roman" w:cs="Times New Roman"/>
          <w:color w:val="000000" w:themeColor="text1"/>
          <w:szCs w:val="21"/>
        </w:rPr>
        <w:t xml:space="preserve">of hub genes. (A) </w:t>
      </w:r>
      <w:r>
        <w:rPr>
          <w:rFonts w:ascii="Times New Roman" w:hAnsi="Times New Roman" w:cs="Times New Roman"/>
        </w:rPr>
        <w:t>Average log2 (TPM+1) value (*p&lt;0.05) of the hub genes in four pathological stages. (</w:t>
      </w:r>
      <w:r w:rsidR="00FE32B7">
        <w:rPr>
          <w:rFonts w:ascii="Times New Roman" w:hAnsi="Times New Roman" w:cs="Times New Roman"/>
        </w:rPr>
        <w:t>B</w:t>
      </w:r>
      <w:r>
        <w:rPr>
          <w:rFonts w:ascii="Times New Roman" w:hAnsi="Times New Roman" w:cs="Times New Roman"/>
        </w:rPr>
        <w:t>) Differences expression of the hub genes between NPC samples and normal samples. (</w:t>
      </w:r>
      <w:r w:rsidR="00FE32B7">
        <w:rPr>
          <w:rFonts w:ascii="Times New Roman" w:hAnsi="Times New Roman" w:cs="Times New Roman"/>
        </w:rPr>
        <w:t>C, D</w:t>
      </w:r>
      <w:r>
        <w:rPr>
          <w:rFonts w:ascii="Times New Roman" w:hAnsi="Times New Roman" w:cs="Times New Roman"/>
        </w:rPr>
        <w:t xml:space="preserve">) Expression levels of SELL and CD69 in pan-cancer and pair normal samples. </w:t>
      </w:r>
    </w:p>
    <w:p w14:paraId="2A2004C9" w14:textId="77777777" w:rsidR="00AF610B" w:rsidRDefault="00AF610B">
      <w:pPr>
        <w:rPr>
          <w:rFonts w:ascii="Times New Roman" w:hAnsi="Times New Roman" w:cs="Times New Roman"/>
        </w:rPr>
      </w:pPr>
    </w:p>
    <w:p w14:paraId="37CB6412" w14:textId="5647A6E7" w:rsidR="00B432B1" w:rsidRPr="00AC7F5C" w:rsidRDefault="00B432B1" w:rsidP="00B432B1">
      <w:pPr>
        <w:rPr>
          <w:rFonts w:ascii="Times New Roman" w:hAnsi="Times New Roman" w:cs="Times New Roman"/>
        </w:rPr>
      </w:pPr>
      <w:r>
        <w:rPr>
          <w:rFonts w:ascii="Times New Roman" w:hAnsi="Times New Roman" w:cs="Times New Roman"/>
          <w:b/>
          <w:bCs/>
        </w:rPr>
        <w:t>Supplement figure 9.</w:t>
      </w:r>
      <w:r w:rsidRPr="009E2E58">
        <w:rPr>
          <w:rFonts w:ascii="Times New Roman" w:hAnsi="Times New Roman" w:cs="Times New Roman"/>
        </w:rPr>
        <w:t xml:space="preserve"> </w:t>
      </w:r>
      <w:r w:rsidRPr="007E5307">
        <w:rPr>
          <w:rFonts w:ascii="Times New Roman" w:hAnsi="Times New Roman" w:cs="Times New Roman"/>
          <w:szCs w:val="21"/>
        </w:rPr>
        <w:t>Representative IHC staining images</w:t>
      </w:r>
      <w:r>
        <w:rPr>
          <w:rFonts w:ascii="Times New Roman" w:hAnsi="Times New Roman" w:cs="Times New Roman"/>
          <w:szCs w:val="21"/>
        </w:rPr>
        <w:t xml:space="preserve"> </w:t>
      </w:r>
      <w:r>
        <w:rPr>
          <w:rFonts w:ascii="Times New Roman" w:hAnsi="Times New Roman" w:cs="Times New Roman" w:hint="eastAsia"/>
          <w:szCs w:val="21"/>
        </w:rPr>
        <w:t>of</w:t>
      </w:r>
      <w:r w:rsidRPr="009E2E58">
        <w:rPr>
          <w:rFonts w:ascii="Times New Roman" w:hAnsi="Times New Roman" w:cs="Times New Roman"/>
        </w:rPr>
        <w:t xml:space="preserve"> </w:t>
      </w:r>
      <w:r w:rsidRPr="00376D31">
        <w:rPr>
          <w:rFonts w:ascii="Times New Roman" w:hAnsi="Times New Roman" w:cs="Times New Roman"/>
        </w:rPr>
        <w:t>T-B spatial co-localization</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 xml:space="preserve">(A) The </w:t>
      </w:r>
      <w:r>
        <w:rPr>
          <w:rFonts w:ascii="Times New Roman" w:hAnsi="Times New Roman" w:cs="Times New Roman"/>
          <w:szCs w:val="21"/>
        </w:rPr>
        <w:t>r</w:t>
      </w:r>
      <w:r w:rsidRPr="007E5307">
        <w:rPr>
          <w:rFonts w:ascii="Times New Roman" w:hAnsi="Times New Roman" w:cs="Times New Roman"/>
          <w:szCs w:val="21"/>
        </w:rPr>
        <w:t>epresentative IHC staining images</w:t>
      </w:r>
      <w:r>
        <w:rPr>
          <w:rFonts w:ascii="Times New Roman" w:hAnsi="Times New Roman" w:cs="Times New Roman"/>
          <w:szCs w:val="21"/>
        </w:rPr>
        <w:t xml:space="preserve"> </w:t>
      </w:r>
      <w:r>
        <w:rPr>
          <w:rFonts w:ascii="Times New Roman" w:hAnsi="Times New Roman" w:cs="Times New Roman" w:hint="eastAsia"/>
          <w:szCs w:val="21"/>
        </w:rPr>
        <w:t>of</w:t>
      </w:r>
      <w:r>
        <w:rPr>
          <w:rFonts w:ascii="Times New Roman" w:hAnsi="Times New Roman" w:cs="Times New Roman"/>
          <w:szCs w:val="21"/>
        </w:rPr>
        <w:t xml:space="preserve"> negative </w:t>
      </w:r>
      <w:r>
        <w:rPr>
          <w:rFonts w:ascii="Times New Roman" w:hAnsi="Times New Roman" w:cs="Times New Roman" w:hint="eastAsia"/>
          <w:szCs w:val="21"/>
        </w:rPr>
        <w:t>t</w:t>
      </w:r>
      <w:r w:rsidRPr="00AC7F5C">
        <w:rPr>
          <w:rFonts w:ascii="Times New Roman" w:hAnsi="Times New Roman" w:cs="Times New Roman"/>
          <w:szCs w:val="21"/>
        </w:rPr>
        <w:t>ertiary lymphoid structure</w:t>
      </w:r>
      <w:r>
        <w:rPr>
          <w:rFonts w:ascii="Times New Roman" w:hAnsi="Times New Roman" w:cs="Times New Roman"/>
          <w:szCs w:val="21"/>
        </w:rPr>
        <w:t xml:space="preserve">. (B) </w:t>
      </w:r>
      <w:r>
        <w:rPr>
          <w:rFonts w:ascii="Times New Roman" w:hAnsi="Times New Roman" w:cs="Times New Roman"/>
        </w:rPr>
        <w:t xml:space="preserve">The </w:t>
      </w:r>
      <w:r>
        <w:rPr>
          <w:rFonts w:ascii="Times New Roman" w:hAnsi="Times New Roman" w:cs="Times New Roman"/>
          <w:szCs w:val="21"/>
        </w:rPr>
        <w:t>r</w:t>
      </w:r>
      <w:r w:rsidRPr="007E5307">
        <w:rPr>
          <w:rFonts w:ascii="Times New Roman" w:hAnsi="Times New Roman" w:cs="Times New Roman"/>
          <w:szCs w:val="21"/>
        </w:rPr>
        <w:t>epresentative IHC staining images</w:t>
      </w:r>
      <w:r>
        <w:rPr>
          <w:rFonts w:ascii="Times New Roman" w:hAnsi="Times New Roman" w:cs="Times New Roman"/>
          <w:szCs w:val="21"/>
        </w:rPr>
        <w:t xml:space="preserve"> </w:t>
      </w:r>
      <w:r>
        <w:rPr>
          <w:rFonts w:ascii="Times New Roman" w:hAnsi="Times New Roman" w:cs="Times New Roman" w:hint="eastAsia"/>
          <w:szCs w:val="21"/>
        </w:rPr>
        <w:t>of</w:t>
      </w:r>
      <w:r>
        <w:rPr>
          <w:rFonts w:ascii="Times New Roman" w:hAnsi="Times New Roman" w:cs="Times New Roman"/>
          <w:szCs w:val="21"/>
        </w:rPr>
        <w:t xml:space="preserve"> non-mature </w:t>
      </w:r>
      <w:r>
        <w:rPr>
          <w:rFonts w:ascii="Times New Roman" w:hAnsi="Times New Roman" w:cs="Times New Roman" w:hint="eastAsia"/>
          <w:szCs w:val="21"/>
        </w:rPr>
        <w:t>t</w:t>
      </w:r>
      <w:r w:rsidRPr="00AC7F5C">
        <w:rPr>
          <w:rFonts w:ascii="Times New Roman" w:hAnsi="Times New Roman" w:cs="Times New Roman"/>
          <w:szCs w:val="21"/>
        </w:rPr>
        <w:t>ertiary lymphoid structure</w:t>
      </w:r>
      <w:r>
        <w:rPr>
          <w:rFonts w:ascii="Times New Roman" w:hAnsi="Times New Roman" w:cs="Times New Roman"/>
          <w:szCs w:val="21"/>
        </w:rPr>
        <w:t xml:space="preserve">. (C) </w:t>
      </w:r>
      <w:r>
        <w:rPr>
          <w:rFonts w:ascii="Times New Roman" w:hAnsi="Times New Roman" w:cs="Times New Roman"/>
        </w:rPr>
        <w:t xml:space="preserve">The </w:t>
      </w:r>
      <w:r>
        <w:rPr>
          <w:rFonts w:ascii="Times New Roman" w:hAnsi="Times New Roman" w:cs="Times New Roman"/>
          <w:szCs w:val="21"/>
        </w:rPr>
        <w:t>r</w:t>
      </w:r>
      <w:r w:rsidRPr="007E5307">
        <w:rPr>
          <w:rFonts w:ascii="Times New Roman" w:hAnsi="Times New Roman" w:cs="Times New Roman"/>
          <w:szCs w:val="21"/>
        </w:rPr>
        <w:t>epresentative IHC staining images</w:t>
      </w:r>
      <w:r>
        <w:rPr>
          <w:rFonts w:ascii="Times New Roman" w:hAnsi="Times New Roman" w:cs="Times New Roman"/>
          <w:szCs w:val="21"/>
        </w:rPr>
        <w:t xml:space="preserve"> </w:t>
      </w:r>
      <w:r>
        <w:rPr>
          <w:rFonts w:ascii="Times New Roman" w:hAnsi="Times New Roman" w:cs="Times New Roman" w:hint="eastAsia"/>
          <w:szCs w:val="21"/>
        </w:rPr>
        <w:t>of</w:t>
      </w:r>
      <w:r>
        <w:rPr>
          <w:rFonts w:ascii="Times New Roman" w:hAnsi="Times New Roman" w:cs="Times New Roman"/>
          <w:szCs w:val="21"/>
        </w:rPr>
        <w:t xml:space="preserve"> mature </w:t>
      </w:r>
      <w:r>
        <w:rPr>
          <w:rFonts w:ascii="Times New Roman" w:hAnsi="Times New Roman" w:cs="Times New Roman" w:hint="eastAsia"/>
          <w:szCs w:val="21"/>
        </w:rPr>
        <w:t>t</w:t>
      </w:r>
      <w:r w:rsidRPr="00AC7F5C">
        <w:rPr>
          <w:rFonts w:ascii="Times New Roman" w:hAnsi="Times New Roman" w:cs="Times New Roman"/>
          <w:szCs w:val="21"/>
        </w:rPr>
        <w:t>ertiary lymphoid structure</w:t>
      </w:r>
      <w:r>
        <w:rPr>
          <w:rFonts w:ascii="Times New Roman" w:hAnsi="Times New Roman" w:cs="Times New Roman"/>
          <w:szCs w:val="21"/>
        </w:rPr>
        <w:t>.</w:t>
      </w:r>
    </w:p>
    <w:p w14:paraId="1CE928B5" w14:textId="77777777" w:rsidR="00B432B1" w:rsidRPr="00B432B1" w:rsidRDefault="00B432B1">
      <w:pPr>
        <w:rPr>
          <w:rFonts w:ascii="Times New Roman" w:hAnsi="Times New Roman" w:cs="Times New Roman"/>
        </w:rPr>
      </w:pPr>
    </w:p>
    <w:sectPr w:rsidR="00B432B1" w:rsidRPr="00B432B1">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doNotDisplayPageBoundarie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024F"/>
    <w:rsid w:val="DFCB7EF8"/>
    <w:rsid w:val="000001C8"/>
    <w:rsid w:val="0000158C"/>
    <w:rsid w:val="00036F64"/>
    <w:rsid w:val="00042C1A"/>
    <w:rsid w:val="0006537D"/>
    <w:rsid w:val="000753CB"/>
    <w:rsid w:val="00076C59"/>
    <w:rsid w:val="00083EEE"/>
    <w:rsid w:val="00091068"/>
    <w:rsid w:val="000B4D9B"/>
    <w:rsid w:val="000C7355"/>
    <w:rsid w:val="000F6ECC"/>
    <w:rsid w:val="00101FA8"/>
    <w:rsid w:val="00116A2F"/>
    <w:rsid w:val="00137E5F"/>
    <w:rsid w:val="001523E9"/>
    <w:rsid w:val="00177E65"/>
    <w:rsid w:val="00195A80"/>
    <w:rsid w:val="001E2B81"/>
    <w:rsid w:val="00203C49"/>
    <w:rsid w:val="002135CB"/>
    <w:rsid w:val="002240B8"/>
    <w:rsid w:val="0022741C"/>
    <w:rsid w:val="002618D1"/>
    <w:rsid w:val="002A2B51"/>
    <w:rsid w:val="002C1DFE"/>
    <w:rsid w:val="002E1DCC"/>
    <w:rsid w:val="003164FE"/>
    <w:rsid w:val="0032043B"/>
    <w:rsid w:val="00326C92"/>
    <w:rsid w:val="00346611"/>
    <w:rsid w:val="00352023"/>
    <w:rsid w:val="00372BCE"/>
    <w:rsid w:val="0037517C"/>
    <w:rsid w:val="00376D31"/>
    <w:rsid w:val="0038622F"/>
    <w:rsid w:val="00387012"/>
    <w:rsid w:val="00387B83"/>
    <w:rsid w:val="00390EFB"/>
    <w:rsid w:val="003968CC"/>
    <w:rsid w:val="003C6302"/>
    <w:rsid w:val="003E04B8"/>
    <w:rsid w:val="00405DC4"/>
    <w:rsid w:val="00447905"/>
    <w:rsid w:val="00450C8D"/>
    <w:rsid w:val="00453C76"/>
    <w:rsid w:val="00454A69"/>
    <w:rsid w:val="00460A5A"/>
    <w:rsid w:val="00475047"/>
    <w:rsid w:val="00482A40"/>
    <w:rsid w:val="004A3493"/>
    <w:rsid w:val="004A7226"/>
    <w:rsid w:val="004C08C1"/>
    <w:rsid w:val="004F05BD"/>
    <w:rsid w:val="004F35AC"/>
    <w:rsid w:val="004F3CD3"/>
    <w:rsid w:val="00511D31"/>
    <w:rsid w:val="005143EF"/>
    <w:rsid w:val="00522D2D"/>
    <w:rsid w:val="00535DC2"/>
    <w:rsid w:val="00553D29"/>
    <w:rsid w:val="00580769"/>
    <w:rsid w:val="00582B32"/>
    <w:rsid w:val="00585FE9"/>
    <w:rsid w:val="005904D7"/>
    <w:rsid w:val="0059573E"/>
    <w:rsid w:val="005A4F37"/>
    <w:rsid w:val="005B3CED"/>
    <w:rsid w:val="005F3FF0"/>
    <w:rsid w:val="005F751B"/>
    <w:rsid w:val="00601D93"/>
    <w:rsid w:val="00612815"/>
    <w:rsid w:val="00613F52"/>
    <w:rsid w:val="00673F14"/>
    <w:rsid w:val="006A7F30"/>
    <w:rsid w:val="006B0131"/>
    <w:rsid w:val="006D0353"/>
    <w:rsid w:val="006D69EC"/>
    <w:rsid w:val="006E3330"/>
    <w:rsid w:val="006F6140"/>
    <w:rsid w:val="00705674"/>
    <w:rsid w:val="0071611E"/>
    <w:rsid w:val="0071749A"/>
    <w:rsid w:val="00734A77"/>
    <w:rsid w:val="007626FB"/>
    <w:rsid w:val="0078010D"/>
    <w:rsid w:val="007A6FC6"/>
    <w:rsid w:val="007A7664"/>
    <w:rsid w:val="007E5307"/>
    <w:rsid w:val="00800363"/>
    <w:rsid w:val="0081352C"/>
    <w:rsid w:val="008276FC"/>
    <w:rsid w:val="00843470"/>
    <w:rsid w:val="0086251B"/>
    <w:rsid w:val="00870694"/>
    <w:rsid w:val="00893A07"/>
    <w:rsid w:val="008D2078"/>
    <w:rsid w:val="008D4871"/>
    <w:rsid w:val="008D6523"/>
    <w:rsid w:val="008F432A"/>
    <w:rsid w:val="008F7D09"/>
    <w:rsid w:val="00904989"/>
    <w:rsid w:val="00933591"/>
    <w:rsid w:val="00983AC5"/>
    <w:rsid w:val="00984C00"/>
    <w:rsid w:val="0099341D"/>
    <w:rsid w:val="009A5CE1"/>
    <w:rsid w:val="009D00DA"/>
    <w:rsid w:val="00A000D1"/>
    <w:rsid w:val="00A248F2"/>
    <w:rsid w:val="00A3559F"/>
    <w:rsid w:val="00A77C7A"/>
    <w:rsid w:val="00A87E7C"/>
    <w:rsid w:val="00A93F7A"/>
    <w:rsid w:val="00A9690C"/>
    <w:rsid w:val="00AA49C7"/>
    <w:rsid w:val="00AC3489"/>
    <w:rsid w:val="00AC7F5C"/>
    <w:rsid w:val="00AD72A2"/>
    <w:rsid w:val="00AE72DA"/>
    <w:rsid w:val="00AF610B"/>
    <w:rsid w:val="00B036F2"/>
    <w:rsid w:val="00B13B12"/>
    <w:rsid w:val="00B22EA4"/>
    <w:rsid w:val="00B2779C"/>
    <w:rsid w:val="00B34536"/>
    <w:rsid w:val="00B432B1"/>
    <w:rsid w:val="00B663F2"/>
    <w:rsid w:val="00B85ED1"/>
    <w:rsid w:val="00B91CE1"/>
    <w:rsid w:val="00BC61F8"/>
    <w:rsid w:val="00BD7784"/>
    <w:rsid w:val="00BE0398"/>
    <w:rsid w:val="00BE7A23"/>
    <w:rsid w:val="00C00EA6"/>
    <w:rsid w:val="00C04AE3"/>
    <w:rsid w:val="00C224CF"/>
    <w:rsid w:val="00C318B7"/>
    <w:rsid w:val="00C34B26"/>
    <w:rsid w:val="00C37B37"/>
    <w:rsid w:val="00C61D6D"/>
    <w:rsid w:val="00C76887"/>
    <w:rsid w:val="00C80774"/>
    <w:rsid w:val="00CA5559"/>
    <w:rsid w:val="00CC25B6"/>
    <w:rsid w:val="00CD5091"/>
    <w:rsid w:val="00CE18E0"/>
    <w:rsid w:val="00D0315C"/>
    <w:rsid w:val="00D0712E"/>
    <w:rsid w:val="00D17A04"/>
    <w:rsid w:val="00D20092"/>
    <w:rsid w:val="00D2024F"/>
    <w:rsid w:val="00D23DE9"/>
    <w:rsid w:val="00D35D07"/>
    <w:rsid w:val="00D50E0B"/>
    <w:rsid w:val="00D51625"/>
    <w:rsid w:val="00D52257"/>
    <w:rsid w:val="00DC31B5"/>
    <w:rsid w:val="00DD2121"/>
    <w:rsid w:val="00DE2358"/>
    <w:rsid w:val="00DE5E6F"/>
    <w:rsid w:val="00E653BB"/>
    <w:rsid w:val="00E779DD"/>
    <w:rsid w:val="00E80553"/>
    <w:rsid w:val="00E827CD"/>
    <w:rsid w:val="00E85307"/>
    <w:rsid w:val="00E87229"/>
    <w:rsid w:val="00ED3B8A"/>
    <w:rsid w:val="00EF25EF"/>
    <w:rsid w:val="00F0230C"/>
    <w:rsid w:val="00F07070"/>
    <w:rsid w:val="00F10EB5"/>
    <w:rsid w:val="00F11895"/>
    <w:rsid w:val="00F13622"/>
    <w:rsid w:val="00F477D4"/>
    <w:rsid w:val="00F60924"/>
    <w:rsid w:val="00F76F58"/>
    <w:rsid w:val="00F83442"/>
    <w:rsid w:val="00F87AF8"/>
    <w:rsid w:val="00F92877"/>
    <w:rsid w:val="00F96E12"/>
    <w:rsid w:val="00F97F94"/>
    <w:rsid w:val="00FB2A6B"/>
    <w:rsid w:val="00FC0536"/>
    <w:rsid w:val="00FD64D4"/>
    <w:rsid w:val="00FE32B7"/>
    <w:rsid w:val="00FF2C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F82DEDF"/>
  <w14:defaultImageDpi w14:val="32767"/>
  <w15:docId w15:val="{A08E331B-2010-CE41-A771-11703F939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unhideWhenUsed/>
    <w:rsid w:val="00C37B3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2</Pages>
  <Words>542</Words>
  <Characters>3094</Characters>
  <Application>Microsoft Office Word</Application>
  <DocSecurity>0</DocSecurity>
  <Lines>25</Lines>
  <Paragraphs>7</Paragraphs>
  <ScaleCrop>false</ScaleCrop>
  <Company/>
  <LinksUpToDate>false</LinksUpToDate>
  <CharactersWithSpaces>3629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Fangyan Zhong</dc:creator>
  <cp:lastModifiedBy>Fangyan Zhong</cp:lastModifiedBy>
  <cp:revision>76</cp:revision>
  <dcterms:created xsi:type="dcterms:W3CDTF">2023-07-29T08:57:00Z</dcterms:created>
  <dcterms:modified xsi:type="dcterms:W3CDTF">2024-03-19T14:41:00Z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2052-6.0.2.8225</vt:lpwstr>
  </property>
  <property fmtid="{D5CDD505-2E9C-101B-9397-08002B2CF9AE}" pid="3" name="ICV">
    <vt:lpwstr>700892F33646CD51ABB601653CA6874F_42</vt:lpwstr>
  </property>
</Properties>
</file>