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69" w:rsidRDefault="001E2B15" w:rsidP="001E2B15">
      <w:pPr>
        <w:jc w:val="center"/>
      </w:pPr>
      <w:r>
        <w:rPr>
          <w:noProof/>
        </w:rPr>
        <w:drawing>
          <wp:inline distT="0" distB="0" distL="0" distR="0" wp14:anchorId="6047C278" wp14:editId="3BFC6C95">
            <wp:extent cx="5020067" cy="2339340"/>
            <wp:effectExtent l="0" t="0" r="9525" b="3810"/>
            <wp:docPr id="70" name="图片 70" descr="说明: 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图片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67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B15" w:rsidRPr="001E2B15" w:rsidRDefault="00C00869" w:rsidP="001E2B15">
      <w:pPr>
        <w:rPr>
          <w:sz w:val="24"/>
        </w:rPr>
      </w:pPr>
      <w:r w:rsidRPr="001E2B15">
        <w:rPr>
          <w:rFonts w:hint="eastAsia"/>
          <w:bCs/>
          <w:color w:val="000000"/>
          <w:sz w:val="24"/>
        </w:rPr>
        <w:t xml:space="preserve">Fig. </w:t>
      </w:r>
      <w:r w:rsidR="001E2B15" w:rsidRPr="001E2B15">
        <w:rPr>
          <w:bCs/>
          <w:sz w:val="24"/>
        </w:rPr>
        <w:t>S scheme charge transfer mechanism of TiO</w:t>
      </w:r>
      <w:r w:rsidR="001E2B15" w:rsidRPr="001E2B15">
        <w:rPr>
          <w:bCs/>
          <w:sz w:val="24"/>
          <w:vertAlign w:val="subscript"/>
        </w:rPr>
        <w:t>2</w:t>
      </w:r>
      <w:r w:rsidR="001E2B15" w:rsidRPr="001E2B15">
        <w:rPr>
          <w:bCs/>
          <w:sz w:val="24"/>
        </w:rPr>
        <w:t>/g-C</w:t>
      </w:r>
      <w:r w:rsidR="001E2B15" w:rsidRPr="001E2B15">
        <w:rPr>
          <w:bCs/>
          <w:sz w:val="24"/>
          <w:vertAlign w:val="subscript"/>
        </w:rPr>
        <w:t>3</w:t>
      </w:r>
      <w:r w:rsidR="001E2B15" w:rsidRPr="001E2B15">
        <w:rPr>
          <w:bCs/>
          <w:sz w:val="24"/>
        </w:rPr>
        <w:t>N</w:t>
      </w:r>
      <w:r w:rsidR="001E2B15" w:rsidRPr="001E2B15">
        <w:rPr>
          <w:bCs/>
          <w:sz w:val="24"/>
          <w:vertAlign w:val="subscript"/>
        </w:rPr>
        <w:t>5</w:t>
      </w:r>
      <w:r w:rsidR="001E2B15" w:rsidRPr="001E2B15">
        <w:rPr>
          <w:bCs/>
          <w:sz w:val="24"/>
        </w:rPr>
        <w:t xml:space="preserve"> heterojunction </w:t>
      </w:r>
      <w:r w:rsidR="001E2B15" w:rsidRPr="001E2B15">
        <w:rPr>
          <w:rFonts w:hint="eastAsia"/>
          <w:bCs/>
          <w:sz w:val="24"/>
        </w:rPr>
        <w:t xml:space="preserve">catalyst </w:t>
      </w:r>
      <w:r w:rsidR="001E2B15" w:rsidRPr="001E2B15">
        <w:rPr>
          <w:bCs/>
          <w:sz w:val="24"/>
        </w:rPr>
        <w:t>under visible light irradiation</w:t>
      </w:r>
    </w:p>
    <w:p w:rsidR="00C00869" w:rsidRPr="001E2B15" w:rsidRDefault="00C00869" w:rsidP="001E2B15">
      <w:pPr>
        <w:spacing w:line="480" w:lineRule="auto"/>
        <w:jc w:val="center"/>
      </w:pPr>
      <w:bookmarkStart w:id="0" w:name="_GoBack"/>
      <w:bookmarkEnd w:id="0"/>
    </w:p>
    <w:sectPr w:rsidR="00C00869" w:rsidRPr="001E2B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43"/>
    <w:rsid w:val="001E2B15"/>
    <w:rsid w:val="0041539E"/>
    <w:rsid w:val="00484367"/>
    <w:rsid w:val="00A00D43"/>
    <w:rsid w:val="00C0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0869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08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8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0869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08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2024-04-18T01:35:00Z</dcterms:created>
  <dcterms:modified xsi:type="dcterms:W3CDTF">2024-05-16T23:25:00Z</dcterms:modified>
</cp:coreProperties>
</file>