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679087" w14:textId="15FC7ABC" w:rsidR="005E764A" w:rsidRPr="00D606E5" w:rsidRDefault="000360E2" w:rsidP="000360E2">
      <w:pPr>
        <w:tabs>
          <w:tab w:val="left" w:pos="948"/>
        </w:tabs>
        <w:rPr>
          <w:rFonts w:ascii="Times New Roman" w:hAnsi="Times New Roman" w:cs="Times New Roman"/>
        </w:rPr>
      </w:pPr>
      <w:r w:rsidRPr="00D606E5">
        <w:rPr>
          <w:rFonts w:ascii="Times New Roman" w:hAnsi="Times New Roman" w:cs="Times New Roman"/>
        </w:rPr>
        <w:t>Table S</w:t>
      </w:r>
      <w:r w:rsidR="0072335F" w:rsidRPr="00D606E5">
        <w:rPr>
          <w:rFonts w:ascii="Times New Roman" w:hAnsi="Times New Roman" w:cs="Times New Roman"/>
        </w:rPr>
        <w:t>1</w:t>
      </w:r>
      <w:r w:rsidR="00F50378" w:rsidRPr="00D606E5">
        <w:rPr>
          <w:rFonts w:ascii="Times New Roman" w:hAnsi="Times New Roman" w:cs="Times New Roman"/>
        </w:rPr>
        <w:t>:</w:t>
      </w:r>
      <w:r w:rsidR="009D7EFA" w:rsidRPr="00D606E5">
        <w:rPr>
          <w:rFonts w:ascii="Times New Roman" w:hAnsi="Times New Roman" w:cs="Times New Roman"/>
        </w:rPr>
        <w:t xml:space="preserve"> Transition </w:t>
      </w:r>
      <w:r w:rsidR="005E764A" w:rsidRPr="00D606E5">
        <w:rPr>
          <w:rFonts w:ascii="Times New Roman" w:hAnsi="Times New Roman" w:cs="Times New Roman"/>
        </w:rPr>
        <w:t>rule-sets</w:t>
      </w:r>
      <w:r w:rsidRPr="00D606E5">
        <w:rPr>
          <w:rFonts w:ascii="Times New Roman" w:hAnsi="Times New Roman" w:cs="Times New Roman"/>
        </w:rPr>
        <w:t xml:space="preserve"> and transition probabilities</w:t>
      </w:r>
      <w:r w:rsidR="005E764A" w:rsidRPr="00D606E5">
        <w:rPr>
          <w:rFonts w:ascii="Times New Roman" w:hAnsi="Times New Roman" w:cs="Times New Roman"/>
        </w:rPr>
        <w:t xml:space="preserve"> </w:t>
      </w:r>
      <w:r w:rsidRPr="00D606E5">
        <w:rPr>
          <w:rFonts w:ascii="Times New Roman" w:hAnsi="Times New Roman" w:cs="Times New Roman"/>
        </w:rPr>
        <w:t>due to</w:t>
      </w:r>
      <w:r w:rsidR="0029724D" w:rsidRPr="00D606E5">
        <w:rPr>
          <w:rFonts w:ascii="Times New Roman" w:hAnsi="Times New Roman" w:cs="Times New Roman"/>
        </w:rPr>
        <w:t xml:space="preserve"> future</w:t>
      </w:r>
      <w:r w:rsidR="005E764A" w:rsidRPr="00D606E5">
        <w:rPr>
          <w:rFonts w:ascii="Times New Roman" w:hAnsi="Times New Roman" w:cs="Times New Roman"/>
        </w:rPr>
        <w:t xml:space="preserve"> urbanization and landscape restoration </w:t>
      </w:r>
      <w:r w:rsidR="0029724D" w:rsidRPr="00D606E5">
        <w:rPr>
          <w:rFonts w:ascii="Times New Roman" w:hAnsi="Times New Roman" w:cs="Times New Roman"/>
        </w:rPr>
        <w:t xml:space="preserve">trends </w:t>
      </w:r>
      <w:r w:rsidRPr="00D606E5">
        <w:rPr>
          <w:rFonts w:ascii="Times New Roman" w:hAnsi="Times New Roman" w:cs="Times New Roman"/>
        </w:rPr>
        <w:t>according to land management experts’ opinions</w:t>
      </w:r>
    </w:p>
    <w:tbl>
      <w:tblPr>
        <w:tblStyle w:val="TableGrid"/>
        <w:tblW w:w="12230" w:type="dxa"/>
        <w:tblLook w:val="04A0" w:firstRow="1" w:lastRow="0" w:firstColumn="1" w:lastColumn="0" w:noHBand="0" w:noVBand="1"/>
      </w:tblPr>
      <w:tblGrid>
        <w:gridCol w:w="1365"/>
        <w:gridCol w:w="1691"/>
        <w:gridCol w:w="1560"/>
        <w:gridCol w:w="1327"/>
        <w:gridCol w:w="2316"/>
        <w:gridCol w:w="3971"/>
      </w:tblGrid>
      <w:tr w:rsidR="0072335F" w:rsidRPr="00D606E5" w14:paraId="6A16D1CC" w14:textId="77777777" w:rsidTr="00B24D0A">
        <w:trPr>
          <w:trHeight w:val="525"/>
        </w:trPr>
        <w:tc>
          <w:tcPr>
            <w:tcW w:w="1363" w:type="dxa"/>
          </w:tcPr>
          <w:p w14:paraId="6AB100ED" w14:textId="3D43BC20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Land use scenario</w:t>
            </w:r>
          </w:p>
        </w:tc>
        <w:tc>
          <w:tcPr>
            <w:tcW w:w="3252" w:type="dxa"/>
            <w:gridSpan w:val="2"/>
          </w:tcPr>
          <w:p w14:paraId="1C6CA7A5" w14:textId="54B7C2CA" w:rsidR="0072335F" w:rsidRPr="00D606E5" w:rsidRDefault="0072335F" w:rsidP="00F50378">
            <w:pPr>
              <w:jc w:val="center"/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Land conversions</w:t>
            </w:r>
          </w:p>
        </w:tc>
        <w:tc>
          <w:tcPr>
            <w:tcW w:w="1327" w:type="dxa"/>
          </w:tcPr>
          <w:p w14:paraId="0F682BAD" w14:textId="7E9381D5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Transition probabilities (%)</w:t>
            </w:r>
          </w:p>
        </w:tc>
        <w:tc>
          <w:tcPr>
            <w:tcW w:w="2316" w:type="dxa"/>
          </w:tcPr>
          <w:p w14:paraId="2A60514F" w14:textId="4D5DFFA2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Neighboring effects</w:t>
            </w:r>
          </w:p>
        </w:tc>
        <w:tc>
          <w:tcPr>
            <w:tcW w:w="3972" w:type="dxa"/>
          </w:tcPr>
          <w:p w14:paraId="4C1C05C9" w14:textId="53E86A9E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Environmental conditions</w:t>
            </w:r>
          </w:p>
        </w:tc>
      </w:tr>
      <w:tr w:rsidR="0072335F" w:rsidRPr="00D606E5" w14:paraId="2F57CE72" w14:textId="3E94DAA9" w:rsidTr="00B24D0A">
        <w:trPr>
          <w:trHeight w:val="525"/>
        </w:trPr>
        <w:tc>
          <w:tcPr>
            <w:tcW w:w="1363" w:type="dxa"/>
          </w:tcPr>
          <w:p w14:paraId="5DDF431B" w14:textId="1C211C34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591E48B6" w14:textId="5E9CAF43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Initial land use type </w:t>
            </w:r>
          </w:p>
        </w:tc>
        <w:tc>
          <w:tcPr>
            <w:tcW w:w="1560" w:type="dxa"/>
          </w:tcPr>
          <w:p w14:paraId="79D84927" w14:textId="48583CDF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Target land use type </w:t>
            </w:r>
          </w:p>
        </w:tc>
        <w:tc>
          <w:tcPr>
            <w:tcW w:w="1327" w:type="dxa"/>
          </w:tcPr>
          <w:p w14:paraId="797B519A" w14:textId="5A29544A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16" w:type="dxa"/>
          </w:tcPr>
          <w:p w14:paraId="0AF68BA4" w14:textId="5818E034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</w:tcPr>
          <w:p w14:paraId="6F955BA2" w14:textId="3582E724" w:rsidR="0072335F" w:rsidRPr="00D606E5" w:rsidRDefault="0072335F" w:rsidP="00F50378">
            <w:pPr>
              <w:rPr>
                <w:rFonts w:ascii="Times New Roman" w:hAnsi="Times New Roman" w:cs="Times New Roman"/>
              </w:rPr>
            </w:pPr>
          </w:p>
        </w:tc>
      </w:tr>
      <w:tr w:rsidR="0072494D" w:rsidRPr="00D606E5" w14:paraId="6E1D6604" w14:textId="4FE958AD" w:rsidTr="00B24D0A">
        <w:trPr>
          <w:trHeight w:val="256"/>
        </w:trPr>
        <w:tc>
          <w:tcPr>
            <w:tcW w:w="1363" w:type="dxa"/>
            <w:vMerge w:val="restart"/>
          </w:tcPr>
          <w:p w14:paraId="1837B79F" w14:textId="60C38BC3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Urbanization Scenario (UBS)</w:t>
            </w:r>
          </w:p>
        </w:tc>
        <w:tc>
          <w:tcPr>
            <w:tcW w:w="1692" w:type="dxa"/>
          </w:tcPr>
          <w:p w14:paraId="2C8C2096" w14:textId="3A07EBA1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Shrubland</w:t>
            </w:r>
          </w:p>
        </w:tc>
        <w:tc>
          <w:tcPr>
            <w:tcW w:w="1560" w:type="dxa"/>
          </w:tcPr>
          <w:p w14:paraId="16CADB75" w14:textId="44D50F6A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Built up</w:t>
            </w:r>
          </w:p>
        </w:tc>
        <w:tc>
          <w:tcPr>
            <w:tcW w:w="1327" w:type="dxa"/>
          </w:tcPr>
          <w:p w14:paraId="7F51DD7C" w14:textId="70669DC6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2316" w:type="dxa"/>
            <w:vMerge w:val="restart"/>
          </w:tcPr>
          <w:p w14:paraId="02AAD0EB" w14:textId="1305D2D8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Proximity of initial land use types to target land use types </w:t>
            </w:r>
          </w:p>
        </w:tc>
        <w:tc>
          <w:tcPr>
            <w:tcW w:w="3972" w:type="dxa"/>
            <w:vMerge w:val="restart"/>
          </w:tcPr>
          <w:p w14:paraId="45FBC462" w14:textId="4FB77314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Proximity to road </w:t>
            </w:r>
          </w:p>
        </w:tc>
      </w:tr>
      <w:tr w:rsidR="0072494D" w:rsidRPr="00D606E5" w14:paraId="476AA602" w14:textId="66A9ADC7" w:rsidTr="00B24D0A">
        <w:trPr>
          <w:trHeight w:val="256"/>
        </w:trPr>
        <w:tc>
          <w:tcPr>
            <w:tcW w:w="1363" w:type="dxa"/>
            <w:vMerge/>
          </w:tcPr>
          <w:p w14:paraId="331C4FBA" w14:textId="77777777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602B69B6" w14:textId="5CE744F2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Bare Surface</w:t>
            </w:r>
          </w:p>
        </w:tc>
        <w:tc>
          <w:tcPr>
            <w:tcW w:w="1560" w:type="dxa"/>
          </w:tcPr>
          <w:p w14:paraId="7C834E78" w14:textId="79F768CA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Built up</w:t>
            </w:r>
          </w:p>
        </w:tc>
        <w:tc>
          <w:tcPr>
            <w:tcW w:w="1327" w:type="dxa"/>
          </w:tcPr>
          <w:p w14:paraId="54664C40" w14:textId="1DC0D33B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2316" w:type="dxa"/>
            <w:vMerge/>
          </w:tcPr>
          <w:p w14:paraId="73881A6C" w14:textId="1E49CDB2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/>
          </w:tcPr>
          <w:p w14:paraId="167CA4C1" w14:textId="4ADB2D82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</w:tr>
      <w:tr w:rsidR="0072494D" w:rsidRPr="00D606E5" w14:paraId="283D2FE8" w14:textId="46C94473" w:rsidTr="00B24D0A">
        <w:trPr>
          <w:trHeight w:val="256"/>
        </w:trPr>
        <w:tc>
          <w:tcPr>
            <w:tcW w:w="1363" w:type="dxa"/>
            <w:vMerge/>
          </w:tcPr>
          <w:p w14:paraId="0B143925" w14:textId="77777777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21E0FF29" w14:textId="0C983AFF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Food crop</w:t>
            </w:r>
          </w:p>
        </w:tc>
        <w:tc>
          <w:tcPr>
            <w:tcW w:w="1560" w:type="dxa"/>
          </w:tcPr>
          <w:p w14:paraId="4FA97CA5" w14:textId="4945DFA4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Built up</w:t>
            </w:r>
          </w:p>
        </w:tc>
        <w:tc>
          <w:tcPr>
            <w:tcW w:w="1327" w:type="dxa"/>
          </w:tcPr>
          <w:p w14:paraId="341F9AFC" w14:textId="09744997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2316" w:type="dxa"/>
            <w:vMerge/>
          </w:tcPr>
          <w:p w14:paraId="3B89959B" w14:textId="1064F59E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/>
          </w:tcPr>
          <w:p w14:paraId="3253BC6E" w14:textId="556DB9C1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</w:tr>
      <w:tr w:rsidR="0072494D" w:rsidRPr="00D606E5" w14:paraId="2D12FAE8" w14:textId="51709AD5" w:rsidTr="00B24D0A">
        <w:trPr>
          <w:trHeight w:val="256"/>
        </w:trPr>
        <w:tc>
          <w:tcPr>
            <w:tcW w:w="1363" w:type="dxa"/>
            <w:vMerge/>
          </w:tcPr>
          <w:p w14:paraId="5C39615D" w14:textId="77777777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20590727" w14:textId="0D7042A6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Mangrove swamp </w:t>
            </w:r>
          </w:p>
        </w:tc>
        <w:tc>
          <w:tcPr>
            <w:tcW w:w="1560" w:type="dxa"/>
          </w:tcPr>
          <w:p w14:paraId="127418E5" w14:textId="4C889434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Built up</w:t>
            </w:r>
          </w:p>
        </w:tc>
        <w:tc>
          <w:tcPr>
            <w:tcW w:w="1327" w:type="dxa"/>
          </w:tcPr>
          <w:p w14:paraId="0AEBC5BD" w14:textId="76E3267A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2316" w:type="dxa"/>
            <w:vMerge/>
          </w:tcPr>
          <w:p w14:paraId="120D8E26" w14:textId="0C2F5A9C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 w:val="restart"/>
          </w:tcPr>
          <w:p w14:paraId="67F0B32B" w14:textId="66439B23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Elevation lower than 14 meters; tidal influence </w:t>
            </w:r>
          </w:p>
        </w:tc>
      </w:tr>
      <w:tr w:rsidR="0072494D" w:rsidRPr="00D606E5" w14:paraId="0E4E5BCB" w14:textId="18167800" w:rsidTr="00B24D0A">
        <w:trPr>
          <w:trHeight w:val="268"/>
        </w:trPr>
        <w:tc>
          <w:tcPr>
            <w:tcW w:w="1363" w:type="dxa"/>
            <w:vMerge/>
          </w:tcPr>
          <w:p w14:paraId="7897EEF3" w14:textId="77777777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77B6D2FD" w14:textId="3E375D66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Palm swamp </w:t>
            </w:r>
          </w:p>
        </w:tc>
        <w:tc>
          <w:tcPr>
            <w:tcW w:w="1560" w:type="dxa"/>
          </w:tcPr>
          <w:p w14:paraId="3BC937B6" w14:textId="43E9460D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Built up</w:t>
            </w:r>
          </w:p>
        </w:tc>
        <w:tc>
          <w:tcPr>
            <w:tcW w:w="1327" w:type="dxa"/>
          </w:tcPr>
          <w:p w14:paraId="316B0813" w14:textId="02A2B194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316" w:type="dxa"/>
            <w:vMerge/>
          </w:tcPr>
          <w:p w14:paraId="72219B43" w14:textId="0FB3CC98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/>
          </w:tcPr>
          <w:p w14:paraId="310669BF" w14:textId="77777777" w:rsidR="0072494D" w:rsidRPr="00D606E5" w:rsidRDefault="0072494D" w:rsidP="00E77346">
            <w:pPr>
              <w:rPr>
                <w:rFonts w:ascii="Times New Roman" w:hAnsi="Times New Roman" w:cs="Times New Roman"/>
              </w:rPr>
            </w:pPr>
          </w:p>
        </w:tc>
      </w:tr>
      <w:tr w:rsidR="0072335F" w:rsidRPr="00D606E5" w14:paraId="5FF7426F" w14:textId="5E13A4BE" w:rsidTr="00B24D0A">
        <w:trPr>
          <w:trHeight w:val="256"/>
        </w:trPr>
        <w:tc>
          <w:tcPr>
            <w:tcW w:w="1363" w:type="dxa"/>
            <w:vMerge w:val="restart"/>
          </w:tcPr>
          <w:p w14:paraId="5B6CC29A" w14:textId="2E8A9A8E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Urban Greening Scenario (UGS)</w:t>
            </w:r>
          </w:p>
        </w:tc>
        <w:tc>
          <w:tcPr>
            <w:tcW w:w="1692" w:type="dxa"/>
          </w:tcPr>
          <w:p w14:paraId="76726349" w14:textId="3808A30A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  <w:proofErr w:type="spellStart"/>
            <w:r w:rsidRPr="00D606E5">
              <w:rPr>
                <w:rFonts w:ascii="Times New Roman" w:hAnsi="Times New Roman" w:cs="Times New Roman"/>
              </w:rPr>
              <w:t>Bogplain</w:t>
            </w:r>
            <w:proofErr w:type="spellEnd"/>
            <w:r w:rsidRPr="00D606E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</w:tcPr>
          <w:p w14:paraId="1D57E374" w14:textId="68581FBE" w:rsidR="0072335F" w:rsidRPr="00D606E5" w:rsidRDefault="00B24D0A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Shrubland</w:t>
            </w:r>
          </w:p>
        </w:tc>
        <w:tc>
          <w:tcPr>
            <w:tcW w:w="1327" w:type="dxa"/>
          </w:tcPr>
          <w:p w14:paraId="4FBD9D66" w14:textId="3B1187F2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9</w:t>
            </w:r>
            <w:r w:rsidR="00B24D0A" w:rsidRPr="00D606E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16" w:type="dxa"/>
            <w:vMerge w:val="restart"/>
          </w:tcPr>
          <w:p w14:paraId="384C3E1A" w14:textId="35EC758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Proximity of initial land use types to target land use types </w:t>
            </w:r>
          </w:p>
        </w:tc>
        <w:tc>
          <w:tcPr>
            <w:tcW w:w="3972" w:type="dxa"/>
          </w:tcPr>
          <w:p w14:paraId="32A3FD7E" w14:textId="46CE6850" w:rsidR="0072335F" w:rsidRPr="00D606E5" w:rsidRDefault="0072494D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Elevation lower than 14 meters </w:t>
            </w:r>
          </w:p>
        </w:tc>
      </w:tr>
      <w:tr w:rsidR="0072335F" w:rsidRPr="00D606E5" w14:paraId="2DA5C29D" w14:textId="584096E6" w:rsidTr="00B24D0A">
        <w:trPr>
          <w:trHeight w:val="256"/>
        </w:trPr>
        <w:tc>
          <w:tcPr>
            <w:tcW w:w="1363" w:type="dxa"/>
            <w:vMerge/>
          </w:tcPr>
          <w:p w14:paraId="7D242057" w14:textId="7777777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6DF9B651" w14:textId="1BDDEAFC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Bare surface</w:t>
            </w:r>
          </w:p>
        </w:tc>
        <w:tc>
          <w:tcPr>
            <w:tcW w:w="1560" w:type="dxa"/>
          </w:tcPr>
          <w:p w14:paraId="1FD4466D" w14:textId="6242282B" w:rsidR="0072335F" w:rsidRPr="00D606E5" w:rsidRDefault="00B24D0A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Shrubland</w:t>
            </w:r>
          </w:p>
        </w:tc>
        <w:tc>
          <w:tcPr>
            <w:tcW w:w="1327" w:type="dxa"/>
          </w:tcPr>
          <w:p w14:paraId="2D9E86F6" w14:textId="78D4CBCA" w:rsidR="0072335F" w:rsidRPr="00D606E5" w:rsidRDefault="00B24D0A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316" w:type="dxa"/>
            <w:vMerge/>
          </w:tcPr>
          <w:p w14:paraId="35AC4A28" w14:textId="7777777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</w:tcPr>
          <w:p w14:paraId="40E9E460" w14:textId="12061A4B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</w:tr>
      <w:tr w:rsidR="0072335F" w:rsidRPr="00D606E5" w14:paraId="55867F7D" w14:textId="67EB0326" w:rsidTr="00B24D0A">
        <w:trPr>
          <w:trHeight w:val="256"/>
        </w:trPr>
        <w:tc>
          <w:tcPr>
            <w:tcW w:w="1363" w:type="dxa"/>
            <w:vMerge/>
          </w:tcPr>
          <w:p w14:paraId="3C76DFEF" w14:textId="7777777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3779995C" w14:textId="65C518B4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Bare surface</w:t>
            </w:r>
          </w:p>
        </w:tc>
        <w:tc>
          <w:tcPr>
            <w:tcW w:w="1560" w:type="dxa"/>
          </w:tcPr>
          <w:p w14:paraId="4EFD277A" w14:textId="7DE0278D" w:rsidR="0072335F" w:rsidRPr="00D606E5" w:rsidRDefault="00B24D0A" w:rsidP="000B277E">
            <w:pPr>
              <w:rPr>
                <w:rFonts w:ascii="Times New Roman" w:hAnsi="Times New Roman" w:cs="Times New Roman"/>
              </w:rPr>
            </w:pPr>
            <w:proofErr w:type="spellStart"/>
            <w:r w:rsidRPr="00D606E5">
              <w:rPr>
                <w:rFonts w:ascii="Times New Roman" w:hAnsi="Times New Roman" w:cs="Times New Roman"/>
              </w:rPr>
              <w:t>Bogplain</w:t>
            </w:r>
            <w:proofErr w:type="spellEnd"/>
          </w:p>
        </w:tc>
        <w:tc>
          <w:tcPr>
            <w:tcW w:w="1327" w:type="dxa"/>
          </w:tcPr>
          <w:p w14:paraId="60E050FB" w14:textId="6A31036A" w:rsidR="0072335F" w:rsidRPr="00D606E5" w:rsidRDefault="00B24D0A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316" w:type="dxa"/>
            <w:vMerge/>
          </w:tcPr>
          <w:p w14:paraId="188F88F9" w14:textId="7777777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</w:tcPr>
          <w:p w14:paraId="3DE4C590" w14:textId="68B15EA2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</w:tr>
      <w:tr w:rsidR="0072335F" w:rsidRPr="00D606E5" w14:paraId="77FC924D" w14:textId="0C7BE95A" w:rsidTr="00B24D0A">
        <w:trPr>
          <w:trHeight w:val="268"/>
        </w:trPr>
        <w:tc>
          <w:tcPr>
            <w:tcW w:w="1363" w:type="dxa"/>
            <w:vMerge/>
          </w:tcPr>
          <w:p w14:paraId="707396F7" w14:textId="7777777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1D736876" w14:textId="07D0689D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Shrubland </w:t>
            </w:r>
          </w:p>
        </w:tc>
        <w:tc>
          <w:tcPr>
            <w:tcW w:w="1560" w:type="dxa"/>
          </w:tcPr>
          <w:p w14:paraId="6F7B2B8A" w14:textId="6A96EC92" w:rsidR="0072335F" w:rsidRPr="00D606E5" w:rsidRDefault="00B24D0A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Mixed swamp forest</w:t>
            </w:r>
          </w:p>
        </w:tc>
        <w:tc>
          <w:tcPr>
            <w:tcW w:w="1327" w:type="dxa"/>
          </w:tcPr>
          <w:p w14:paraId="63424192" w14:textId="4A8DE868" w:rsidR="0072335F" w:rsidRPr="00D606E5" w:rsidRDefault="00B24D0A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316" w:type="dxa"/>
            <w:vMerge/>
          </w:tcPr>
          <w:p w14:paraId="7FDA625D" w14:textId="7777777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</w:tcPr>
          <w:p w14:paraId="08B3D27A" w14:textId="5664460E" w:rsidR="0072335F" w:rsidRPr="00D606E5" w:rsidRDefault="0072494D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Elevation lower than 14 meters</w:t>
            </w:r>
          </w:p>
        </w:tc>
      </w:tr>
      <w:tr w:rsidR="0072335F" w:rsidRPr="00D606E5" w14:paraId="23AF0AAE" w14:textId="759E4F4F" w:rsidTr="00B24D0A">
        <w:trPr>
          <w:trHeight w:val="256"/>
        </w:trPr>
        <w:tc>
          <w:tcPr>
            <w:tcW w:w="1363" w:type="dxa"/>
            <w:vMerge/>
          </w:tcPr>
          <w:p w14:paraId="40C5D826" w14:textId="7777777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0102127C" w14:textId="039EF53D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Coconut</w:t>
            </w:r>
          </w:p>
        </w:tc>
        <w:tc>
          <w:tcPr>
            <w:tcW w:w="1560" w:type="dxa"/>
          </w:tcPr>
          <w:p w14:paraId="478BC902" w14:textId="717FBF2A" w:rsidR="0072335F" w:rsidRPr="00D606E5" w:rsidRDefault="00B24D0A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Built up</w:t>
            </w:r>
          </w:p>
        </w:tc>
        <w:tc>
          <w:tcPr>
            <w:tcW w:w="1327" w:type="dxa"/>
          </w:tcPr>
          <w:p w14:paraId="58AB20C7" w14:textId="1BF0B1D3" w:rsidR="0072335F" w:rsidRPr="00D606E5" w:rsidRDefault="00B24D0A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316" w:type="dxa"/>
            <w:vMerge/>
          </w:tcPr>
          <w:p w14:paraId="3815496F" w14:textId="7777777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</w:tcPr>
          <w:p w14:paraId="5555845B" w14:textId="77777777" w:rsidR="0072335F" w:rsidRPr="00D606E5" w:rsidRDefault="0072335F" w:rsidP="000B277E">
            <w:pPr>
              <w:rPr>
                <w:rFonts w:ascii="Times New Roman" w:hAnsi="Times New Roman" w:cs="Times New Roman"/>
              </w:rPr>
            </w:pPr>
          </w:p>
        </w:tc>
      </w:tr>
      <w:tr w:rsidR="002220E0" w:rsidRPr="00D606E5" w14:paraId="1982D197" w14:textId="4CC37E3C" w:rsidTr="00B24D0A">
        <w:trPr>
          <w:trHeight w:val="332"/>
        </w:trPr>
        <w:tc>
          <w:tcPr>
            <w:tcW w:w="1363" w:type="dxa"/>
            <w:vMerge w:val="restart"/>
          </w:tcPr>
          <w:p w14:paraId="03DB4667" w14:textId="4DBFFE90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Plantation Agriculture Scenario (PLAS)</w:t>
            </w:r>
          </w:p>
        </w:tc>
        <w:tc>
          <w:tcPr>
            <w:tcW w:w="1692" w:type="dxa"/>
          </w:tcPr>
          <w:p w14:paraId="0E289CA9" w14:textId="16DEF6D0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Shrubland</w:t>
            </w:r>
          </w:p>
        </w:tc>
        <w:tc>
          <w:tcPr>
            <w:tcW w:w="1560" w:type="dxa"/>
          </w:tcPr>
          <w:p w14:paraId="470EBE8F" w14:textId="20CFA817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Coconut</w:t>
            </w:r>
          </w:p>
        </w:tc>
        <w:tc>
          <w:tcPr>
            <w:tcW w:w="1327" w:type="dxa"/>
          </w:tcPr>
          <w:p w14:paraId="1BB15283" w14:textId="1340E4DE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2316" w:type="dxa"/>
            <w:vMerge w:val="restart"/>
          </w:tcPr>
          <w:p w14:paraId="7CB727E7" w14:textId="451BFFA6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Proximity of initial land use types to target land use types </w:t>
            </w:r>
          </w:p>
        </w:tc>
        <w:tc>
          <w:tcPr>
            <w:tcW w:w="3972" w:type="dxa"/>
          </w:tcPr>
          <w:p w14:paraId="02CEA236" w14:textId="1ED65308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</w:p>
        </w:tc>
      </w:tr>
      <w:tr w:rsidR="002220E0" w:rsidRPr="00D606E5" w14:paraId="19FC36CC" w14:textId="77777777" w:rsidTr="00B24D0A">
        <w:trPr>
          <w:trHeight w:val="332"/>
        </w:trPr>
        <w:tc>
          <w:tcPr>
            <w:tcW w:w="1363" w:type="dxa"/>
            <w:vMerge/>
          </w:tcPr>
          <w:p w14:paraId="0C4006E5" w14:textId="77777777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0F553E5C" w14:textId="75803808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Shrubland</w:t>
            </w:r>
          </w:p>
        </w:tc>
        <w:tc>
          <w:tcPr>
            <w:tcW w:w="1560" w:type="dxa"/>
          </w:tcPr>
          <w:p w14:paraId="5446079E" w14:textId="58B4F518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Oil palm</w:t>
            </w:r>
          </w:p>
        </w:tc>
        <w:tc>
          <w:tcPr>
            <w:tcW w:w="1327" w:type="dxa"/>
          </w:tcPr>
          <w:p w14:paraId="1D9F1B15" w14:textId="5CEBAFEB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2316" w:type="dxa"/>
            <w:vMerge/>
          </w:tcPr>
          <w:p w14:paraId="7BDEB091" w14:textId="77777777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</w:tcPr>
          <w:p w14:paraId="2928B6DE" w14:textId="71317944" w:rsidR="002220E0" w:rsidRPr="00D606E5" w:rsidRDefault="002220E0" w:rsidP="000B277E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Soil suitable for growing rubber – well drained</w:t>
            </w:r>
          </w:p>
        </w:tc>
      </w:tr>
      <w:tr w:rsidR="002220E0" w:rsidRPr="00D606E5" w14:paraId="011C8F57" w14:textId="77777777" w:rsidTr="002220E0">
        <w:trPr>
          <w:trHeight w:val="161"/>
        </w:trPr>
        <w:tc>
          <w:tcPr>
            <w:tcW w:w="1363" w:type="dxa"/>
            <w:vMerge/>
          </w:tcPr>
          <w:p w14:paraId="53C53806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5003110D" w14:textId="71B74CED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Coconut</w:t>
            </w:r>
          </w:p>
        </w:tc>
        <w:tc>
          <w:tcPr>
            <w:tcW w:w="1560" w:type="dxa"/>
          </w:tcPr>
          <w:p w14:paraId="20B1F585" w14:textId="40E68135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Rubber</w:t>
            </w:r>
          </w:p>
        </w:tc>
        <w:tc>
          <w:tcPr>
            <w:tcW w:w="1327" w:type="dxa"/>
          </w:tcPr>
          <w:p w14:paraId="6624A1F7" w14:textId="409282A5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316" w:type="dxa"/>
            <w:vMerge/>
          </w:tcPr>
          <w:p w14:paraId="266678D8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</w:tcPr>
          <w:p w14:paraId="4436B077" w14:textId="77886CC0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Soil suitable for growing oil palm – well drained</w:t>
            </w:r>
          </w:p>
        </w:tc>
      </w:tr>
      <w:tr w:rsidR="002220E0" w:rsidRPr="00D606E5" w14:paraId="201C90B7" w14:textId="4C319FFF" w:rsidTr="00B24D0A">
        <w:trPr>
          <w:trHeight w:val="256"/>
        </w:trPr>
        <w:tc>
          <w:tcPr>
            <w:tcW w:w="1363" w:type="dxa"/>
            <w:vMerge/>
          </w:tcPr>
          <w:p w14:paraId="484F08AF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1B0D1005" w14:textId="5B8158AF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Oil palm</w:t>
            </w:r>
          </w:p>
        </w:tc>
        <w:tc>
          <w:tcPr>
            <w:tcW w:w="1560" w:type="dxa"/>
          </w:tcPr>
          <w:p w14:paraId="5F2C5F9D" w14:textId="54DBD8CC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Rubber</w:t>
            </w:r>
          </w:p>
        </w:tc>
        <w:tc>
          <w:tcPr>
            <w:tcW w:w="1327" w:type="dxa"/>
          </w:tcPr>
          <w:p w14:paraId="445CF508" w14:textId="3C64C876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2316" w:type="dxa"/>
            <w:vMerge/>
          </w:tcPr>
          <w:p w14:paraId="3D311C6F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 w:val="restart"/>
          </w:tcPr>
          <w:p w14:paraId="26D3E430" w14:textId="03BF8799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Well drained soils </w:t>
            </w:r>
          </w:p>
        </w:tc>
      </w:tr>
      <w:tr w:rsidR="002220E0" w:rsidRPr="00D606E5" w14:paraId="10BA9B00" w14:textId="29E5DB28" w:rsidTr="00B24D0A">
        <w:trPr>
          <w:trHeight w:val="256"/>
        </w:trPr>
        <w:tc>
          <w:tcPr>
            <w:tcW w:w="1363" w:type="dxa"/>
            <w:vMerge/>
          </w:tcPr>
          <w:p w14:paraId="346C9FD5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463C8F09" w14:textId="4C3A6DD9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Bog plain</w:t>
            </w:r>
          </w:p>
        </w:tc>
        <w:tc>
          <w:tcPr>
            <w:tcW w:w="1560" w:type="dxa"/>
          </w:tcPr>
          <w:p w14:paraId="1C483240" w14:textId="4024B64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Rubber</w:t>
            </w:r>
          </w:p>
        </w:tc>
        <w:tc>
          <w:tcPr>
            <w:tcW w:w="1327" w:type="dxa"/>
          </w:tcPr>
          <w:p w14:paraId="18BC7CE5" w14:textId="4B7747CA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2316" w:type="dxa"/>
            <w:vMerge/>
          </w:tcPr>
          <w:p w14:paraId="12102726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/>
          </w:tcPr>
          <w:p w14:paraId="72155F93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</w:tr>
      <w:tr w:rsidR="002220E0" w:rsidRPr="00D606E5" w14:paraId="45A548D8" w14:textId="390086A2" w:rsidTr="00B24D0A">
        <w:trPr>
          <w:trHeight w:val="268"/>
        </w:trPr>
        <w:tc>
          <w:tcPr>
            <w:tcW w:w="1363" w:type="dxa"/>
            <w:vMerge/>
          </w:tcPr>
          <w:p w14:paraId="1A865DD2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2FC9FEF5" w14:textId="094750E4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Bog plain</w:t>
            </w:r>
          </w:p>
        </w:tc>
        <w:tc>
          <w:tcPr>
            <w:tcW w:w="1560" w:type="dxa"/>
          </w:tcPr>
          <w:p w14:paraId="7346C349" w14:textId="772A457C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Oil palm</w:t>
            </w:r>
          </w:p>
        </w:tc>
        <w:tc>
          <w:tcPr>
            <w:tcW w:w="1327" w:type="dxa"/>
          </w:tcPr>
          <w:p w14:paraId="7CBEAFE4" w14:textId="12AC1A8A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316" w:type="dxa"/>
            <w:vMerge/>
          </w:tcPr>
          <w:p w14:paraId="3A6EBF15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/>
          </w:tcPr>
          <w:p w14:paraId="6439D4FC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</w:tr>
      <w:tr w:rsidR="002220E0" w:rsidRPr="00D606E5" w14:paraId="1D3B9C10" w14:textId="77777777" w:rsidTr="0072494D">
        <w:trPr>
          <w:trHeight w:val="58"/>
        </w:trPr>
        <w:tc>
          <w:tcPr>
            <w:tcW w:w="1363" w:type="dxa"/>
            <w:vMerge/>
          </w:tcPr>
          <w:p w14:paraId="1135D8C9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59CA4EEA" w14:textId="35CF9A12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Food crop</w:t>
            </w:r>
          </w:p>
        </w:tc>
        <w:tc>
          <w:tcPr>
            <w:tcW w:w="1560" w:type="dxa"/>
          </w:tcPr>
          <w:p w14:paraId="4142542E" w14:textId="5D104C4A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Shrubland</w:t>
            </w:r>
          </w:p>
        </w:tc>
        <w:tc>
          <w:tcPr>
            <w:tcW w:w="1327" w:type="dxa"/>
          </w:tcPr>
          <w:p w14:paraId="28A43524" w14:textId="4E066B04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2316" w:type="dxa"/>
            <w:vMerge/>
          </w:tcPr>
          <w:p w14:paraId="3E97640B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/>
          </w:tcPr>
          <w:p w14:paraId="50E5DC27" w14:textId="77777777" w:rsidR="002220E0" w:rsidRPr="00D606E5" w:rsidRDefault="002220E0" w:rsidP="003238A1">
            <w:pPr>
              <w:rPr>
                <w:rFonts w:ascii="Times New Roman" w:hAnsi="Times New Roman" w:cs="Times New Roman"/>
              </w:rPr>
            </w:pPr>
          </w:p>
        </w:tc>
      </w:tr>
      <w:tr w:rsidR="003238A1" w:rsidRPr="00D606E5" w14:paraId="11AED923" w14:textId="77777777" w:rsidTr="00B24D0A">
        <w:trPr>
          <w:trHeight w:val="256"/>
        </w:trPr>
        <w:tc>
          <w:tcPr>
            <w:tcW w:w="1363" w:type="dxa"/>
          </w:tcPr>
          <w:p w14:paraId="27EECFEE" w14:textId="77777777" w:rsidR="003238A1" w:rsidRPr="00D606E5" w:rsidRDefault="003238A1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0FABB6A1" w14:textId="46EA4DBF" w:rsidR="003238A1" w:rsidRPr="00D606E5" w:rsidRDefault="003238A1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Shrubland </w:t>
            </w:r>
          </w:p>
        </w:tc>
        <w:tc>
          <w:tcPr>
            <w:tcW w:w="1560" w:type="dxa"/>
          </w:tcPr>
          <w:p w14:paraId="4989F7CF" w14:textId="79950D3A" w:rsidR="003238A1" w:rsidRPr="00D606E5" w:rsidRDefault="003238A1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Mixed swamp forest </w:t>
            </w:r>
          </w:p>
        </w:tc>
        <w:tc>
          <w:tcPr>
            <w:tcW w:w="1327" w:type="dxa"/>
          </w:tcPr>
          <w:p w14:paraId="4CF49850" w14:textId="619ABB44" w:rsidR="003238A1" w:rsidRPr="00D606E5" w:rsidRDefault="003238A1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316" w:type="dxa"/>
          </w:tcPr>
          <w:p w14:paraId="5E842647" w14:textId="77777777" w:rsidR="003238A1" w:rsidRPr="00D606E5" w:rsidRDefault="003238A1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</w:tcPr>
          <w:p w14:paraId="0EBD5D3E" w14:textId="77777777" w:rsidR="003238A1" w:rsidRPr="00D606E5" w:rsidRDefault="003238A1" w:rsidP="003238A1">
            <w:pPr>
              <w:rPr>
                <w:rFonts w:ascii="Times New Roman" w:hAnsi="Times New Roman" w:cs="Times New Roman"/>
              </w:rPr>
            </w:pPr>
          </w:p>
        </w:tc>
      </w:tr>
      <w:tr w:rsidR="0072494D" w:rsidRPr="00D606E5" w14:paraId="4BECD5CB" w14:textId="31B5DE17" w:rsidTr="00B24D0A">
        <w:trPr>
          <w:trHeight w:val="256"/>
        </w:trPr>
        <w:tc>
          <w:tcPr>
            <w:tcW w:w="1363" w:type="dxa"/>
            <w:vMerge w:val="restart"/>
          </w:tcPr>
          <w:p w14:paraId="56B2E719" w14:textId="35365F2F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Landscape Restoration Scenario (LRS)</w:t>
            </w:r>
          </w:p>
        </w:tc>
        <w:tc>
          <w:tcPr>
            <w:tcW w:w="1692" w:type="dxa"/>
          </w:tcPr>
          <w:p w14:paraId="28588127" w14:textId="44EFB196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Bog Plain</w:t>
            </w:r>
          </w:p>
        </w:tc>
        <w:tc>
          <w:tcPr>
            <w:tcW w:w="1560" w:type="dxa"/>
          </w:tcPr>
          <w:p w14:paraId="665F6B30" w14:textId="1DC1B3C2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Food crop</w:t>
            </w:r>
          </w:p>
        </w:tc>
        <w:tc>
          <w:tcPr>
            <w:tcW w:w="1327" w:type="dxa"/>
          </w:tcPr>
          <w:p w14:paraId="75A00F37" w14:textId="7BC953CB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316" w:type="dxa"/>
            <w:vMerge w:val="restart"/>
          </w:tcPr>
          <w:p w14:paraId="187497B6" w14:textId="2ED26F3C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Proximity of initial land use types to target land use types </w:t>
            </w:r>
          </w:p>
        </w:tc>
        <w:tc>
          <w:tcPr>
            <w:tcW w:w="3972" w:type="dxa"/>
          </w:tcPr>
          <w:p w14:paraId="2915EF33" w14:textId="0D7B090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Elevation lower than 14 meters </w:t>
            </w:r>
          </w:p>
        </w:tc>
      </w:tr>
      <w:tr w:rsidR="0072494D" w:rsidRPr="00D606E5" w14:paraId="2EA26ABA" w14:textId="49863F02" w:rsidTr="00B24D0A">
        <w:trPr>
          <w:trHeight w:val="256"/>
        </w:trPr>
        <w:tc>
          <w:tcPr>
            <w:tcW w:w="1363" w:type="dxa"/>
            <w:vMerge/>
          </w:tcPr>
          <w:p w14:paraId="1F3F2AEA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555E1BC3" w14:textId="774A8A19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Coconut</w:t>
            </w:r>
          </w:p>
        </w:tc>
        <w:tc>
          <w:tcPr>
            <w:tcW w:w="1560" w:type="dxa"/>
          </w:tcPr>
          <w:p w14:paraId="165BEFFE" w14:textId="24015ADE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Rubber</w:t>
            </w:r>
          </w:p>
        </w:tc>
        <w:tc>
          <w:tcPr>
            <w:tcW w:w="1327" w:type="dxa"/>
          </w:tcPr>
          <w:p w14:paraId="6012A92E" w14:textId="566EA21E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2316" w:type="dxa"/>
            <w:vMerge/>
          </w:tcPr>
          <w:p w14:paraId="46F1359C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</w:tcPr>
          <w:p w14:paraId="3E2C1481" w14:textId="740CC54F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2494D" w:rsidRPr="00D606E5" w14:paraId="7A35DC6F" w14:textId="3C1B7E77" w:rsidTr="00B24D0A">
        <w:trPr>
          <w:trHeight w:val="256"/>
        </w:trPr>
        <w:tc>
          <w:tcPr>
            <w:tcW w:w="1363" w:type="dxa"/>
            <w:vMerge/>
          </w:tcPr>
          <w:p w14:paraId="749B4FC9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0550D73F" w14:textId="312A5E66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Oil palm</w:t>
            </w:r>
          </w:p>
        </w:tc>
        <w:tc>
          <w:tcPr>
            <w:tcW w:w="1560" w:type="dxa"/>
          </w:tcPr>
          <w:p w14:paraId="095E3DDE" w14:textId="46C7B766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Rubber</w:t>
            </w:r>
          </w:p>
        </w:tc>
        <w:tc>
          <w:tcPr>
            <w:tcW w:w="1327" w:type="dxa"/>
          </w:tcPr>
          <w:p w14:paraId="7F78270A" w14:textId="59F2CB35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316" w:type="dxa"/>
            <w:vMerge/>
          </w:tcPr>
          <w:p w14:paraId="3F7EB015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 w:val="restart"/>
          </w:tcPr>
          <w:p w14:paraId="05CF80C3" w14:textId="5E556026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Soil suitable for growing rubber – well drained</w:t>
            </w:r>
          </w:p>
        </w:tc>
      </w:tr>
      <w:tr w:rsidR="0072494D" w:rsidRPr="00D606E5" w14:paraId="16C4C9D7" w14:textId="048B710A" w:rsidTr="00B24D0A">
        <w:trPr>
          <w:trHeight w:val="256"/>
        </w:trPr>
        <w:tc>
          <w:tcPr>
            <w:tcW w:w="1363" w:type="dxa"/>
            <w:vMerge/>
          </w:tcPr>
          <w:p w14:paraId="35BBC219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7F120E92" w14:textId="1C35807C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Bare surface</w:t>
            </w:r>
          </w:p>
        </w:tc>
        <w:tc>
          <w:tcPr>
            <w:tcW w:w="1560" w:type="dxa"/>
          </w:tcPr>
          <w:p w14:paraId="72C600E8" w14:textId="134B00D5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Rubber</w:t>
            </w:r>
          </w:p>
        </w:tc>
        <w:tc>
          <w:tcPr>
            <w:tcW w:w="1327" w:type="dxa"/>
          </w:tcPr>
          <w:p w14:paraId="311DA683" w14:textId="0353136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2316" w:type="dxa"/>
            <w:vMerge/>
          </w:tcPr>
          <w:p w14:paraId="5989CE86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/>
          </w:tcPr>
          <w:p w14:paraId="747C48F2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</w:tr>
      <w:tr w:rsidR="0072494D" w:rsidRPr="00D606E5" w14:paraId="147632F1" w14:textId="77777777" w:rsidTr="00B24D0A">
        <w:trPr>
          <w:trHeight w:val="256"/>
        </w:trPr>
        <w:tc>
          <w:tcPr>
            <w:tcW w:w="1363" w:type="dxa"/>
            <w:vMerge/>
          </w:tcPr>
          <w:p w14:paraId="25920CC4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6F0088D4" w14:textId="467CF1F2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1560" w:type="dxa"/>
          </w:tcPr>
          <w:p w14:paraId="028E0DC1" w14:textId="444A75EA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Mangrove Swamp</w:t>
            </w:r>
          </w:p>
        </w:tc>
        <w:tc>
          <w:tcPr>
            <w:tcW w:w="1327" w:type="dxa"/>
          </w:tcPr>
          <w:p w14:paraId="1EB24569" w14:textId="052458A8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316" w:type="dxa"/>
            <w:vMerge/>
          </w:tcPr>
          <w:p w14:paraId="381D8BA3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 w:val="restart"/>
          </w:tcPr>
          <w:p w14:paraId="6082C96D" w14:textId="69DCD269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Elevation lower than 14 meters </w:t>
            </w:r>
          </w:p>
        </w:tc>
      </w:tr>
      <w:tr w:rsidR="0072494D" w:rsidRPr="00D606E5" w14:paraId="5BCC7903" w14:textId="77777777" w:rsidTr="00B24D0A">
        <w:trPr>
          <w:trHeight w:val="256"/>
        </w:trPr>
        <w:tc>
          <w:tcPr>
            <w:tcW w:w="1363" w:type="dxa"/>
            <w:vMerge/>
          </w:tcPr>
          <w:p w14:paraId="716B75EA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42978E17" w14:textId="6B1B0BA0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Water </w:t>
            </w:r>
          </w:p>
        </w:tc>
        <w:tc>
          <w:tcPr>
            <w:tcW w:w="1560" w:type="dxa"/>
          </w:tcPr>
          <w:p w14:paraId="4B32DA67" w14:textId="072F9809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Mixed swamp forest</w:t>
            </w:r>
          </w:p>
        </w:tc>
        <w:tc>
          <w:tcPr>
            <w:tcW w:w="1327" w:type="dxa"/>
          </w:tcPr>
          <w:p w14:paraId="78F17748" w14:textId="1AE38496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2316" w:type="dxa"/>
            <w:vMerge/>
          </w:tcPr>
          <w:p w14:paraId="627A0B80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/>
          </w:tcPr>
          <w:p w14:paraId="7F18218F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</w:tr>
      <w:tr w:rsidR="0072494D" w:rsidRPr="00D606E5" w14:paraId="65F5DDBB" w14:textId="77777777" w:rsidTr="00B24D0A">
        <w:trPr>
          <w:trHeight w:val="256"/>
        </w:trPr>
        <w:tc>
          <w:tcPr>
            <w:tcW w:w="1363" w:type="dxa"/>
            <w:vMerge/>
          </w:tcPr>
          <w:p w14:paraId="33A5CA3B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7A4C0DBA" w14:textId="131CFF1F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 xml:space="preserve">Mangrove swamp </w:t>
            </w:r>
          </w:p>
        </w:tc>
        <w:tc>
          <w:tcPr>
            <w:tcW w:w="1560" w:type="dxa"/>
          </w:tcPr>
          <w:p w14:paraId="52B77FAC" w14:textId="5CFC1F80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Mixed swamp forest</w:t>
            </w:r>
          </w:p>
        </w:tc>
        <w:tc>
          <w:tcPr>
            <w:tcW w:w="1327" w:type="dxa"/>
          </w:tcPr>
          <w:p w14:paraId="64A9C0EC" w14:textId="42814476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  <w:r w:rsidRPr="00D606E5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2316" w:type="dxa"/>
            <w:vMerge/>
          </w:tcPr>
          <w:p w14:paraId="5F5B1CF6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2" w:type="dxa"/>
            <w:vMerge/>
          </w:tcPr>
          <w:p w14:paraId="4572F38A" w14:textId="77777777" w:rsidR="0072494D" w:rsidRPr="00D606E5" w:rsidRDefault="0072494D" w:rsidP="003238A1">
            <w:pPr>
              <w:rPr>
                <w:rFonts w:ascii="Times New Roman" w:hAnsi="Times New Roman" w:cs="Times New Roman"/>
              </w:rPr>
            </w:pPr>
          </w:p>
        </w:tc>
      </w:tr>
    </w:tbl>
    <w:p w14:paraId="7B02A65F" w14:textId="77777777" w:rsidR="005E764A" w:rsidRDefault="005E764A" w:rsidP="005E764A"/>
    <w:p w14:paraId="0B2FB6B7" w14:textId="77777777" w:rsidR="00417798" w:rsidRDefault="00417798" w:rsidP="005E764A"/>
    <w:p w14:paraId="3AB1007A" w14:textId="77777777" w:rsidR="00417798" w:rsidRDefault="00417798" w:rsidP="005E764A"/>
    <w:p w14:paraId="54AF845A" w14:textId="77777777" w:rsidR="00417798" w:rsidRDefault="00417798" w:rsidP="005E764A"/>
    <w:p w14:paraId="6D28FF60" w14:textId="77777777" w:rsidR="00417798" w:rsidRDefault="00417798" w:rsidP="005E764A"/>
    <w:p w14:paraId="3D509439" w14:textId="77777777" w:rsidR="00417798" w:rsidRDefault="00417798" w:rsidP="005E764A"/>
    <w:p w14:paraId="7CA61FCD" w14:textId="77777777" w:rsidR="0029724D" w:rsidRDefault="0029724D" w:rsidP="005E764A"/>
    <w:p w14:paraId="1900AC53" w14:textId="77777777" w:rsidR="0029724D" w:rsidRDefault="0029724D" w:rsidP="005E764A"/>
    <w:p w14:paraId="21E4E1B5" w14:textId="77777777" w:rsidR="0029724D" w:rsidRDefault="0029724D" w:rsidP="005E764A"/>
    <w:p w14:paraId="5A09BE13" w14:textId="77777777" w:rsidR="0029724D" w:rsidRDefault="0029724D" w:rsidP="005E764A"/>
    <w:p w14:paraId="6C4B9F21" w14:textId="77777777" w:rsidR="0029724D" w:rsidRDefault="0029724D" w:rsidP="005E764A"/>
    <w:p w14:paraId="141A6F13" w14:textId="77777777" w:rsidR="0029724D" w:rsidRDefault="0029724D" w:rsidP="005E764A"/>
    <w:p w14:paraId="5E79642C" w14:textId="77777777" w:rsidR="0029724D" w:rsidRDefault="0029724D" w:rsidP="005E764A"/>
    <w:p w14:paraId="3FA9B8D8" w14:textId="77777777" w:rsidR="0029724D" w:rsidRDefault="0029724D" w:rsidP="005E764A"/>
    <w:p w14:paraId="440BE00F" w14:textId="77777777" w:rsidR="0029724D" w:rsidRDefault="0029724D" w:rsidP="005E764A"/>
    <w:p w14:paraId="3EAC19DC" w14:textId="77777777" w:rsidR="00F50378" w:rsidRDefault="00F50378" w:rsidP="005E764A">
      <w:pPr>
        <w:sectPr w:rsidR="00F50378" w:rsidSect="00BC288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EF4254C" w14:textId="31122B49" w:rsidR="003C01C5" w:rsidRPr="007B3547" w:rsidRDefault="001932A4" w:rsidP="005E76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72335F">
        <w:rPr>
          <w:rFonts w:ascii="Times New Roman" w:hAnsi="Times New Roman" w:cs="Times New Roman"/>
          <w:sz w:val="24"/>
          <w:szCs w:val="24"/>
        </w:rPr>
        <w:t>2</w:t>
      </w:r>
      <w:r w:rsidR="00F50378">
        <w:rPr>
          <w:rFonts w:ascii="Times New Roman" w:hAnsi="Times New Roman" w:cs="Times New Roman"/>
          <w:sz w:val="24"/>
          <w:szCs w:val="24"/>
        </w:rPr>
        <w:t xml:space="preserve">: </w:t>
      </w:r>
      <w:r w:rsidR="003C01C5" w:rsidRPr="007B3547">
        <w:rPr>
          <w:rFonts w:ascii="Times New Roman" w:hAnsi="Times New Roman" w:cs="Times New Roman"/>
          <w:sz w:val="24"/>
          <w:szCs w:val="24"/>
        </w:rPr>
        <w:t>Indicator values of land use types</w:t>
      </w:r>
      <w:r w:rsidR="0010411F">
        <w:rPr>
          <w:rFonts w:ascii="Times New Roman" w:hAnsi="Times New Roman" w:cs="Times New Roman"/>
          <w:sz w:val="24"/>
          <w:szCs w:val="24"/>
        </w:rPr>
        <w:t xml:space="preserve"> based on benefits transfer</w:t>
      </w:r>
      <w:r w:rsidR="003C01C5" w:rsidRPr="007B3547">
        <w:rPr>
          <w:rFonts w:ascii="Times New Roman" w:hAnsi="Times New Roman" w:cs="Times New Roman"/>
          <w:sz w:val="24"/>
          <w:szCs w:val="24"/>
        </w:rPr>
        <w:t xml:space="preserve"> for generating ecosystem services </w:t>
      </w:r>
    </w:p>
    <w:tbl>
      <w:tblPr>
        <w:tblStyle w:val="TableGrid1"/>
        <w:tblpPr w:leftFromText="180" w:rightFromText="180" w:horzAnchor="margin" w:tblpY="688"/>
        <w:tblW w:w="0" w:type="auto"/>
        <w:tblLook w:val="04A0" w:firstRow="1" w:lastRow="0" w:firstColumn="1" w:lastColumn="0" w:noHBand="0" w:noVBand="1"/>
      </w:tblPr>
      <w:tblGrid>
        <w:gridCol w:w="2245"/>
        <w:gridCol w:w="1838"/>
        <w:gridCol w:w="1589"/>
        <w:gridCol w:w="1811"/>
        <w:gridCol w:w="1533"/>
      </w:tblGrid>
      <w:tr w:rsidR="003C01C5" w:rsidRPr="003C01C5" w14:paraId="568A55B5" w14:textId="77777777" w:rsidTr="00E87D72">
        <w:tc>
          <w:tcPr>
            <w:tcW w:w="2245" w:type="dxa"/>
          </w:tcPr>
          <w:p w14:paraId="4D5FA11D" w14:textId="08FC6D93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LULC type</w:t>
            </w:r>
          </w:p>
        </w:tc>
        <w:tc>
          <w:tcPr>
            <w:tcW w:w="1838" w:type="dxa"/>
          </w:tcPr>
          <w:p w14:paraId="68B4AF26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Food production (t/ha)</w:t>
            </w:r>
          </w:p>
        </w:tc>
        <w:tc>
          <w:tcPr>
            <w:tcW w:w="1589" w:type="dxa"/>
          </w:tcPr>
          <w:p w14:paraId="76B027EF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Fuelwood production (Kg/ha)</w:t>
            </w:r>
          </w:p>
        </w:tc>
        <w:tc>
          <w:tcPr>
            <w:tcW w:w="1811" w:type="dxa"/>
          </w:tcPr>
          <w:p w14:paraId="5EF8E193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Carbon Sequestration (</w:t>
            </w:r>
            <w:proofErr w:type="spellStart"/>
            <w:r w:rsidRPr="003C01C5">
              <w:rPr>
                <w:rFonts w:ascii="Times New Roman" w:hAnsi="Times New Roman" w:cs="Times New Roman"/>
              </w:rPr>
              <w:t>MgC</w:t>
            </w:r>
            <w:proofErr w:type="spellEnd"/>
            <w:r w:rsidRPr="003C01C5">
              <w:rPr>
                <w:rFonts w:ascii="Times New Roman" w:hAnsi="Times New Roman" w:cs="Times New Roman"/>
              </w:rPr>
              <w:t>/ha)</w:t>
            </w:r>
          </w:p>
        </w:tc>
        <w:tc>
          <w:tcPr>
            <w:tcW w:w="1533" w:type="dxa"/>
          </w:tcPr>
          <w:p w14:paraId="0CF2B805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Recreation </w:t>
            </w:r>
          </w:p>
        </w:tc>
      </w:tr>
      <w:tr w:rsidR="003C01C5" w:rsidRPr="003C01C5" w14:paraId="32C267C8" w14:textId="77777777" w:rsidTr="00E87D72">
        <w:tc>
          <w:tcPr>
            <w:tcW w:w="2245" w:type="dxa"/>
          </w:tcPr>
          <w:p w14:paraId="1406DBF2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Bare surface</w:t>
            </w:r>
          </w:p>
        </w:tc>
        <w:tc>
          <w:tcPr>
            <w:tcW w:w="1838" w:type="dxa"/>
          </w:tcPr>
          <w:p w14:paraId="66308890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0 </w:t>
            </w:r>
          </w:p>
        </w:tc>
        <w:tc>
          <w:tcPr>
            <w:tcW w:w="1589" w:type="dxa"/>
          </w:tcPr>
          <w:p w14:paraId="6EF3D83F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11" w:type="dxa"/>
          </w:tcPr>
          <w:p w14:paraId="1BBBE439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33" w:type="dxa"/>
          </w:tcPr>
          <w:p w14:paraId="122F1196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10</w:t>
            </w:r>
          </w:p>
        </w:tc>
      </w:tr>
      <w:tr w:rsidR="003C01C5" w:rsidRPr="003C01C5" w14:paraId="2471849F" w14:textId="77777777" w:rsidTr="00E87D72">
        <w:tc>
          <w:tcPr>
            <w:tcW w:w="2245" w:type="dxa"/>
          </w:tcPr>
          <w:p w14:paraId="671437A6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Bog plain </w:t>
            </w:r>
          </w:p>
        </w:tc>
        <w:tc>
          <w:tcPr>
            <w:tcW w:w="1838" w:type="dxa"/>
          </w:tcPr>
          <w:p w14:paraId="0DA7CCE6" w14:textId="6FB252E6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89" w:type="dxa"/>
          </w:tcPr>
          <w:p w14:paraId="796C551D" w14:textId="60AD340A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135.65</w:t>
            </w:r>
          </w:p>
        </w:tc>
        <w:tc>
          <w:tcPr>
            <w:tcW w:w="1811" w:type="dxa"/>
          </w:tcPr>
          <w:p w14:paraId="4C0A3744" w14:textId="351D8852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120 </w:t>
            </w:r>
          </w:p>
        </w:tc>
        <w:tc>
          <w:tcPr>
            <w:tcW w:w="1533" w:type="dxa"/>
          </w:tcPr>
          <w:p w14:paraId="3EF6FDC0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45</w:t>
            </w:r>
          </w:p>
        </w:tc>
      </w:tr>
      <w:tr w:rsidR="003C01C5" w:rsidRPr="003C01C5" w14:paraId="490B46CE" w14:textId="77777777" w:rsidTr="00E87D72">
        <w:tc>
          <w:tcPr>
            <w:tcW w:w="2245" w:type="dxa"/>
          </w:tcPr>
          <w:p w14:paraId="31F98162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Built up </w:t>
            </w:r>
          </w:p>
        </w:tc>
        <w:tc>
          <w:tcPr>
            <w:tcW w:w="1838" w:type="dxa"/>
          </w:tcPr>
          <w:p w14:paraId="4BE55A3A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9" w:type="dxa"/>
          </w:tcPr>
          <w:p w14:paraId="38C343CE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11" w:type="dxa"/>
          </w:tcPr>
          <w:p w14:paraId="360CFC6B" w14:textId="00C60D21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33" w:type="dxa"/>
          </w:tcPr>
          <w:p w14:paraId="2B3C72C2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80</w:t>
            </w:r>
          </w:p>
        </w:tc>
      </w:tr>
      <w:tr w:rsidR="003C01C5" w:rsidRPr="003C01C5" w14:paraId="625DE62F" w14:textId="77777777" w:rsidTr="00E87D72">
        <w:tc>
          <w:tcPr>
            <w:tcW w:w="2245" w:type="dxa"/>
          </w:tcPr>
          <w:p w14:paraId="50A82DDE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Coconut</w:t>
            </w:r>
          </w:p>
        </w:tc>
        <w:tc>
          <w:tcPr>
            <w:tcW w:w="1838" w:type="dxa"/>
          </w:tcPr>
          <w:p w14:paraId="5EF4801A" w14:textId="272337A5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16.1</w:t>
            </w:r>
          </w:p>
        </w:tc>
        <w:tc>
          <w:tcPr>
            <w:tcW w:w="1589" w:type="dxa"/>
          </w:tcPr>
          <w:p w14:paraId="64E35935" w14:textId="43FA6E5A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6,700</w:t>
            </w:r>
          </w:p>
        </w:tc>
        <w:tc>
          <w:tcPr>
            <w:tcW w:w="1811" w:type="dxa"/>
          </w:tcPr>
          <w:p w14:paraId="00E23873" w14:textId="28EDC44E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533" w:type="dxa"/>
          </w:tcPr>
          <w:p w14:paraId="019C405D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33</w:t>
            </w:r>
          </w:p>
        </w:tc>
      </w:tr>
      <w:tr w:rsidR="003C01C5" w:rsidRPr="003C01C5" w14:paraId="3F5C335B" w14:textId="77777777" w:rsidTr="00E87D72">
        <w:tc>
          <w:tcPr>
            <w:tcW w:w="2245" w:type="dxa"/>
          </w:tcPr>
          <w:p w14:paraId="47547978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Food crop</w:t>
            </w:r>
          </w:p>
        </w:tc>
        <w:tc>
          <w:tcPr>
            <w:tcW w:w="1838" w:type="dxa"/>
          </w:tcPr>
          <w:p w14:paraId="0EC4BA67" w14:textId="7D8ABF56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300.7</w:t>
            </w:r>
          </w:p>
        </w:tc>
        <w:tc>
          <w:tcPr>
            <w:tcW w:w="1589" w:type="dxa"/>
          </w:tcPr>
          <w:p w14:paraId="2C2FB1AC" w14:textId="65DFC97A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2,600</w:t>
            </w:r>
          </w:p>
        </w:tc>
        <w:tc>
          <w:tcPr>
            <w:tcW w:w="1811" w:type="dxa"/>
          </w:tcPr>
          <w:p w14:paraId="3CBFEC6D" w14:textId="7D2863FB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242.0  </w:t>
            </w:r>
          </w:p>
        </w:tc>
        <w:tc>
          <w:tcPr>
            <w:tcW w:w="1533" w:type="dxa"/>
          </w:tcPr>
          <w:p w14:paraId="29DDDC61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15</w:t>
            </w:r>
          </w:p>
        </w:tc>
      </w:tr>
      <w:tr w:rsidR="003C01C5" w:rsidRPr="003C01C5" w14:paraId="7D7D480C" w14:textId="77777777" w:rsidTr="00E87D72">
        <w:tc>
          <w:tcPr>
            <w:tcW w:w="2245" w:type="dxa"/>
          </w:tcPr>
          <w:p w14:paraId="4F2AF3CA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Mangrove swamp</w:t>
            </w:r>
          </w:p>
        </w:tc>
        <w:tc>
          <w:tcPr>
            <w:tcW w:w="1838" w:type="dxa"/>
          </w:tcPr>
          <w:p w14:paraId="3DD75C08" w14:textId="4EDB3FB3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589" w:type="dxa"/>
          </w:tcPr>
          <w:p w14:paraId="09F27BF9" w14:textId="13B620DA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23,221 </w:t>
            </w:r>
          </w:p>
        </w:tc>
        <w:tc>
          <w:tcPr>
            <w:tcW w:w="1811" w:type="dxa"/>
          </w:tcPr>
          <w:p w14:paraId="368AA380" w14:textId="14DBA109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115.8</w:t>
            </w:r>
          </w:p>
        </w:tc>
        <w:tc>
          <w:tcPr>
            <w:tcW w:w="1533" w:type="dxa"/>
          </w:tcPr>
          <w:p w14:paraId="7FAF2722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96</w:t>
            </w:r>
          </w:p>
        </w:tc>
      </w:tr>
      <w:tr w:rsidR="003C01C5" w:rsidRPr="003C01C5" w14:paraId="1C9C24A9" w14:textId="77777777" w:rsidTr="00E87D72">
        <w:tc>
          <w:tcPr>
            <w:tcW w:w="2245" w:type="dxa"/>
          </w:tcPr>
          <w:p w14:paraId="4A41E893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Mixed swamp forest</w:t>
            </w:r>
          </w:p>
        </w:tc>
        <w:tc>
          <w:tcPr>
            <w:tcW w:w="1838" w:type="dxa"/>
          </w:tcPr>
          <w:p w14:paraId="5D841EC0" w14:textId="4C27A0CD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89" w:type="dxa"/>
          </w:tcPr>
          <w:p w14:paraId="309C934D" w14:textId="7F4DFCF5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11,610</w:t>
            </w:r>
          </w:p>
        </w:tc>
        <w:tc>
          <w:tcPr>
            <w:tcW w:w="1811" w:type="dxa"/>
          </w:tcPr>
          <w:p w14:paraId="01CBCBDD" w14:textId="0C324FF6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114.6</w:t>
            </w:r>
          </w:p>
        </w:tc>
        <w:tc>
          <w:tcPr>
            <w:tcW w:w="1533" w:type="dxa"/>
          </w:tcPr>
          <w:p w14:paraId="02589D6E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33</w:t>
            </w:r>
          </w:p>
        </w:tc>
      </w:tr>
      <w:tr w:rsidR="003C01C5" w:rsidRPr="003C01C5" w14:paraId="7697121E" w14:textId="77777777" w:rsidTr="00E87D72">
        <w:tc>
          <w:tcPr>
            <w:tcW w:w="2245" w:type="dxa"/>
          </w:tcPr>
          <w:p w14:paraId="2D372B80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Oil Palm</w:t>
            </w:r>
          </w:p>
        </w:tc>
        <w:tc>
          <w:tcPr>
            <w:tcW w:w="1838" w:type="dxa"/>
          </w:tcPr>
          <w:p w14:paraId="388CA3F8" w14:textId="2750AC18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12.7</w:t>
            </w:r>
          </w:p>
        </w:tc>
        <w:tc>
          <w:tcPr>
            <w:tcW w:w="1589" w:type="dxa"/>
          </w:tcPr>
          <w:p w14:paraId="067B2C1A" w14:textId="544B25AD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8,600 </w:t>
            </w:r>
          </w:p>
        </w:tc>
        <w:tc>
          <w:tcPr>
            <w:tcW w:w="1811" w:type="dxa"/>
          </w:tcPr>
          <w:p w14:paraId="3E578E1A" w14:textId="2FEEA225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533" w:type="dxa"/>
          </w:tcPr>
          <w:p w14:paraId="3FF35F2D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25</w:t>
            </w:r>
          </w:p>
        </w:tc>
      </w:tr>
      <w:tr w:rsidR="003C01C5" w:rsidRPr="003C01C5" w14:paraId="406DB49D" w14:textId="77777777" w:rsidTr="00E87D72">
        <w:tc>
          <w:tcPr>
            <w:tcW w:w="2245" w:type="dxa"/>
          </w:tcPr>
          <w:p w14:paraId="1C9F01C3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Shrubland</w:t>
            </w:r>
          </w:p>
        </w:tc>
        <w:tc>
          <w:tcPr>
            <w:tcW w:w="1838" w:type="dxa"/>
          </w:tcPr>
          <w:p w14:paraId="1B1348DE" w14:textId="20B148C3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89" w:type="dxa"/>
          </w:tcPr>
          <w:p w14:paraId="4DDF3AE0" w14:textId="30DAC883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5,200 </w:t>
            </w:r>
          </w:p>
        </w:tc>
        <w:tc>
          <w:tcPr>
            <w:tcW w:w="1811" w:type="dxa"/>
          </w:tcPr>
          <w:p w14:paraId="07E26F22" w14:textId="749A5C5D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  <w:shd w:val="clear" w:color="auto" w:fill="FFFFFF"/>
              </w:rPr>
              <w:t xml:space="preserve">16.9  </w:t>
            </w:r>
          </w:p>
        </w:tc>
        <w:tc>
          <w:tcPr>
            <w:tcW w:w="1533" w:type="dxa"/>
          </w:tcPr>
          <w:p w14:paraId="14CE10F8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92</w:t>
            </w:r>
          </w:p>
        </w:tc>
      </w:tr>
      <w:tr w:rsidR="003C01C5" w:rsidRPr="003C01C5" w14:paraId="4A082A06" w14:textId="77777777" w:rsidTr="00E87D72">
        <w:tc>
          <w:tcPr>
            <w:tcW w:w="2245" w:type="dxa"/>
          </w:tcPr>
          <w:p w14:paraId="4BB6BF8E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Palm swamp forest</w:t>
            </w:r>
          </w:p>
        </w:tc>
        <w:tc>
          <w:tcPr>
            <w:tcW w:w="1838" w:type="dxa"/>
          </w:tcPr>
          <w:p w14:paraId="3CDF803B" w14:textId="4C413655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89" w:type="dxa"/>
          </w:tcPr>
          <w:p w14:paraId="65472283" w14:textId="286BAE7D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1,161</w:t>
            </w:r>
          </w:p>
        </w:tc>
        <w:tc>
          <w:tcPr>
            <w:tcW w:w="1811" w:type="dxa"/>
          </w:tcPr>
          <w:p w14:paraId="7503D593" w14:textId="3117CDEC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533" w:type="dxa"/>
          </w:tcPr>
          <w:p w14:paraId="2F256E60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28</w:t>
            </w:r>
          </w:p>
        </w:tc>
      </w:tr>
      <w:tr w:rsidR="003C01C5" w:rsidRPr="003C01C5" w14:paraId="77809A32" w14:textId="77777777" w:rsidTr="00E87D72">
        <w:tc>
          <w:tcPr>
            <w:tcW w:w="2245" w:type="dxa"/>
          </w:tcPr>
          <w:p w14:paraId="3640F728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Rubber</w:t>
            </w:r>
          </w:p>
        </w:tc>
        <w:tc>
          <w:tcPr>
            <w:tcW w:w="1838" w:type="dxa"/>
          </w:tcPr>
          <w:p w14:paraId="75567E3D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9" w:type="dxa"/>
          </w:tcPr>
          <w:p w14:paraId="1235D9A8" w14:textId="62DDEA7B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1,802</w:t>
            </w:r>
          </w:p>
        </w:tc>
        <w:tc>
          <w:tcPr>
            <w:tcW w:w="1811" w:type="dxa"/>
          </w:tcPr>
          <w:p w14:paraId="36EBC04C" w14:textId="6A9EBBBE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 xml:space="preserve">126.6  </w:t>
            </w:r>
          </w:p>
        </w:tc>
        <w:tc>
          <w:tcPr>
            <w:tcW w:w="1533" w:type="dxa"/>
          </w:tcPr>
          <w:p w14:paraId="0D3CFB47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15</w:t>
            </w:r>
          </w:p>
        </w:tc>
      </w:tr>
      <w:tr w:rsidR="003C01C5" w:rsidRPr="003C01C5" w14:paraId="65E0DE11" w14:textId="77777777" w:rsidTr="00E87D72">
        <w:tc>
          <w:tcPr>
            <w:tcW w:w="2245" w:type="dxa"/>
          </w:tcPr>
          <w:p w14:paraId="1BA87457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1838" w:type="dxa"/>
          </w:tcPr>
          <w:p w14:paraId="2883F0F8" w14:textId="1D484FD6" w:rsidR="003C01C5" w:rsidRPr="003C01C5" w:rsidRDefault="003C01C5" w:rsidP="003C01C5">
            <w:pPr>
              <w:rPr>
                <w:rFonts w:ascii="Times New Roman" w:hAnsi="Times New Roman" w:cs="Times New Roman"/>
                <w:vertAlign w:val="superscript"/>
              </w:rPr>
            </w:pPr>
            <w:r w:rsidRPr="003C01C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89" w:type="dxa"/>
          </w:tcPr>
          <w:p w14:paraId="68C018E2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11" w:type="dxa"/>
          </w:tcPr>
          <w:p w14:paraId="2C87782F" w14:textId="3C7D0AEF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33" w:type="dxa"/>
          </w:tcPr>
          <w:p w14:paraId="641A73FF" w14:textId="77777777" w:rsidR="003C01C5" w:rsidRPr="003C01C5" w:rsidRDefault="003C01C5" w:rsidP="003C01C5">
            <w:pPr>
              <w:rPr>
                <w:rFonts w:ascii="Times New Roman" w:hAnsi="Times New Roman" w:cs="Times New Roman"/>
              </w:rPr>
            </w:pPr>
            <w:r w:rsidRPr="003C01C5">
              <w:rPr>
                <w:rFonts w:ascii="Times New Roman" w:hAnsi="Times New Roman" w:cs="Times New Roman"/>
              </w:rPr>
              <w:t>85</w:t>
            </w:r>
          </w:p>
        </w:tc>
      </w:tr>
    </w:tbl>
    <w:p w14:paraId="4D1C632F" w14:textId="77777777" w:rsidR="003C01C5" w:rsidRDefault="003C01C5" w:rsidP="005E764A"/>
    <w:p w14:paraId="1B52FEFE" w14:textId="629039AD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  <w:r w:rsidRPr="00D606E5">
        <w:rPr>
          <w:rFonts w:ascii="Times New Roman" w:eastAsia="Calibri" w:hAnsi="Times New Roman" w:cs="Times New Roman"/>
          <w:shd w:val="clear" w:color="auto" w:fill="FFFFFF"/>
        </w:rPr>
        <w:t xml:space="preserve">Kankam, S., Osman, A., </w:t>
      </w:r>
      <w:proofErr w:type="spellStart"/>
      <w:r w:rsidRPr="00D606E5">
        <w:rPr>
          <w:rFonts w:ascii="Times New Roman" w:eastAsia="Calibri" w:hAnsi="Times New Roman" w:cs="Times New Roman"/>
          <w:shd w:val="clear" w:color="auto" w:fill="FFFFFF"/>
        </w:rPr>
        <w:t>Inkoom</w:t>
      </w:r>
      <w:proofErr w:type="spellEnd"/>
      <w:r w:rsidRPr="00D606E5">
        <w:rPr>
          <w:rFonts w:ascii="Times New Roman" w:eastAsia="Calibri" w:hAnsi="Times New Roman" w:cs="Times New Roman"/>
          <w:shd w:val="clear" w:color="auto" w:fill="FFFFFF"/>
        </w:rPr>
        <w:t xml:space="preserve">, J. N., &amp; Fürst, C. (2022). Implications of </w:t>
      </w:r>
      <w:proofErr w:type="spellStart"/>
      <w:r w:rsidRPr="00D606E5">
        <w:rPr>
          <w:rFonts w:ascii="Times New Roman" w:eastAsia="Calibri" w:hAnsi="Times New Roman" w:cs="Times New Roman"/>
          <w:shd w:val="clear" w:color="auto" w:fill="FFFFFF"/>
        </w:rPr>
        <w:t>spatio</w:t>
      </w:r>
      <w:proofErr w:type="spellEnd"/>
      <w:r w:rsidRPr="00D606E5">
        <w:rPr>
          <w:rFonts w:ascii="Times New Roman" w:eastAsia="Calibri" w:hAnsi="Times New Roman" w:cs="Times New Roman"/>
          <w:shd w:val="clear" w:color="auto" w:fill="FFFFFF"/>
        </w:rPr>
        <w:t>-temporal land use/cover changes for ecosystem services supply in the coastal landscapes of Southwestern Ghana, West Africa. </w:t>
      </w:r>
      <w:r w:rsidRPr="00D606E5">
        <w:rPr>
          <w:rFonts w:ascii="Times New Roman" w:eastAsia="Calibri" w:hAnsi="Times New Roman" w:cs="Times New Roman"/>
          <w:i/>
          <w:iCs/>
          <w:shd w:val="clear" w:color="auto" w:fill="FFFFFF"/>
        </w:rPr>
        <w:t>Land</w:t>
      </w:r>
      <w:r w:rsidRPr="00D606E5">
        <w:rPr>
          <w:rFonts w:ascii="Times New Roman" w:eastAsia="Calibri" w:hAnsi="Times New Roman" w:cs="Times New Roman"/>
          <w:shd w:val="clear" w:color="auto" w:fill="FFFFFF"/>
        </w:rPr>
        <w:t>, </w:t>
      </w:r>
      <w:r w:rsidRPr="00D606E5">
        <w:rPr>
          <w:rFonts w:ascii="Times New Roman" w:eastAsia="Calibri" w:hAnsi="Times New Roman" w:cs="Times New Roman"/>
          <w:i/>
          <w:iCs/>
          <w:shd w:val="clear" w:color="auto" w:fill="FFFFFF"/>
        </w:rPr>
        <w:t>11</w:t>
      </w:r>
      <w:r w:rsidRPr="00D606E5">
        <w:rPr>
          <w:rFonts w:ascii="Times New Roman" w:eastAsia="Calibri" w:hAnsi="Times New Roman" w:cs="Times New Roman"/>
          <w:shd w:val="clear" w:color="auto" w:fill="FFFFFF"/>
        </w:rPr>
        <w:t xml:space="preserve">(9), 1408. </w:t>
      </w:r>
    </w:p>
    <w:p w14:paraId="5A0D11EA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2752E53" w14:textId="52018B1F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  <w:r w:rsidRPr="00D606E5">
        <w:rPr>
          <w:rFonts w:ascii="Times New Roman" w:eastAsia="Calibri" w:hAnsi="Times New Roman" w:cs="Times New Roman"/>
        </w:rPr>
        <w:t xml:space="preserve">Feurer, M., HAFL, Z., Blaser, J., &amp; Studer, C. (2013). Land use systems in Ghana's Central Region and their potential for REDD. </w:t>
      </w:r>
    </w:p>
    <w:p w14:paraId="38CA9274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0F796F3" w14:textId="77777777" w:rsidR="001E1812" w:rsidRPr="00D606E5" w:rsidRDefault="001E1812" w:rsidP="0083008A">
      <w:pPr>
        <w:spacing w:after="0" w:line="240" w:lineRule="auto"/>
        <w:rPr>
          <w:rFonts w:ascii="Times New Roman" w:hAnsi="Times New Roman" w:cs="Times New Roman"/>
        </w:rPr>
      </w:pPr>
    </w:p>
    <w:p w14:paraId="502F41B8" w14:textId="275B9226" w:rsidR="001E1812" w:rsidRPr="00D606E5" w:rsidRDefault="001E1812" w:rsidP="0083008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D606E5">
        <w:rPr>
          <w:rFonts w:ascii="Times New Roman" w:hAnsi="Times New Roman" w:cs="Times New Roman"/>
        </w:rPr>
        <w:t>Adotey</w:t>
      </w:r>
      <w:proofErr w:type="spellEnd"/>
      <w:r w:rsidRPr="00D606E5">
        <w:rPr>
          <w:rFonts w:ascii="Times New Roman" w:hAnsi="Times New Roman" w:cs="Times New Roman"/>
        </w:rPr>
        <w:t xml:space="preserve">, J. Carbon Stock Assessment in the </w:t>
      </w:r>
      <w:proofErr w:type="spellStart"/>
      <w:r w:rsidRPr="00D606E5">
        <w:rPr>
          <w:rFonts w:ascii="Times New Roman" w:hAnsi="Times New Roman" w:cs="Times New Roman"/>
        </w:rPr>
        <w:t>Kakum</w:t>
      </w:r>
      <w:proofErr w:type="spellEnd"/>
      <w:r w:rsidRPr="00D606E5">
        <w:rPr>
          <w:rFonts w:ascii="Times New Roman" w:hAnsi="Times New Roman" w:cs="Times New Roman"/>
        </w:rPr>
        <w:t xml:space="preserve"> and </w:t>
      </w:r>
      <w:proofErr w:type="spellStart"/>
      <w:r w:rsidRPr="00D606E5">
        <w:rPr>
          <w:rFonts w:ascii="Times New Roman" w:hAnsi="Times New Roman" w:cs="Times New Roman"/>
        </w:rPr>
        <w:t>Amanzule</w:t>
      </w:r>
      <w:proofErr w:type="spellEnd"/>
      <w:r w:rsidRPr="00D606E5">
        <w:rPr>
          <w:rFonts w:ascii="Times New Roman" w:hAnsi="Times New Roman" w:cs="Times New Roman"/>
        </w:rPr>
        <w:t xml:space="preserve"> Estuary Mangrove Forests, Ghana. Master of Science Dissertation, University of Cape Coast, Cape Coast, Ghana, 2015.</w:t>
      </w:r>
    </w:p>
    <w:p w14:paraId="513461E4" w14:textId="77777777" w:rsidR="001E1812" w:rsidRPr="00D606E5" w:rsidRDefault="001E1812" w:rsidP="0083008A">
      <w:pPr>
        <w:spacing w:after="0" w:line="240" w:lineRule="auto"/>
        <w:rPr>
          <w:rFonts w:ascii="Times New Roman" w:hAnsi="Times New Roman" w:cs="Times New Roman"/>
        </w:rPr>
      </w:pPr>
    </w:p>
    <w:p w14:paraId="3D5F35DE" w14:textId="77777777" w:rsidR="001E1812" w:rsidRPr="00D606E5" w:rsidRDefault="001E1812" w:rsidP="0083008A">
      <w:pPr>
        <w:spacing w:after="0" w:line="240" w:lineRule="auto"/>
        <w:rPr>
          <w:rFonts w:ascii="Times New Roman" w:hAnsi="Times New Roman" w:cs="Times New Roman"/>
        </w:rPr>
      </w:pPr>
    </w:p>
    <w:p w14:paraId="58B0DAC6" w14:textId="27130244" w:rsidR="0083008A" w:rsidRPr="00D606E5" w:rsidRDefault="001E1812" w:rsidP="0083008A">
      <w:pPr>
        <w:spacing w:after="0" w:line="240" w:lineRule="auto"/>
        <w:rPr>
          <w:rFonts w:ascii="Times New Roman" w:eastAsia="Calibri" w:hAnsi="Times New Roman" w:cs="Times New Roman"/>
        </w:rPr>
      </w:pPr>
      <w:r w:rsidRPr="00D606E5">
        <w:rPr>
          <w:rFonts w:ascii="Times New Roman" w:hAnsi="Times New Roman" w:cs="Times New Roman"/>
        </w:rPr>
        <w:t xml:space="preserve">Asante, W. and </w:t>
      </w:r>
      <w:proofErr w:type="spellStart"/>
      <w:r w:rsidRPr="00D606E5">
        <w:rPr>
          <w:rFonts w:ascii="Times New Roman" w:hAnsi="Times New Roman" w:cs="Times New Roman"/>
        </w:rPr>
        <w:t>Jengre</w:t>
      </w:r>
      <w:proofErr w:type="spellEnd"/>
      <w:r w:rsidRPr="00D606E5">
        <w:rPr>
          <w:rFonts w:ascii="Times New Roman" w:hAnsi="Times New Roman" w:cs="Times New Roman"/>
        </w:rPr>
        <w:t xml:space="preserve">, N. (2012) Carbon Stocks and Soil Nutrient Dynamics in the Peat Swamp Forests of the </w:t>
      </w:r>
      <w:proofErr w:type="spellStart"/>
      <w:r w:rsidRPr="00D606E5">
        <w:rPr>
          <w:rFonts w:ascii="Times New Roman" w:hAnsi="Times New Roman" w:cs="Times New Roman"/>
        </w:rPr>
        <w:t>Amanzule</w:t>
      </w:r>
      <w:proofErr w:type="spellEnd"/>
      <w:r w:rsidRPr="00D606E5">
        <w:rPr>
          <w:rFonts w:ascii="Times New Roman" w:hAnsi="Times New Roman" w:cs="Times New Roman"/>
        </w:rPr>
        <w:t xml:space="preserve"> Wetlands and Ankobra River Basin. USAID Integrated Coastal and Fisheries Governance Program for the Western Region of Ghana. Accra: Nature Conservation and Research Centre. 45 pp. </w:t>
      </w:r>
    </w:p>
    <w:p w14:paraId="278E4388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15BE1F0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AAEF1E7" w14:textId="201AB9E0" w:rsidR="001E1812" w:rsidRPr="00D606E5" w:rsidRDefault="001E1812" w:rsidP="0083008A">
      <w:pPr>
        <w:spacing w:after="0" w:line="240" w:lineRule="auto"/>
        <w:rPr>
          <w:rFonts w:ascii="Times New Roman" w:hAnsi="Times New Roman" w:cs="Times New Roman"/>
        </w:rPr>
      </w:pPr>
      <w:r w:rsidRPr="00D606E5">
        <w:rPr>
          <w:rFonts w:ascii="Times New Roman" w:hAnsi="Times New Roman" w:cs="Times New Roman"/>
        </w:rPr>
        <w:t>Ministry of Food and Agriculture (</w:t>
      </w:r>
      <w:proofErr w:type="spellStart"/>
      <w:r w:rsidRPr="00D606E5">
        <w:rPr>
          <w:rFonts w:ascii="Times New Roman" w:hAnsi="Times New Roman" w:cs="Times New Roman"/>
        </w:rPr>
        <w:t>MoFA</w:t>
      </w:r>
      <w:proofErr w:type="spellEnd"/>
      <w:r w:rsidRPr="00D606E5">
        <w:rPr>
          <w:rFonts w:ascii="Times New Roman" w:hAnsi="Times New Roman" w:cs="Times New Roman"/>
        </w:rPr>
        <w:t>)</w:t>
      </w:r>
      <w:r w:rsidR="00D31A66" w:rsidRPr="00D606E5">
        <w:rPr>
          <w:rFonts w:ascii="Times New Roman" w:hAnsi="Times New Roman" w:cs="Times New Roman"/>
        </w:rPr>
        <w:t xml:space="preserve">. 2011. Master Plan Study for the Oil Palm Industry in Ghana. </w:t>
      </w:r>
    </w:p>
    <w:p w14:paraId="77119832" w14:textId="1ED29946" w:rsidR="0083008A" w:rsidRPr="00D606E5" w:rsidRDefault="00D31A66" w:rsidP="0083008A">
      <w:pPr>
        <w:spacing w:after="0" w:line="240" w:lineRule="auto"/>
        <w:rPr>
          <w:rFonts w:ascii="Times New Roman" w:eastAsia="Calibri" w:hAnsi="Times New Roman" w:cs="Times New Roman"/>
        </w:rPr>
      </w:pPr>
      <w:r w:rsidRPr="00D606E5">
        <w:rPr>
          <w:rFonts w:ascii="Times New Roman" w:hAnsi="Times New Roman" w:cs="Times New Roman"/>
        </w:rPr>
        <w:t xml:space="preserve">(accessed January 2024, </w:t>
      </w:r>
      <w:hyperlink r:id="rId4" w:history="1">
        <w:r w:rsidRPr="00D606E5">
          <w:rPr>
            <w:rStyle w:val="Hyperlink"/>
            <w:rFonts w:ascii="Times New Roman" w:eastAsia="Calibri" w:hAnsi="Times New Roman" w:cs="Times New Roman"/>
          </w:rPr>
          <w:t>https://mofa.gov.gh/site/images/pdf/GHANA'S%20OIL%20PALM%20MASTER%20PLAN.pdf</w:t>
        </w:r>
      </w:hyperlink>
      <w:r w:rsidRPr="00D606E5">
        <w:rPr>
          <w:rFonts w:ascii="Times New Roman" w:eastAsia="Calibri" w:hAnsi="Times New Roman" w:cs="Times New Roman"/>
          <w:color w:val="C45911" w:themeColor="accent2" w:themeShade="BF"/>
        </w:rPr>
        <w:t>)</w:t>
      </w:r>
    </w:p>
    <w:p w14:paraId="7908A92D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31E6182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F8FAC98" w14:textId="1073FEFB" w:rsidR="0083008A" w:rsidRPr="00D606E5" w:rsidRDefault="00000000" w:rsidP="0083008A">
      <w:pPr>
        <w:spacing w:after="0" w:line="240" w:lineRule="auto"/>
        <w:rPr>
          <w:rFonts w:ascii="Times New Roman" w:eastAsia="Calibri" w:hAnsi="Times New Roman" w:cs="Times New Roman"/>
        </w:rPr>
      </w:pPr>
      <w:hyperlink r:id="rId5" w:history="1">
        <w:r w:rsidR="0083008A" w:rsidRPr="00D606E5">
          <w:rPr>
            <w:rFonts w:ascii="Times New Roman" w:eastAsia="Calibri" w:hAnsi="Times New Roman" w:cs="Times New Roman"/>
            <w:color w:val="0563C1" w:themeColor="hyperlink"/>
            <w:u w:val="single"/>
          </w:rPr>
          <w:t>https://fishcomghana.ucc.edu.gh/wp-content/uploads/2017/05/Economics-of-aquaculture-production-a-case-study-of-pond-and-pen-culture-in-southern-Ghana.pdf</w:t>
        </w:r>
      </w:hyperlink>
      <w:r w:rsidR="0083008A" w:rsidRPr="00D606E5">
        <w:rPr>
          <w:rFonts w:ascii="Times New Roman" w:eastAsia="Calibri" w:hAnsi="Times New Roman" w:cs="Times New Roman"/>
        </w:rPr>
        <w:t xml:space="preserve"> </w:t>
      </w:r>
    </w:p>
    <w:p w14:paraId="65DCFA10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8812D29" w14:textId="77777777" w:rsidR="00D31A66" w:rsidRPr="00D606E5" w:rsidRDefault="00D31A66" w:rsidP="0083008A">
      <w:pPr>
        <w:spacing w:after="0" w:line="240" w:lineRule="auto"/>
        <w:rPr>
          <w:rFonts w:ascii="Times New Roman" w:hAnsi="Times New Roman" w:cs="Times New Roman"/>
        </w:rPr>
      </w:pPr>
    </w:p>
    <w:p w14:paraId="47D86023" w14:textId="71F12466" w:rsidR="00D31A66" w:rsidRPr="00D606E5" w:rsidRDefault="00D31A66" w:rsidP="0083008A">
      <w:pPr>
        <w:spacing w:after="0" w:line="240" w:lineRule="auto"/>
        <w:rPr>
          <w:rFonts w:ascii="Times New Roman" w:hAnsi="Times New Roman" w:cs="Times New Roman"/>
        </w:rPr>
      </w:pPr>
      <w:r w:rsidRPr="00D606E5">
        <w:rPr>
          <w:rFonts w:ascii="Times New Roman" w:hAnsi="Times New Roman" w:cs="Times New Roman"/>
        </w:rPr>
        <w:t xml:space="preserve">Francis Kofi </w:t>
      </w:r>
      <w:proofErr w:type="spellStart"/>
      <w:r w:rsidRPr="00D606E5">
        <w:rPr>
          <w:rFonts w:ascii="Times New Roman" w:hAnsi="Times New Roman" w:cs="Times New Roman"/>
        </w:rPr>
        <w:t>Ewusie</w:t>
      </w:r>
      <w:proofErr w:type="spellEnd"/>
      <w:r w:rsidRPr="00D606E5">
        <w:rPr>
          <w:rFonts w:ascii="Times New Roman" w:hAnsi="Times New Roman" w:cs="Times New Roman"/>
        </w:rPr>
        <w:t xml:space="preserve"> Nunoo, Eunice Konadu Asamoah &amp; Yaw Bonsu Osei-</w:t>
      </w:r>
      <w:proofErr w:type="gramStart"/>
      <w:r w:rsidRPr="00D606E5">
        <w:rPr>
          <w:rFonts w:ascii="Times New Roman" w:hAnsi="Times New Roman" w:cs="Times New Roman"/>
        </w:rPr>
        <w:t>Asare</w:t>
      </w:r>
      <w:r w:rsidR="00D8117F" w:rsidRPr="00D606E5">
        <w:rPr>
          <w:rFonts w:ascii="Times New Roman" w:hAnsi="Times New Roman" w:cs="Times New Roman"/>
        </w:rPr>
        <w:t xml:space="preserve">  </w:t>
      </w:r>
      <w:r w:rsidRPr="00D606E5">
        <w:rPr>
          <w:rFonts w:ascii="Times New Roman" w:hAnsi="Times New Roman" w:cs="Times New Roman"/>
        </w:rPr>
        <w:t>Aquaculture</w:t>
      </w:r>
      <w:proofErr w:type="gramEnd"/>
      <w:r w:rsidRPr="00D606E5">
        <w:rPr>
          <w:rFonts w:ascii="Times New Roman" w:hAnsi="Times New Roman" w:cs="Times New Roman"/>
        </w:rPr>
        <w:t xml:space="preserve"> Research, 2012, 1–14 </w:t>
      </w:r>
    </w:p>
    <w:p w14:paraId="69723684" w14:textId="16B17F61" w:rsidR="0083008A" w:rsidRPr="00D606E5" w:rsidRDefault="00000000" w:rsidP="0083008A">
      <w:pPr>
        <w:spacing w:after="0" w:line="240" w:lineRule="auto"/>
        <w:rPr>
          <w:rFonts w:ascii="Times New Roman" w:eastAsia="Calibri" w:hAnsi="Times New Roman" w:cs="Times New Roman"/>
        </w:rPr>
      </w:pPr>
      <w:hyperlink r:id="rId6" w:history="1">
        <w:r w:rsidR="00D31A66" w:rsidRPr="00D606E5">
          <w:rPr>
            <w:rStyle w:val="Hyperlink"/>
            <w:rFonts w:ascii="Times New Roman" w:eastAsia="Calibri" w:hAnsi="Times New Roman" w:cs="Times New Roman"/>
          </w:rPr>
          <w:t>https://www.frontiersin.org/articles/10.3389/fmars.2022.884715/full</w:t>
        </w:r>
      </w:hyperlink>
      <w:r w:rsidR="0083008A" w:rsidRPr="00D606E5">
        <w:rPr>
          <w:rFonts w:ascii="Times New Roman" w:eastAsia="Calibri" w:hAnsi="Times New Roman" w:cs="Times New Roman"/>
        </w:rPr>
        <w:t xml:space="preserve"> </w:t>
      </w:r>
    </w:p>
    <w:p w14:paraId="5DA245B6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5593634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A812FA0" w14:textId="77777777" w:rsidR="0083008A" w:rsidRPr="00D606E5" w:rsidRDefault="00000000" w:rsidP="0083008A">
      <w:pPr>
        <w:spacing w:after="0" w:line="240" w:lineRule="auto"/>
        <w:rPr>
          <w:rFonts w:ascii="Times New Roman" w:eastAsia="Calibri" w:hAnsi="Times New Roman" w:cs="Times New Roman"/>
        </w:rPr>
      </w:pPr>
      <w:hyperlink r:id="rId7" w:history="1">
        <w:r w:rsidR="0083008A" w:rsidRPr="00D606E5">
          <w:rPr>
            <w:rFonts w:ascii="Times New Roman" w:eastAsia="Calibri" w:hAnsi="Times New Roman" w:cs="Times New Roman"/>
            <w:color w:val="0563C1" w:themeColor="hyperlink"/>
            <w:u w:val="single"/>
          </w:rPr>
          <w:t>https://www.siphghana.com/wp-content/uploads/2018/07/Invest-in-Coconut-.pdf</w:t>
        </w:r>
      </w:hyperlink>
      <w:r w:rsidR="0083008A" w:rsidRPr="00D606E5">
        <w:rPr>
          <w:rFonts w:ascii="Times New Roman" w:eastAsia="Calibri" w:hAnsi="Times New Roman" w:cs="Times New Roman"/>
        </w:rPr>
        <w:t xml:space="preserve"> (for coconut)</w:t>
      </w:r>
    </w:p>
    <w:p w14:paraId="090CD296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BF78694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1F2BD8B" w14:textId="0466FD40" w:rsidR="0083008A" w:rsidRPr="00D606E5" w:rsidRDefault="00000000" w:rsidP="0083008A">
      <w:pPr>
        <w:spacing w:after="0" w:line="240" w:lineRule="auto"/>
        <w:rPr>
          <w:rFonts w:ascii="Times New Roman" w:eastAsia="Calibri" w:hAnsi="Times New Roman" w:cs="Times New Roman"/>
        </w:rPr>
      </w:pPr>
      <w:hyperlink r:id="rId8" w:history="1">
        <w:r w:rsidR="0083008A" w:rsidRPr="00D606E5">
          <w:rPr>
            <w:rFonts w:ascii="Times New Roman" w:eastAsia="Calibri" w:hAnsi="Times New Roman" w:cs="Times New Roman"/>
            <w:color w:val="0563C1" w:themeColor="hyperlink"/>
            <w:u w:val="single"/>
          </w:rPr>
          <w:t>https://www.researchgate.net/publication/257623333_The_carbon_sequestration_potential_of_tree_crop_plantations</w:t>
        </w:r>
      </w:hyperlink>
      <w:r w:rsidR="0083008A" w:rsidRPr="00D606E5">
        <w:rPr>
          <w:rFonts w:ascii="Times New Roman" w:eastAsia="Calibri" w:hAnsi="Times New Roman" w:cs="Times New Roman"/>
        </w:rPr>
        <w:t xml:space="preserve">  </w:t>
      </w:r>
    </w:p>
    <w:p w14:paraId="085E7F47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2C456AFC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E26151E" w14:textId="7E0E39A4" w:rsidR="0083008A" w:rsidRPr="00D606E5" w:rsidRDefault="00000000" w:rsidP="0083008A">
      <w:pPr>
        <w:spacing w:after="0" w:line="240" w:lineRule="auto"/>
        <w:rPr>
          <w:rFonts w:ascii="Times New Roman" w:eastAsia="Calibri" w:hAnsi="Times New Roman" w:cs="Times New Roman"/>
          <w:color w:val="0563C1" w:themeColor="hyperlink"/>
          <w:u w:val="single"/>
        </w:rPr>
      </w:pPr>
      <w:hyperlink r:id="rId9" w:anchor=":~:text=Using%20farmers'%20fields%2C%20the%20carbon,was%20stored%20in%20the%20soils" w:history="1">
        <w:r w:rsidR="0083008A" w:rsidRPr="00D606E5">
          <w:rPr>
            <w:rFonts w:ascii="Times New Roman" w:eastAsia="Calibri" w:hAnsi="Times New Roman" w:cs="Times New Roman"/>
            <w:color w:val="0563C1" w:themeColor="hyperlink"/>
            <w:u w:val="single"/>
          </w:rPr>
          <w:t>https://cbmjournal.biomedcentral.com/articles/10.1186/s13021-016-0045-x#:~:text=Using%20farmers'%20fields%2C%20the%20carbon,was%20stored%20in%20the%20soils</w:t>
        </w:r>
      </w:hyperlink>
      <w:r w:rsidR="0083008A" w:rsidRPr="00D606E5">
        <w:rPr>
          <w:rFonts w:ascii="Times New Roman" w:eastAsia="Calibri" w:hAnsi="Times New Roman" w:cs="Times New Roman"/>
        </w:rPr>
        <w:t xml:space="preserve">. </w:t>
      </w:r>
    </w:p>
    <w:p w14:paraId="543624A0" w14:textId="77777777" w:rsidR="0083008A" w:rsidRPr="00D606E5" w:rsidRDefault="0083008A" w:rsidP="0083008A">
      <w:pPr>
        <w:spacing w:after="0" w:line="240" w:lineRule="auto"/>
        <w:rPr>
          <w:rFonts w:ascii="Times New Roman" w:eastAsia="Calibri" w:hAnsi="Times New Roman" w:cs="Times New Roman"/>
          <w:color w:val="0563C1" w:themeColor="hyperlink"/>
          <w:u w:val="single"/>
        </w:rPr>
      </w:pPr>
    </w:p>
    <w:p w14:paraId="38288060" w14:textId="02C64E08" w:rsidR="00103E27" w:rsidRPr="00D8117F" w:rsidRDefault="00000000" w:rsidP="0083008A">
      <w:pPr>
        <w:rPr>
          <w:rFonts w:ascii="Times New Roman" w:hAnsi="Times New Roman" w:cs="Times New Roman"/>
        </w:rPr>
      </w:pPr>
      <w:hyperlink r:id="rId10" w:history="1">
        <w:r w:rsidR="0083008A" w:rsidRPr="00D606E5">
          <w:rPr>
            <w:rFonts w:ascii="Times New Roman" w:eastAsia="Calibri" w:hAnsi="Times New Roman" w:cs="Times New Roman"/>
            <w:color w:val="0563C1" w:themeColor="hyperlink"/>
            <w:kern w:val="0"/>
            <w:u w:val="single"/>
            <w14:ligatures w14:val="none"/>
          </w:rPr>
          <w:t>https://www.tandfonline.com/doi/full/10.1080/21683565.2015.1110223</w:t>
        </w:r>
      </w:hyperlink>
      <w:r w:rsidR="0083008A" w:rsidRPr="00D8117F">
        <w:rPr>
          <w:rFonts w:ascii="Times New Roman" w:eastAsia="Calibri" w:hAnsi="Times New Roman" w:cs="Times New Roman"/>
          <w:kern w:val="0"/>
          <w14:ligatures w14:val="none"/>
        </w:rPr>
        <w:t xml:space="preserve">  </w:t>
      </w:r>
    </w:p>
    <w:p w14:paraId="7C1F3736" w14:textId="77777777" w:rsidR="00103E27" w:rsidRPr="00D8117F" w:rsidRDefault="00103E27" w:rsidP="005E764A">
      <w:pPr>
        <w:rPr>
          <w:rFonts w:ascii="Times New Roman" w:hAnsi="Times New Roman" w:cs="Times New Roman"/>
        </w:rPr>
      </w:pPr>
    </w:p>
    <w:p w14:paraId="71361326" w14:textId="77777777" w:rsidR="00165B43" w:rsidRPr="00D8117F" w:rsidRDefault="00165B43" w:rsidP="005E764A">
      <w:pPr>
        <w:rPr>
          <w:rFonts w:ascii="Times New Roman" w:hAnsi="Times New Roman" w:cs="Times New Roman"/>
        </w:rPr>
      </w:pPr>
    </w:p>
    <w:p w14:paraId="1FC69B54" w14:textId="77777777" w:rsidR="00583508" w:rsidRDefault="005835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4BDC778" w14:textId="1C486139" w:rsidR="00583508" w:rsidRPr="00583508" w:rsidRDefault="00583508" w:rsidP="00583508">
      <w:pPr>
        <w:rPr>
          <w:rFonts w:ascii="Times New Roman" w:hAnsi="Times New Roman" w:cs="Times New Roman"/>
          <w:sz w:val="24"/>
          <w:szCs w:val="24"/>
        </w:rPr>
      </w:pPr>
      <w:r w:rsidRPr="0058350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Pr="00583508">
        <w:rPr>
          <w:rFonts w:ascii="Times New Roman" w:hAnsi="Times New Roman" w:cs="Times New Roman"/>
          <w:sz w:val="24"/>
          <w:szCs w:val="24"/>
        </w:rPr>
        <w:t>S</w:t>
      </w:r>
      <w:r w:rsidRPr="00583508">
        <w:rPr>
          <w:rFonts w:ascii="Times New Roman" w:hAnsi="Times New Roman" w:cs="Times New Roman"/>
          <w:sz w:val="24"/>
          <w:szCs w:val="24"/>
        </w:rPr>
        <w:t xml:space="preserve">3. List of relevant land use and development policies, plans and regulation reviewed to inform preliminary land use scenario development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15"/>
        <w:gridCol w:w="1080"/>
        <w:gridCol w:w="1620"/>
        <w:gridCol w:w="1350"/>
        <w:gridCol w:w="2610"/>
      </w:tblGrid>
      <w:tr w:rsidR="00583508" w:rsidRPr="00583508" w14:paraId="5D489116" w14:textId="77777777" w:rsidTr="00C74AF1">
        <w:tc>
          <w:tcPr>
            <w:tcW w:w="2515" w:type="dxa"/>
          </w:tcPr>
          <w:p w14:paraId="0F9A242F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Title of Document</w:t>
            </w:r>
          </w:p>
        </w:tc>
        <w:tc>
          <w:tcPr>
            <w:tcW w:w="1080" w:type="dxa"/>
          </w:tcPr>
          <w:p w14:paraId="276ACD88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1620" w:type="dxa"/>
          </w:tcPr>
          <w:p w14:paraId="475BA58F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Spatial Scope</w:t>
            </w:r>
          </w:p>
        </w:tc>
        <w:tc>
          <w:tcPr>
            <w:tcW w:w="1350" w:type="dxa"/>
          </w:tcPr>
          <w:p w14:paraId="21EB3FE9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Temporal Scope</w:t>
            </w:r>
          </w:p>
        </w:tc>
        <w:tc>
          <w:tcPr>
            <w:tcW w:w="2610" w:type="dxa"/>
          </w:tcPr>
          <w:p w14:paraId="58FF82C4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</w:tr>
      <w:tr w:rsidR="00583508" w:rsidRPr="00583508" w14:paraId="79973241" w14:textId="77777777" w:rsidTr="00C74AF1">
        <w:tc>
          <w:tcPr>
            <w:tcW w:w="2515" w:type="dxa"/>
          </w:tcPr>
          <w:p w14:paraId="43F2EACF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Western Region Spatial Development Framework</w:t>
            </w:r>
          </w:p>
        </w:tc>
        <w:tc>
          <w:tcPr>
            <w:tcW w:w="1080" w:type="dxa"/>
          </w:tcPr>
          <w:p w14:paraId="5926DDAA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Policy</w:t>
            </w:r>
          </w:p>
        </w:tc>
        <w:tc>
          <w:tcPr>
            <w:tcW w:w="1620" w:type="dxa"/>
          </w:tcPr>
          <w:p w14:paraId="4312B420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24,000km</w:t>
            </w:r>
            <w:r w:rsidRPr="005835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50" w:type="dxa"/>
          </w:tcPr>
          <w:p w14:paraId="3F9502A5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2012-2022</w:t>
            </w:r>
          </w:p>
        </w:tc>
        <w:tc>
          <w:tcPr>
            <w:tcW w:w="2610" w:type="dxa"/>
          </w:tcPr>
          <w:p w14:paraId="529357AC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83508" w:rsidRPr="00583508" w14:paraId="3BBC4808" w14:textId="77777777" w:rsidTr="00C74AF1">
        <w:tc>
          <w:tcPr>
            <w:tcW w:w="2515" w:type="dxa"/>
          </w:tcPr>
          <w:p w14:paraId="386FE079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Petroleum Hub Structure Plan</w:t>
            </w:r>
          </w:p>
        </w:tc>
        <w:tc>
          <w:tcPr>
            <w:tcW w:w="1080" w:type="dxa"/>
          </w:tcPr>
          <w:p w14:paraId="37035B59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Plan</w:t>
            </w:r>
          </w:p>
        </w:tc>
        <w:tc>
          <w:tcPr>
            <w:tcW w:w="1620" w:type="dxa"/>
          </w:tcPr>
          <w:p w14:paraId="16D4338F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84,00 km</w:t>
            </w:r>
            <w:r w:rsidRPr="005835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50" w:type="dxa"/>
          </w:tcPr>
          <w:p w14:paraId="65CAC0B3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2021 - 2036</w:t>
            </w:r>
          </w:p>
        </w:tc>
        <w:tc>
          <w:tcPr>
            <w:tcW w:w="2610" w:type="dxa"/>
          </w:tcPr>
          <w:p w14:paraId="2E4F855F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58350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https://luspa.gov.gh/media/plan/Structure_plan.pdf</w:t>
              </w:r>
            </w:hyperlink>
            <w:r w:rsidRPr="00583508">
              <w:rPr>
                <w:rFonts w:ascii="Times New Roman" w:hAnsi="Times New Roman" w:cs="Times New Roman"/>
                <w:sz w:val="24"/>
                <w:szCs w:val="24"/>
              </w:rPr>
              <w:t xml:space="preserve"> (accessed 5th January 2024)</w:t>
            </w:r>
          </w:p>
        </w:tc>
      </w:tr>
      <w:tr w:rsidR="00583508" w:rsidRPr="00583508" w14:paraId="07127F7A" w14:textId="77777777" w:rsidTr="00C74AF1">
        <w:tc>
          <w:tcPr>
            <w:tcW w:w="2515" w:type="dxa"/>
          </w:tcPr>
          <w:p w14:paraId="41242F6D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Ellembelle</w:t>
            </w:r>
            <w:proofErr w:type="spellEnd"/>
            <w:r w:rsidRPr="00583508">
              <w:rPr>
                <w:rFonts w:ascii="Times New Roman" w:hAnsi="Times New Roman" w:cs="Times New Roman"/>
                <w:sz w:val="24"/>
                <w:szCs w:val="24"/>
              </w:rPr>
              <w:t xml:space="preserve"> District Medium-Term Development Plan</w:t>
            </w:r>
          </w:p>
        </w:tc>
        <w:tc>
          <w:tcPr>
            <w:tcW w:w="1080" w:type="dxa"/>
          </w:tcPr>
          <w:p w14:paraId="243C3E3E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Plan</w:t>
            </w:r>
          </w:p>
        </w:tc>
        <w:tc>
          <w:tcPr>
            <w:tcW w:w="1620" w:type="dxa"/>
          </w:tcPr>
          <w:p w14:paraId="362C9B9A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1,468km</w:t>
            </w:r>
            <w:r w:rsidRPr="005835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2 </w:t>
            </w:r>
          </w:p>
        </w:tc>
        <w:tc>
          <w:tcPr>
            <w:tcW w:w="1350" w:type="dxa"/>
          </w:tcPr>
          <w:p w14:paraId="685A3CEF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2022 - 2025</w:t>
            </w:r>
          </w:p>
        </w:tc>
        <w:tc>
          <w:tcPr>
            <w:tcW w:w="2610" w:type="dxa"/>
          </w:tcPr>
          <w:p w14:paraId="68E07C6E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58350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https://eda.gov.gh/meduim-term-development-plan-for-ellembelle-district/</w:t>
              </w:r>
            </w:hyperlink>
            <w:r w:rsidRPr="00583508">
              <w:rPr>
                <w:rFonts w:ascii="Times New Roman" w:hAnsi="Times New Roman" w:cs="Times New Roman"/>
                <w:sz w:val="24"/>
                <w:szCs w:val="24"/>
              </w:rPr>
              <w:t xml:space="preserve"> (accessed 5</w:t>
            </w:r>
            <w:r w:rsidRPr="005835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 xml:space="preserve"> January 2024)</w:t>
            </w:r>
          </w:p>
        </w:tc>
      </w:tr>
      <w:tr w:rsidR="00583508" w:rsidRPr="00583508" w14:paraId="5EFBB2A2" w14:textId="77777777" w:rsidTr="00C74AF1">
        <w:tc>
          <w:tcPr>
            <w:tcW w:w="2515" w:type="dxa"/>
          </w:tcPr>
          <w:p w14:paraId="6BB113EE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Nzema East Municipal Medium-Term Development Plan</w:t>
            </w:r>
          </w:p>
        </w:tc>
        <w:tc>
          <w:tcPr>
            <w:tcW w:w="1080" w:type="dxa"/>
          </w:tcPr>
          <w:p w14:paraId="03567C8A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Plan</w:t>
            </w:r>
          </w:p>
        </w:tc>
        <w:tc>
          <w:tcPr>
            <w:tcW w:w="1620" w:type="dxa"/>
          </w:tcPr>
          <w:p w14:paraId="27F45CFA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1,084km</w:t>
            </w:r>
            <w:r w:rsidRPr="005835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50" w:type="dxa"/>
          </w:tcPr>
          <w:p w14:paraId="649FA80D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508">
              <w:rPr>
                <w:rFonts w:ascii="Times New Roman" w:hAnsi="Times New Roman" w:cs="Times New Roman"/>
                <w:sz w:val="24"/>
                <w:szCs w:val="24"/>
              </w:rPr>
              <w:t>2018-2021</w:t>
            </w:r>
          </w:p>
        </w:tc>
        <w:tc>
          <w:tcPr>
            <w:tcW w:w="2610" w:type="dxa"/>
          </w:tcPr>
          <w:p w14:paraId="5BFEF4A1" w14:textId="77777777" w:rsidR="00583508" w:rsidRPr="00583508" w:rsidRDefault="00583508" w:rsidP="0058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58350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https://nema.gov.gh/wp-content/uploads/2022/08/MTDP-2018-21-.pdf</w:t>
              </w:r>
            </w:hyperlink>
            <w:r w:rsidRPr="00583508">
              <w:rPr>
                <w:rFonts w:ascii="Times New Roman" w:hAnsi="Times New Roman" w:cs="Times New Roman"/>
                <w:sz w:val="24"/>
                <w:szCs w:val="24"/>
              </w:rPr>
              <w:t xml:space="preserve"> (assessed 5th January 2024)</w:t>
            </w:r>
          </w:p>
        </w:tc>
      </w:tr>
    </w:tbl>
    <w:p w14:paraId="7900CB23" w14:textId="77777777" w:rsidR="00583508" w:rsidRPr="00583508" w:rsidRDefault="00583508" w:rsidP="00583508"/>
    <w:p w14:paraId="31D42984" w14:textId="77777777" w:rsidR="00165B43" w:rsidRDefault="00165B43" w:rsidP="005E764A"/>
    <w:p w14:paraId="231335F8" w14:textId="77777777" w:rsidR="00165B43" w:rsidRDefault="00165B43" w:rsidP="005E764A"/>
    <w:p w14:paraId="282962DB" w14:textId="77777777" w:rsidR="00165B43" w:rsidRDefault="00165B43" w:rsidP="005E764A"/>
    <w:p w14:paraId="74F8D6B7" w14:textId="77777777" w:rsidR="00165B43" w:rsidRDefault="00165B43" w:rsidP="005E764A"/>
    <w:p w14:paraId="30EBA55C" w14:textId="77777777" w:rsidR="00165B43" w:rsidRDefault="00165B43" w:rsidP="005E764A"/>
    <w:p w14:paraId="618CE563" w14:textId="77777777" w:rsidR="00165B43" w:rsidRDefault="00165B43" w:rsidP="005E764A"/>
    <w:p w14:paraId="0815EE50" w14:textId="77777777" w:rsidR="00165B43" w:rsidRDefault="00165B43" w:rsidP="005E764A"/>
    <w:p w14:paraId="3A18C2F1" w14:textId="77777777" w:rsidR="00165B43" w:rsidRDefault="00165B43" w:rsidP="005E764A"/>
    <w:p w14:paraId="63061D53" w14:textId="77777777" w:rsidR="00165B43" w:rsidRDefault="00165B43" w:rsidP="005E764A"/>
    <w:p w14:paraId="1FBAEEE8" w14:textId="77777777" w:rsidR="00165B43" w:rsidRDefault="00165B43" w:rsidP="005E764A"/>
    <w:p w14:paraId="06366A03" w14:textId="77777777" w:rsidR="00165B43" w:rsidRDefault="00165B43" w:rsidP="005E764A"/>
    <w:p w14:paraId="060CCE67" w14:textId="77777777" w:rsidR="00165B43" w:rsidRDefault="00165B43" w:rsidP="005E764A"/>
    <w:sectPr w:rsidR="00165B43" w:rsidSect="00BC28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64A"/>
    <w:rsid w:val="0001354D"/>
    <w:rsid w:val="00015C28"/>
    <w:rsid w:val="000360E2"/>
    <w:rsid w:val="00075DB2"/>
    <w:rsid w:val="000B277E"/>
    <w:rsid w:val="00103E27"/>
    <w:rsid w:val="0010411F"/>
    <w:rsid w:val="00165B43"/>
    <w:rsid w:val="0016745E"/>
    <w:rsid w:val="001932A4"/>
    <w:rsid w:val="00196849"/>
    <w:rsid w:val="001A60BE"/>
    <w:rsid w:val="001E063E"/>
    <w:rsid w:val="001E1812"/>
    <w:rsid w:val="001E4F02"/>
    <w:rsid w:val="001F1F81"/>
    <w:rsid w:val="002220E0"/>
    <w:rsid w:val="002237A3"/>
    <w:rsid w:val="0028548B"/>
    <w:rsid w:val="002911E4"/>
    <w:rsid w:val="002919CD"/>
    <w:rsid w:val="0029724D"/>
    <w:rsid w:val="002B25DC"/>
    <w:rsid w:val="002B3E1F"/>
    <w:rsid w:val="003238A1"/>
    <w:rsid w:val="0033661F"/>
    <w:rsid w:val="0034512D"/>
    <w:rsid w:val="00346EF9"/>
    <w:rsid w:val="00394BDD"/>
    <w:rsid w:val="003C01C5"/>
    <w:rsid w:val="003E7107"/>
    <w:rsid w:val="004100B4"/>
    <w:rsid w:val="00417798"/>
    <w:rsid w:val="004242B3"/>
    <w:rsid w:val="004559D1"/>
    <w:rsid w:val="00464D52"/>
    <w:rsid w:val="004D3DB3"/>
    <w:rsid w:val="004E42C6"/>
    <w:rsid w:val="004E5F4B"/>
    <w:rsid w:val="004E78B2"/>
    <w:rsid w:val="00511DA4"/>
    <w:rsid w:val="00583508"/>
    <w:rsid w:val="005E764A"/>
    <w:rsid w:val="006311E6"/>
    <w:rsid w:val="00671049"/>
    <w:rsid w:val="006C1800"/>
    <w:rsid w:val="006C7A57"/>
    <w:rsid w:val="0072335F"/>
    <w:rsid w:val="0072494D"/>
    <w:rsid w:val="007B3547"/>
    <w:rsid w:val="007B5291"/>
    <w:rsid w:val="0083008A"/>
    <w:rsid w:val="0085402D"/>
    <w:rsid w:val="00856395"/>
    <w:rsid w:val="008642B9"/>
    <w:rsid w:val="00873508"/>
    <w:rsid w:val="0088323D"/>
    <w:rsid w:val="008914AC"/>
    <w:rsid w:val="008B1C4F"/>
    <w:rsid w:val="00932203"/>
    <w:rsid w:val="009B6BE2"/>
    <w:rsid w:val="009D7EFA"/>
    <w:rsid w:val="009E55D9"/>
    <w:rsid w:val="00A33B1A"/>
    <w:rsid w:val="00A966EF"/>
    <w:rsid w:val="00B24D0A"/>
    <w:rsid w:val="00B86A47"/>
    <w:rsid w:val="00BC0A2C"/>
    <w:rsid w:val="00BC288A"/>
    <w:rsid w:val="00BD563C"/>
    <w:rsid w:val="00BD582A"/>
    <w:rsid w:val="00BE1C99"/>
    <w:rsid w:val="00BE20DE"/>
    <w:rsid w:val="00BE4592"/>
    <w:rsid w:val="00CC7797"/>
    <w:rsid w:val="00D31A66"/>
    <w:rsid w:val="00D606E5"/>
    <w:rsid w:val="00D8117F"/>
    <w:rsid w:val="00D84294"/>
    <w:rsid w:val="00DF0DE7"/>
    <w:rsid w:val="00E47784"/>
    <w:rsid w:val="00E71632"/>
    <w:rsid w:val="00E77346"/>
    <w:rsid w:val="00E90641"/>
    <w:rsid w:val="00E922D8"/>
    <w:rsid w:val="00F32F09"/>
    <w:rsid w:val="00F50378"/>
    <w:rsid w:val="00F53091"/>
    <w:rsid w:val="00F622BF"/>
    <w:rsid w:val="00FE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2138D"/>
  <w15:chartTrackingRefBased/>
  <w15:docId w15:val="{A1ABA28E-BF95-4947-AD72-CBD5824B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7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3C01C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300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008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E1812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1E4F02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583508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3508"/>
    <w:rPr>
      <w:rFonts w:eastAsiaTheme="minorEastAsia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8350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94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9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gate.net/publication/257623333_The_carbon_sequestration_potential_of_tree_crop_plantations" TargetMode="External"/><Relationship Id="rId13" Type="http://schemas.openxmlformats.org/officeDocument/2006/relationships/hyperlink" Target="https://nema.gov.gh/wp-content/uploads/2022/08/MTDP-2018-21-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iphghana.com/wp-content/uploads/2018/07/Invest-in-Coconut-.pdf" TargetMode="External"/><Relationship Id="rId12" Type="http://schemas.openxmlformats.org/officeDocument/2006/relationships/hyperlink" Target="https://eda.gov.gh/meduim-term-development-plan-for-ellembelle-distric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rontiersin.org/articles/10.3389/fmars.2022.884715/full" TargetMode="External"/><Relationship Id="rId11" Type="http://schemas.openxmlformats.org/officeDocument/2006/relationships/hyperlink" Target="https://luspa.gov.gh/media/plan/Structure_plan.pdf" TargetMode="External"/><Relationship Id="rId5" Type="http://schemas.openxmlformats.org/officeDocument/2006/relationships/hyperlink" Target="https://fishcomghana.ucc.edu.gh/wp-content/uploads/2017/05/Economics-of-aquaculture-production-a-case-study-of-pond-and-pen-culture-in-southern-Ghana.pdf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tandfonline.com/doi/full/10.1080/21683565.2015.1110223" TargetMode="External"/><Relationship Id="rId4" Type="http://schemas.openxmlformats.org/officeDocument/2006/relationships/hyperlink" Target="https://mofa.gov.gh/site/images/pdf/GHANA'S%20OIL%20PALM%20MASTER%20PLAN.pdf" TargetMode="External"/><Relationship Id="rId9" Type="http://schemas.openxmlformats.org/officeDocument/2006/relationships/hyperlink" Target="https://cbmjournal.biomedcentral.com/articles/10.1186/s13021-016-0045-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7813</TotalTime>
  <Pages>5</Pages>
  <Words>892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</cp:revision>
  <dcterms:created xsi:type="dcterms:W3CDTF">2024-01-12T04:06:00Z</dcterms:created>
  <dcterms:modified xsi:type="dcterms:W3CDTF">2024-05-16T16:42:00Z</dcterms:modified>
</cp:coreProperties>
</file>