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3DB44" w14:textId="262B5D9D" w:rsidR="008E0CF7" w:rsidRDefault="00C5116C">
      <w:r>
        <w:rPr>
          <w:rFonts w:asciiTheme="majorHAnsi" w:eastAsiaTheme="majorEastAsia" w:hAnsiTheme="majorHAnsi" w:cstheme="majorBidi"/>
          <w:b/>
          <w:bCs/>
          <w:noProof/>
          <w:color w:val="2F5496" w:themeColor="accent1" w:themeShade="BF"/>
          <w:sz w:val="28"/>
          <w:szCs w:val="28"/>
          <w:u w:val="single"/>
        </w:rPr>
        <mc:AlternateContent>
          <mc:Choice Requires="wps">
            <w:drawing>
              <wp:inline distT="0" distB="0" distL="0" distR="0" wp14:anchorId="68B31E2F" wp14:editId="348A2BED">
                <wp:extent cx="5943600" cy="6100450"/>
                <wp:effectExtent l="0" t="0" r="0" b="0"/>
                <wp:docPr id="770207885" name="Text Box 2"/>
                <wp:cNvGraphicFramePr/>
                <a:graphic xmlns:a="http://schemas.openxmlformats.org/drawingml/2006/main">
                  <a:graphicData uri="http://schemas.microsoft.com/office/word/2010/wordprocessingShape">
                    <wps:wsp>
                      <wps:cNvSpPr txBox="1"/>
                      <wps:spPr>
                        <a:xfrm>
                          <a:off x="0" y="0"/>
                          <a:ext cx="5943600" cy="6100450"/>
                        </a:xfrm>
                        <a:prstGeom prst="rect">
                          <a:avLst/>
                        </a:prstGeom>
                        <a:solidFill>
                          <a:schemeClr val="lt1"/>
                        </a:solidFill>
                        <a:ln w="6350">
                          <a:noFill/>
                        </a:ln>
                      </wps:spPr>
                      <wps:txbx>
                        <w:txbxContent>
                          <w:tbl>
                            <w:tblPr>
                              <w:tblW w:w="4971" w:type="pct"/>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1627"/>
                              <w:gridCol w:w="1539"/>
                              <w:gridCol w:w="5858"/>
                            </w:tblGrid>
                            <w:tr w:rsidR="00C5116C" w:rsidRPr="0027342B" w14:paraId="5818EC03" w14:textId="77777777" w:rsidTr="009241B1">
                              <w:trPr>
                                <w:trHeight w:val="20"/>
                                <w:tblHeader/>
                              </w:trPr>
                              <w:tc>
                                <w:tcPr>
                                  <w:tcW w:w="901" w:type="pct"/>
                                  <w:shd w:val="clear" w:color="auto" w:fill="E6E6E6"/>
                                  <w:tcMar>
                                    <w:top w:w="90" w:type="dxa"/>
                                    <w:left w:w="90" w:type="dxa"/>
                                    <w:bottom w:w="90" w:type="dxa"/>
                                    <w:right w:w="90" w:type="dxa"/>
                                  </w:tcMar>
                                  <w:vAlign w:val="center"/>
                                  <w:hideMark/>
                                </w:tcPr>
                                <w:p w14:paraId="5B0C5546" w14:textId="77777777" w:rsidR="00C5116C" w:rsidRPr="0027342B" w:rsidRDefault="00C5116C" w:rsidP="007F4B4D">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NPT 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{"citationID":"uO0SBNSN","properties":{"formattedCitation":"\\super 1\\nosupersub{}","plainCitation":"1","noteIndex":0},"citationItems":[{"id":2343,"uris":["http://zotero.org/users/11311895/items/U57QLXYT"],"itemData":{"id":2343,"type":"article-journal","abstract":"There is a well-recognized need for greater use of theory to address research translational gaps. Normalization Process Theory (NPT) provides a set of sociological tools to understand and explain the social processes through which new or modified practices of thinking, enacting, and organizing work are implemented, embedded, and integrated in healthcare and other organizational settings. This review of NPT offers readers the opportunity to observe how, and in what areas, a particular theoretical approach to implementation is being used. In this article we review the literature on NPT in order to understand what interventions NPT is being used to analyze, how NPT is being operationalized, and the reported benefits, if any, of using NPT.","container-title":"Implementation Science","DOI":"10.1186/1748-5908-9-2","ISSN":"1748-5908","issue":"1","journalAbbreviation":"Implementation Science","page":"2","source":"BioMed Central","title":"A qualitative systematic review of studies using the normalization process theory to research implementation processes","volume":"9","author":[{"family":"McEvoy","given":"Rachel"},{"family":"Ballini","given":"Luciana"},{"family":"Maltoni","given":"Susanna"},{"family":"O’Donnell","given":"Catherine A."},{"family":"Mair","given":"Frances S."},{"family":"MacFarlane","given":"Anne"}],"issued":{"date-parts":[["2014",1,2]]}}}],"schema":"https://github.com/citation-style-language/schema/raw/master/csl-citation.json"}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1</w:t>
                                  </w:r>
                                  <w:r w:rsidRPr="0027342B">
                                    <w:rPr>
                                      <w:rFonts w:eastAsia="Calibri" w:cs="Arial"/>
                                      <w:b/>
                                      <w:bCs/>
                                      <w:kern w:val="2"/>
                                      <w:sz w:val="13"/>
                                      <w:szCs w:val="13"/>
                                      <w14:ligatures w14:val="standardContextual"/>
                                    </w:rPr>
                                    <w:fldChar w:fldCharType="end"/>
                                  </w:r>
                                </w:p>
                              </w:tc>
                              <w:tc>
                                <w:tcPr>
                                  <w:tcW w:w="853" w:type="pct"/>
                                  <w:shd w:val="clear" w:color="auto" w:fill="E6E6E6"/>
                                  <w:tcMar>
                                    <w:top w:w="90" w:type="dxa"/>
                                    <w:left w:w="90" w:type="dxa"/>
                                    <w:bottom w:w="90" w:type="dxa"/>
                                    <w:right w:w="90" w:type="dxa"/>
                                  </w:tcMar>
                                  <w:vAlign w:val="center"/>
                                  <w:hideMark/>
                                </w:tcPr>
                                <w:p w14:paraId="033044A3" w14:textId="77777777" w:rsidR="00C5116C" w:rsidRPr="0027342B" w:rsidRDefault="00C5116C" w:rsidP="007F4B4D">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Sub-construct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{"citationID":"Mqz7YZIf","properties":{"formattedCitation":"\\super 2\\nosupersub{}","plainCitation":"2","noteIndex":0},"citationItems":[{"id":2339,"uris":["http://zotero.org/users/11311895/items/HVQMEZ5S"],"itemData":{"id":2339,"type":"article-journal","abstract":"Understanding the processes by which practices become routinely embedded in everyday life is a long-standing concern of sociology and the other social sciences. It has important applied relevance in understanding and evaluating the implementation of material practices across a range of settings.This article sets out a theory of normalization processes that proposes a working model of implementation, embedding and integration in conditions marked by complexity and emergence. The theory focuses on the work of embedding and of sustaining practices within interaction chains, and helps in understanding why some processes seem to lead to a practice becoming normalized while others do not.","container-title":"Sociology","DOI":"10.1177/0038038509103208","ISSN":"0038-0385","issue":"3","language":"en","note":"publisher: SAGE Publications Ltd","page":"535-554","source":"SAGE Journals","title":"Implementing, Embedding, and Integrating Practices: An Outline of Normalization Process Theory","title-short":"Implementing, Embedding, and Integrating Practices","volume":"43","author":[{"family":"May","given":"Carl"},{"family":"Finch","given":"Tracy"}],"issued":{"date-parts":[["2009",6,1]]}}}],"schema":"https://github.com/citation-style-language/schema/raw/master/csl-citation.json"}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2</w:t>
                                  </w:r>
                                  <w:r w:rsidRPr="0027342B">
                                    <w:rPr>
                                      <w:rFonts w:eastAsia="Calibri" w:cs="Arial"/>
                                      <w:b/>
                                      <w:bCs/>
                                      <w:kern w:val="2"/>
                                      <w:sz w:val="13"/>
                                      <w:szCs w:val="13"/>
                                      <w14:ligatures w14:val="standardContextual"/>
                                    </w:rPr>
                                    <w:fldChar w:fldCharType="end"/>
                                  </w:r>
                                </w:p>
                              </w:tc>
                              <w:tc>
                                <w:tcPr>
                                  <w:tcW w:w="3246" w:type="pct"/>
                                  <w:shd w:val="clear" w:color="auto" w:fill="E6E6E6"/>
                                  <w:tcMar>
                                    <w:top w:w="90" w:type="dxa"/>
                                    <w:left w:w="90" w:type="dxa"/>
                                    <w:bottom w:w="90" w:type="dxa"/>
                                    <w:right w:w="90" w:type="dxa"/>
                                  </w:tcMar>
                                  <w:vAlign w:val="center"/>
                                  <w:hideMark/>
                                </w:tcPr>
                                <w:p w14:paraId="6DC5CB66" w14:textId="77777777" w:rsidR="00C5116C" w:rsidRPr="0027342B" w:rsidRDefault="00C5116C" w:rsidP="007F4B4D">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fldChar w:fldCharType="begin"/>
                                  </w:r>
                                  <w:r w:rsidRPr="0027342B">
                                    <w:rPr>
                                      <w:rFonts w:eastAsia="Calibri" w:cs="Arial"/>
                                      <w:kern w:val="2"/>
                                      <w:sz w:val="13"/>
                                      <w:szCs w:val="13"/>
                                      <w14:ligatures w14:val="standardContextual"/>
                                    </w:rPr>
                                    <w:instrText xml:space="preserve"> ADDIN ZOTERO_ITEM CSL_CITATION {"citationID":"QX8UFHDS","properties":{"formattedCitation":"\\super 3\\nosupersub{}","plainCitation":"3","noteIndex":0},"citationItems":[{"id":2298,"uris":["http://zotero.org/users/11311895/items/9S4WD77F"],"itemData":{"id":2298,"type":"article-journal","abstract":"Normalisation Process Theory (NPT) is frequently used to inform qualitative research that aims to explain and evaluate processes that shape late-stage translation of innovations in the organisation and delivery of healthcare. A coding manual for qualitative researchers using NPT will facilitate transparent data analysis processes and will also reduce the cognitive and practical burden on researchers.","container-title":"Implementation Science","DOI":"10.1186/s13012-022-01191-x","ISSN":"1748-5908","issue":"1","journalAbbreviation":"Implementation Science","page":"19","source":"BioMed Central","title":"Translational framework for implementation evaluation and research: a normalisation process theory coding manual for qualitative research and instrument development","title-short":"Translational framework for implementation evaluation and research","volume":"17","author":[{"family":"May","given":"Carl R."},{"family":"Albers","given":"Bianca"},{"family":"Bracher","given":"Mike"},{"family":"Finch","given":"Tracy L."},{"family":"Gilbert","given":"Anthony"},{"family":"Girling","given":"Melissa"},{"family":"Greenwood","given":"Kathryn"},{"family":"MacFarlane","given":"Anne"},{"family":"Mair","given":"Frances S."},{"family":"May","given":"Christine M."},{"family":"Murray","given":"Elizabeth"},{"family":"Potthoff","given":"Sebastian"},{"family":"Rapley","given":"Tim"}],"issued":{"date-parts":[["2022",2,22]]}}}],"schema":"https://github.com/citation-style-language/schema/raw/master/csl-citation.json"} </w:instrText>
                                  </w:r>
                                  <w:r w:rsidRPr="0027342B">
                                    <w:rPr>
                                      <w:rFonts w:eastAsia="Calibri" w:cs="Arial"/>
                                      <w:kern w:val="2"/>
                                      <w:sz w:val="13"/>
                                      <w:szCs w:val="13"/>
                                      <w14:ligatures w14:val="standardContextual"/>
                                    </w:rPr>
                                    <w:fldChar w:fldCharType="separate"/>
                                  </w:r>
                                  <w:r w:rsidRPr="0027342B">
                                    <w:rPr>
                                      <w:rFonts w:eastAsia="Calibri" w:cs="Arial"/>
                                      <w:sz w:val="13"/>
                                      <w:szCs w:val="13"/>
                                      <w:vertAlign w:val="superscript"/>
                                      <w14:ligatures w14:val="standardContextual"/>
                                    </w:rPr>
                                    <w:t>3</w:t>
                                  </w:r>
                                  <w:r w:rsidRPr="0027342B">
                                    <w:rPr>
                                      <w:rFonts w:eastAsia="Calibri" w:cs="Arial"/>
                                      <w:kern w:val="2"/>
                                      <w:sz w:val="13"/>
                                      <w:szCs w:val="13"/>
                                      <w14:ligatures w14:val="standardContextual"/>
                                    </w:rPr>
                                    <w:fldChar w:fldCharType="end"/>
                                  </w:r>
                                  <w:r w:rsidRPr="0027342B">
                                    <w:rPr>
                                      <w:rFonts w:eastAsia="Calibri" w:cs="Arial"/>
                                      <w:kern w:val="2"/>
                                      <w:sz w:val="13"/>
                                      <w:szCs w:val="13"/>
                                      <w14:ligatures w14:val="standardContextual"/>
                                    </w:rPr>
                                    <w:t xml:space="preserve"> </w:t>
                                  </w:r>
                                </w:p>
                              </w:tc>
                            </w:tr>
                            <w:tr w:rsidR="00C5116C" w:rsidRPr="0027342B" w14:paraId="26B14E85" w14:textId="77777777" w:rsidTr="009241B1">
                              <w:trPr>
                                <w:trHeight w:val="188"/>
                              </w:trPr>
                              <w:tc>
                                <w:tcPr>
                                  <w:tcW w:w="901" w:type="pct"/>
                                  <w:vMerge w:val="restart"/>
                                  <w:shd w:val="clear" w:color="auto" w:fill="FFFFFF"/>
                                  <w:tcMar>
                                    <w:top w:w="90" w:type="dxa"/>
                                    <w:left w:w="90" w:type="dxa"/>
                                    <w:bottom w:w="90" w:type="dxa"/>
                                    <w:right w:w="90" w:type="dxa"/>
                                  </w:tcMar>
                                  <w:vAlign w:val="center"/>
                                  <w:hideMark/>
                                </w:tcPr>
                                <w:p w14:paraId="4F23055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Coherence:</w:t>
                                  </w:r>
                                  <w:r w:rsidRPr="0027342B">
                                    <w:rPr>
                                      <w:rFonts w:eastAsia="Calibri" w:cs="Arial"/>
                                      <w:kern w:val="2"/>
                                      <w:sz w:val="13"/>
                                      <w:szCs w:val="13"/>
                                      <w14:ligatures w14:val="standardContextual"/>
                                    </w:rPr>
                                    <w:t xml:space="preserve"> How do people work together to understand and plan the activities that need to be accomplished to put an intervention and its components into practice?</w:t>
                                  </w:r>
                                </w:p>
                              </w:tc>
                              <w:tc>
                                <w:tcPr>
                                  <w:tcW w:w="853" w:type="pct"/>
                                  <w:shd w:val="clear" w:color="auto" w:fill="FFFFFF"/>
                                  <w:tcMar>
                                    <w:top w:w="90" w:type="dxa"/>
                                    <w:left w:w="90" w:type="dxa"/>
                                    <w:bottom w:w="90" w:type="dxa"/>
                                    <w:right w:w="90" w:type="dxa"/>
                                  </w:tcMar>
                                  <w:vAlign w:val="center"/>
                                  <w:hideMark/>
                                </w:tcPr>
                                <w:p w14:paraId="0D906A58"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Differentiation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784C6AFC"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 xml:space="preserve">Description: </w:t>
                                  </w:r>
                                  <w:r w:rsidRPr="0027342B">
                                    <w:rPr>
                                      <w:rFonts w:eastAsia="Calibri" w:cs="Arial"/>
                                      <w:kern w:val="2"/>
                                      <w:sz w:val="13"/>
                                      <w:szCs w:val="13"/>
                                      <w14:ligatures w14:val="standardContextual"/>
                                    </w:rPr>
                                    <w:t>How do people distinguish interventions and their components from their current ways of working?</w:t>
                                  </w:r>
                                </w:p>
                              </w:tc>
                            </w:tr>
                            <w:tr w:rsidR="00C5116C" w:rsidRPr="0027342B" w14:paraId="29A0EE9F" w14:textId="77777777" w:rsidTr="009241B1">
                              <w:trPr>
                                <w:trHeight w:val="20"/>
                              </w:trPr>
                              <w:tc>
                                <w:tcPr>
                                  <w:tcW w:w="901" w:type="pct"/>
                                  <w:vMerge/>
                                  <w:shd w:val="clear" w:color="auto" w:fill="FFFFFF"/>
                                  <w:vAlign w:val="center"/>
                                  <w:hideMark/>
                                </w:tcPr>
                                <w:p w14:paraId="7B1DF94A"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47F175D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specification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542401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agree about the purpose of interventions and their components?</w:t>
                                  </w:r>
                                </w:p>
                              </w:tc>
                            </w:tr>
                            <w:tr w:rsidR="00C5116C" w:rsidRPr="0027342B" w14:paraId="7896A898" w14:textId="77777777" w:rsidTr="009241B1">
                              <w:trPr>
                                <w:trHeight w:val="20"/>
                              </w:trPr>
                              <w:tc>
                                <w:tcPr>
                                  <w:tcW w:w="901" w:type="pct"/>
                                  <w:vMerge/>
                                  <w:shd w:val="clear" w:color="auto" w:fill="FFFFFF"/>
                                  <w:vAlign w:val="center"/>
                                  <w:hideMark/>
                                </w:tcPr>
                                <w:p w14:paraId="1DEF1BD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790AAA10"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specification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92B2E29"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understand what interventions and their components require of them?</w:t>
                                  </w:r>
                                </w:p>
                              </w:tc>
                            </w:tr>
                            <w:tr w:rsidR="00C5116C" w:rsidRPr="0027342B" w14:paraId="19CD3669" w14:textId="77777777" w:rsidTr="009241B1">
                              <w:trPr>
                                <w:trHeight w:val="20"/>
                              </w:trPr>
                              <w:tc>
                                <w:tcPr>
                                  <w:tcW w:w="901" w:type="pct"/>
                                  <w:vMerge/>
                                  <w:shd w:val="clear" w:color="auto" w:fill="FFFFFF"/>
                                  <w:vAlign w:val="center"/>
                                  <w:hideMark/>
                                </w:tcPr>
                                <w:p w14:paraId="46CEB6E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034C3E33"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Internalization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EFAE26D"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construct potential value of interventions and their components for their work?</w:t>
                                  </w:r>
                                </w:p>
                              </w:tc>
                            </w:tr>
                            <w:tr w:rsidR="00C5116C" w:rsidRPr="0027342B" w14:paraId="79E315BC" w14:textId="77777777" w:rsidTr="009241B1">
                              <w:trPr>
                                <w:trHeight w:val="20"/>
                              </w:trPr>
                              <w:tc>
                                <w:tcPr>
                                  <w:tcW w:w="901" w:type="pct"/>
                                  <w:vMerge w:val="restart"/>
                                  <w:shd w:val="clear" w:color="auto" w:fill="FFFFFF"/>
                                  <w:tcMar>
                                    <w:top w:w="90" w:type="dxa"/>
                                    <w:left w:w="90" w:type="dxa"/>
                                    <w:bottom w:w="90" w:type="dxa"/>
                                    <w:right w:w="90" w:type="dxa"/>
                                  </w:tcMar>
                                  <w:vAlign w:val="center"/>
                                  <w:hideMark/>
                                </w:tcPr>
                                <w:p w14:paraId="70AD173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Cognitive participation:</w:t>
                                  </w:r>
                                </w:p>
                                <w:p w14:paraId="3B604DE1"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 xml:space="preserve">How do people work together to create networks of participation and communities of practice around interventions and their components? </w:t>
                                  </w:r>
                                </w:p>
                              </w:tc>
                              <w:tc>
                                <w:tcPr>
                                  <w:tcW w:w="853" w:type="pct"/>
                                  <w:shd w:val="clear" w:color="auto" w:fill="FFFFFF"/>
                                  <w:tcMar>
                                    <w:top w:w="90" w:type="dxa"/>
                                    <w:left w:w="90" w:type="dxa"/>
                                    <w:bottom w:w="90" w:type="dxa"/>
                                    <w:right w:w="90" w:type="dxa"/>
                                  </w:tcMar>
                                  <w:vAlign w:val="center"/>
                                  <w:hideMark/>
                                </w:tcPr>
                                <w:p w14:paraId="789893B7"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Initiation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067D1AA"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key individuals drive interventions and their components forward?</w:t>
                                  </w:r>
                                </w:p>
                              </w:tc>
                            </w:tr>
                            <w:tr w:rsidR="00C5116C" w:rsidRPr="0027342B" w14:paraId="7A18638A" w14:textId="77777777" w:rsidTr="009241B1">
                              <w:trPr>
                                <w:trHeight w:val="20"/>
                              </w:trPr>
                              <w:tc>
                                <w:tcPr>
                                  <w:tcW w:w="901" w:type="pct"/>
                                  <w:vMerge/>
                                  <w:shd w:val="clear" w:color="auto" w:fill="FFFFFF"/>
                                  <w:vAlign w:val="center"/>
                                  <w:hideMark/>
                                </w:tcPr>
                                <w:p w14:paraId="17C5C93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19C5A08C"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Enrolment</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4DACD29B"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join in with interventions and their components?</w:t>
                                  </w:r>
                                </w:p>
                              </w:tc>
                            </w:tr>
                            <w:tr w:rsidR="00C5116C" w:rsidRPr="0027342B" w14:paraId="6117084A" w14:textId="77777777" w:rsidTr="009241B1">
                              <w:trPr>
                                <w:trHeight w:val="20"/>
                              </w:trPr>
                              <w:tc>
                                <w:tcPr>
                                  <w:tcW w:w="901" w:type="pct"/>
                                  <w:vMerge/>
                                  <w:shd w:val="clear" w:color="auto" w:fill="FFFFFF"/>
                                  <w:vAlign w:val="center"/>
                                  <w:hideMark/>
                                </w:tcPr>
                                <w:p w14:paraId="14AFA02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0A04ED7"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Legitimation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0FD50F2"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agree that interventions and their components are the right thing to do and should be part of their work?</w:t>
                                  </w:r>
                                </w:p>
                              </w:tc>
                            </w:tr>
                            <w:tr w:rsidR="00C5116C" w:rsidRPr="0027342B" w14:paraId="7624ABC3" w14:textId="77777777" w:rsidTr="009241B1">
                              <w:trPr>
                                <w:trHeight w:val="20"/>
                              </w:trPr>
                              <w:tc>
                                <w:tcPr>
                                  <w:tcW w:w="901" w:type="pct"/>
                                  <w:vMerge/>
                                  <w:shd w:val="clear" w:color="auto" w:fill="FFFFFF"/>
                                  <w:vAlign w:val="center"/>
                                  <w:hideMark/>
                                </w:tcPr>
                                <w:p w14:paraId="4BA5D773"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447251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Activation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86642FD"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continue to support interventions and their components?</w:t>
                                  </w:r>
                                </w:p>
                              </w:tc>
                            </w:tr>
                            <w:tr w:rsidR="00C5116C" w:rsidRPr="0027342B" w14:paraId="442DBB21" w14:textId="77777777" w:rsidTr="009241B1">
                              <w:trPr>
                                <w:trHeight w:val="20"/>
                              </w:trPr>
                              <w:tc>
                                <w:tcPr>
                                  <w:tcW w:w="901" w:type="pct"/>
                                  <w:vMerge w:val="restart"/>
                                  <w:shd w:val="clear" w:color="auto" w:fill="FFFFFF"/>
                                  <w:tcMar>
                                    <w:top w:w="90" w:type="dxa"/>
                                    <w:left w:w="90" w:type="dxa"/>
                                    <w:bottom w:w="90" w:type="dxa"/>
                                    <w:right w:w="90" w:type="dxa"/>
                                  </w:tcMar>
                                  <w:vAlign w:val="center"/>
                                  <w:hideMark/>
                                </w:tcPr>
                                <w:p w14:paraId="77DE5F7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Collective action:</w:t>
                                  </w:r>
                                </w:p>
                                <w:p w14:paraId="290102DE" w14:textId="77777777" w:rsidR="00C5116C" w:rsidRDefault="00C5116C" w:rsidP="007F4B4D">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How do people work together to enact interventions and their components?</w:t>
                                  </w:r>
                                </w:p>
                                <w:p w14:paraId="26D7BFC3"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DE46FC3"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Interactional workability</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7FA05019"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do the work required by interventions and their components?</w:t>
                                  </w:r>
                                </w:p>
                              </w:tc>
                            </w:tr>
                            <w:tr w:rsidR="00C5116C" w:rsidRPr="0027342B" w14:paraId="26BE9A0A" w14:textId="77777777" w:rsidTr="009241B1">
                              <w:trPr>
                                <w:trHeight w:val="20"/>
                              </w:trPr>
                              <w:tc>
                                <w:tcPr>
                                  <w:tcW w:w="901" w:type="pct"/>
                                  <w:vMerge/>
                                  <w:shd w:val="clear" w:color="auto" w:fill="FFFFFF"/>
                                  <w:vAlign w:val="center"/>
                                  <w:hideMark/>
                                </w:tcPr>
                                <w:p w14:paraId="2970B7F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644EED9A"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Relational integration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42FE097B"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does using interventions and their components affect the confidence that people have in each other?</w:t>
                                  </w:r>
                                </w:p>
                              </w:tc>
                            </w:tr>
                            <w:tr w:rsidR="00C5116C" w:rsidRPr="0027342B" w14:paraId="438341B8" w14:textId="77777777" w:rsidTr="009241B1">
                              <w:trPr>
                                <w:trHeight w:val="20"/>
                              </w:trPr>
                              <w:tc>
                                <w:tcPr>
                                  <w:tcW w:w="901" w:type="pct"/>
                                  <w:vMerge/>
                                  <w:shd w:val="clear" w:color="auto" w:fill="FFFFFF"/>
                                  <w:vAlign w:val="center"/>
                                  <w:hideMark/>
                                </w:tcPr>
                                <w:p w14:paraId="792829C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14D6ACD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Skill-set workability</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0AB1011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appropriately allocated to people?</w:t>
                                  </w:r>
                                </w:p>
                              </w:tc>
                            </w:tr>
                            <w:tr w:rsidR="00C5116C" w:rsidRPr="0027342B" w14:paraId="657ABDEF" w14:textId="77777777" w:rsidTr="009241B1">
                              <w:trPr>
                                <w:trHeight w:val="20"/>
                              </w:trPr>
                              <w:tc>
                                <w:tcPr>
                                  <w:tcW w:w="901" w:type="pct"/>
                                  <w:vMerge/>
                                  <w:shd w:val="clear" w:color="auto" w:fill="FFFFFF"/>
                                  <w:vAlign w:val="center"/>
                                  <w:hideMark/>
                                </w:tcPr>
                                <w:p w14:paraId="1D7D077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60931420"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Contextual integration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0577F18F"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supported by host organizations?</w:t>
                                  </w:r>
                                </w:p>
                              </w:tc>
                            </w:tr>
                            <w:tr w:rsidR="00C5116C" w:rsidRPr="0027342B" w14:paraId="42EF00F0" w14:textId="77777777" w:rsidTr="009241B1">
                              <w:trPr>
                                <w:trHeight w:val="20"/>
                              </w:trPr>
                              <w:tc>
                                <w:tcPr>
                                  <w:tcW w:w="901" w:type="pct"/>
                                  <w:vMerge w:val="restart"/>
                                  <w:shd w:val="clear" w:color="auto" w:fill="FFFFFF"/>
                                  <w:tcMar>
                                    <w:top w:w="90" w:type="dxa"/>
                                    <w:left w:w="90" w:type="dxa"/>
                                    <w:bottom w:w="90" w:type="dxa"/>
                                    <w:right w:w="90" w:type="dxa"/>
                                  </w:tcMar>
                                  <w:vAlign w:val="center"/>
                                  <w:hideMark/>
                                </w:tcPr>
                                <w:p w14:paraId="30D56280"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Reflexive monitoring</w:t>
                                  </w:r>
                                </w:p>
                                <w:p w14:paraId="053098D4" w14:textId="77777777" w:rsidR="00C5116C"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work together to appraise interventions and their components?</w:t>
                                  </w:r>
                                </w:p>
                                <w:p w14:paraId="3463A5B4"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6DD8B611"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Systematization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DCD958D"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access information about the effects of interventions and their components?</w:t>
                                  </w:r>
                                </w:p>
                              </w:tc>
                            </w:tr>
                            <w:tr w:rsidR="00C5116C" w:rsidRPr="0027342B" w14:paraId="24641C30" w14:textId="77777777" w:rsidTr="009241B1">
                              <w:trPr>
                                <w:trHeight w:val="20"/>
                              </w:trPr>
                              <w:tc>
                                <w:tcPr>
                                  <w:tcW w:w="901" w:type="pct"/>
                                  <w:vMerge/>
                                  <w:shd w:val="clear" w:color="auto" w:fill="FFFFFF"/>
                                  <w:vAlign w:val="center"/>
                                  <w:hideMark/>
                                </w:tcPr>
                                <w:p w14:paraId="6603D24C"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BA7A90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appraisal</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A0BDE83"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assess interventions and their components as worthwhile?</w:t>
                                  </w:r>
                                </w:p>
                              </w:tc>
                            </w:tr>
                            <w:tr w:rsidR="00C5116C" w:rsidRPr="0027342B" w14:paraId="044BF7AD" w14:textId="77777777" w:rsidTr="009241B1">
                              <w:trPr>
                                <w:trHeight w:val="20"/>
                              </w:trPr>
                              <w:tc>
                                <w:tcPr>
                                  <w:tcW w:w="901" w:type="pct"/>
                                  <w:vMerge/>
                                  <w:shd w:val="clear" w:color="auto" w:fill="FFFFFF"/>
                                  <w:vAlign w:val="center"/>
                                  <w:hideMark/>
                                </w:tcPr>
                                <w:p w14:paraId="2F9A13B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44F20DE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appraisal</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50BE48F"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assess interventions and their components as worthwhile?</w:t>
                                  </w:r>
                                </w:p>
                              </w:tc>
                            </w:tr>
                            <w:tr w:rsidR="00C5116C" w:rsidRPr="0027342B" w14:paraId="1512A4B4" w14:textId="77777777" w:rsidTr="009241B1">
                              <w:trPr>
                                <w:trHeight w:val="20"/>
                              </w:trPr>
                              <w:tc>
                                <w:tcPr>
                                  <w:tcW w:w="901" w:type="pct"/>
                                  <w:vMerge/>
                                  <w:shd w:val="clear" w:color="auto" w:fill="FFFFFF"/>
                                  <w:vAlign w:val="center"/>
                                  <w:hideMark/>
                                </w:tcPr>
                                <w:p w14:paraId="71696463"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733D212C"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Reconfiguration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0B2E94E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modify their work in response to their appraisal of interventions and their components?</w:t>
                                  </w:r>
                                </w:p>
                              </w:tc>
                            </w:tr>
                          </w:tbl>
                          <w:p w14:paraId="074557E0" w14:textId="77777777" w:rsidR="00C5116C" w:rsidRPr="009241B1" w:rsidRDefault="00C5116C" w:rsidP="00C5116C">
                            <w:pPr>
                              <w:spacing w:after="0" w:line="240" w:lineRule="auto"/>
                              <w:rPr>
                                <w:b/>
                                <w:bCs/>
                                <w:sz w:val="16"/>
                                <w:szCs w:val="16"/>
                              </w:rPr>
                            </w:pPr>
                            <w:r w:rsidRPr="009241B1">
                              <w:rPr>
                                <w:b/>
                                <w:bCs/>
                                <w:sz w:val="16"/>
                                <w:szCs w:val="16"/>
                              </w:rPr>
                              <w:t>Table 1. Normalization Process Theory Constructs and Subconstructs</w:t>
                            </w:r>
                            <w:r>
                              <w:rPr>
                                <w:b/>
                                <w:bCs/>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8B31E2F" id="_x0000_t202" coordsize="21600,21600" o:spt="202" path="m,l,21600r21600,l21600,xe">
                <v:stroke joinstyle="miter"/>
                <v:path gradientshapeok="t" o:connecttype="rect"/>
              </v:shapetype>
              <v:shape id="Text Box 2" o:spid="_x0000_s1026" type="#_x0000_t202" style="width:468pt;height:48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" fillcolor="white [3201]" stroked="f" strokeweight=".5pt">
                <v:textbox>
                  <w:txbxContent>
                    <w:tbl>
                      <w:tblPr>
                        <w:tblW w:w="4971" w:type="pct"/>
                        <w:tblBorders>
                          <w:insideH w:val="single" w:sz="4" w:space="0" w:color="auto"/>
                        </w:tblBorders>
                        <w:shd w:val="clear" w:color="auto" w:fill="FFFFFF"/>
                        <w:tblCellMar>
                          <w:left w:w="0" w:type="dxa"/>
                          <w:right w:w="0" w:type="dxa"/>
                        </w:tblCellMar>
                        <w:tblLook w:val="04A0" w:firstRow="1" w:lastRow="0" w:firstColumn="1" w:lastColumn="0" w:noHBand="0" w:noVBand="1"/>
                      </w:tblPr>
                      <w:tblGrid>
                        <w:gridCol w:w="1627"/>
                        <w:gridCol w:w="1539"/>
                        <w:gridCol w:w="5858"/>
                      </w:tblGrid>
                      <w:tr w:rsidR="00C5116C" w:rsidRPr="0027342B" w14:paraId="5818EC03" w14:textId="77777777" w:rsidTr="009241B1">
                        <w:trPr>
                          <w:trHeight w:val="20"/>
                          <w:tblHeader/>
                        </w:trPr>
                        <w:tc>
                          <w:tcPr>
                            <w:tcW w:w="901" w:type="pct"/>
                            <w:shd w:val="clear" w:color="auto" w:fill="E6E6E6"/>
                            <w:tcMar>
                              <w:top w:w="90" w:type="dxa"/>
                              <w:left w:w="90" w:type="dxa"/>
                              <w:bottom w:w="90" w:type="dxa"/>
                              <w:right w:w="90" w:type="dxa"/>
                            </w:tcMar>
                            <w:vAlign w:val="center"/>
                            <w:hideMark/>
                          </w:tcPr>
                          <w:p w14:paraId="5B0C5546" w14:textId="77777777" w:rsidR="00C5116C" w:rsidRPr="0027342B" w:rsidRDefault="00C5116C" w:rsidP="007F4B4D">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NPT 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{"citationID":"uO0SBNSN","properties":{"formattedCitation":"\\super 1\\nosupersub{}","plainCitation":"1","noteIndex":0},"citationItems":[{"id":2343,"uris":["http://zotero.org/users/11311895/items/U57QLXYT"],"itemData":{"id":2343,"type":"article-journal","abstract":"There is a well-recognized need for greater use of theory to address research translational gaps. Normalization Process Theory (NPT) provides a set of sociological tools to understand and explain the social processes through which new or modified practices of thinking, enacting, and organizing work are implemented, embedded, and integrated in healthcare and other organizational settings. This review of NPT offers readers the opportunity to observe how, and in what areas, a particular theoretical approach to implementation is being used. In this article we review the literature on NPT in order to understand what interventions NPT is being used to analyze, how NPT is being operationalized, and the reported benefits, if any, of using NPT.","container-title":"Implementation Science","DOI":"10.1186/1748-5908-9-2","ISSN":"1748-5908","issue":"1","journalAbbreviation":"Implementation Science","page":"2","source":"BioMed Central","title":"A qualitative systematic review of studies using the normalization process theory to research implementation processes","volume":"9","author":[{"family":"McEvoy","given":"Rachel"},{"family":"Ballini","given":"Luciana"},{"family":"Maltoni","given":"Susanna"},{"family":"O’Donnell","given":"Catherine A."},{"family":"Mair","given":"Frances S."},{"family":"MacFarlane","given":"Anne"}],"issued":{"date-parts":[["2014",1,2]]}}}],"schema":"https://github.com/citation-style-language/schema/raw/master/csl-citation.json"}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1</w:t>
                            </w:r>
                            <w:r w:rsidRPr="0027342B">
                              <w:rPr>
                                <w:rFonts w:eastAsia="Calibri" w:cs="Arial"/>
                                <w:b/>
                                <w:bCs/>
                                <w:kern w:val="2"/>
                                <w:sz w:val="13"/>
                                <w:szCs w:val="13"/>
                                <w14:ligatures w14:val="standardContextual"/>
                              </w:rPr>
                              <w:fldChar w:fldCharType="end"/>
                            </w:r>
                          </w:p>
                        </w:tc>
                        <w:tc>
                          <w:tcPr>
                            <w:tcW w:w="853" w:type="pct"/>
                            <w:shd w:val="clear" w:color="auto" w:fill="E6E6E6"/>
                            <w:tcMar>
                              <w:top w:w="90" w:type="dxa"/>
                              <w:left w:w="90" w:type="dxa"/>
                              <w:bottom w:w="90" w:type="dxa"/>
                              <w:right w:w="90" w:type="dxa"/>
                            </w:tcMar>
                            <w:vAlign w:val="center"/>
                            <w:hideMark/>
                          </w:tcPr>
                          <w:p w14:paraId="033044A3" w14:textId="77777777" w:rsidR="00C5116C" w:rsidRPr="0027342B" w:rsidRDefault="00C5116C" w:rsidP="007F4B4D">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Sub-construct</w:t>
                            </w:r>
                            <w:r w:rsidRPr="0027342B">
                              <w:rPr>
                                <w:rFonts w:eastAsia="Calibri" w:cs="Arial"/>
                                <w:b/>
                                <w:bCs/>
                                <w:kern w:val="2"/>
                                <w:sz w:val="13"/>
                                <w:szCs w:val="13"/>
                                <w14:ligatures w14:val="standardContextual"/>
                              </w:rPr>
                              <w:fldChar w:fldCharType="begin"/>
                            </w:r>
                            <w:r w:rsidRPr="0027342B">
                              <w:rPr>
                                <w:rFonts w:eastAsia="Calibri" w:cs="Arial"/>
                                <w:b/>
                                <w:bCs/>
                                <w:kern w:val="2"/>
                                <w:sz w:val="13"/>
                                <w:szCs w:val="13"/>
                                <w14:ligatures w14:val="standardContextual"/>
                              </w:rPr>
                              <w:instrText xml:space="preserve"> ADDIN ZOTERO_ITEM CSL_CITATION {"citationID":"Mqz7YZIf","properties":{"formattedCitation":"\\super 2\\nosupersub{}","plainCitation":"2","noteIndex":0},"citationItems":[{"id":2339,"uris":["http://zotero.org/users/11311895/items/HVQMEZ5S"],"itemData":{"id":2339,"type":"article-journal","abstract":"Understanding the processes by which practices become routinely embedded in everyday life is a long-standing concern of sociology and the other social sciences. It has important applied relevance in understanding and evaluating the implementation of material practices across a range of settings.This article sets out a theory of normalization processes that proposes a working model of implementation, embedding and integration in conditions marked by complexity and emergence. The theory focuses on the work of embedding and of sustaining practices within interaction chains, and helps in understanding why some processes seem to lead to a practice becoming normalized while others do not.","container-title":"Sociology","DOI":"10.1177/0038038509103208","ISSN":"0038-0385","issue":"3","language":"en","note":"publisher: SAGE Publications Ltd","page":"535-554","source":"SAGE Journals","title":"Implementing, Embedding, and Integrating Practices: An Outline of Normalization Process Theory","title-short":"Implementing, Embedding, and Integrating Practices","volume":"43","author":[{"family":"May","given":"Carl"},{"family":"Finch","given":"Tracy"}],"issued":{"date-parts":[["2009",6,1]]}}}],"schema":"https://github.com/citation-style-language/schema/raw/master/csl-citation.json"} </w:instrText>
                            </w:r>
                            <w:r w:rsidRPr="0027342B">
                              <w:rPr>
                                <w:rFonts w:eastAsia="Calibri" w:cs="Arial"/>
                                <w:b/>
                                <w:bCs/>
                                <w:kern w:val="2"/>
                                <w:sz w:val="13"/>
                                <w:szCs w:val="13"/>
                                <w14:ligatures w14:val="standardContextual"/>
                              </w:rPr>
                              <w:fldChar w:fldCharType="separate"/>
                            </w:r>
                            <w:r w:rsidRPr="0027342B">
                              <w:rPr>
                                <w:rFonts w:eastAsia="Calibri" w:cs="Arial"/>
                                <w:sz w:val="13"/>
                                <w:szCs w:val="13"/>
                                <w:vertAlign w:val="superscript"/>
                                <w14:ligatures w14:val="standardContextual"/>
                              </w:rPr>
                              <w:t>2</w:t>
                            </w:r>
                            <w:r w:rsidRPr="0027342B">
                              <w:rPr>
                                <w:rFonts w:eastAsia="Calibri" w:cs="Arial"/>
                                <w:b/>
                                <w:bCs/>
                                <w:kern w:val="2"/>
                                <w:sz w:val="13"/>
                                <w:szCs w:val="13"/>
                                <w14:ligatures w14:val="standardContextual"/>
                              </w:rPr>
                              <w:fldChar w:fldCharType="end"/>
                            </w:r>
                          </w:p>
                        </w:tc>
                        <w:tc>
                          <w:tcPr>
                            <w:tcW w:w="3246" w:type="pct"/>
                            <w:shd w:val="clear" w:color="auto" w:fill="E6E6E6"/>
                            <w:tcMar>
                              <w:top w:w="90" w:type="dxa"/>
                              <w:left w:w="90" w:type="dxa"/>
                              <w:bottom w:w="90" w:type="dxa"/>
                              <w:right w:w="90" w:type="dxa"/>
                            </w:tcMar>
                            <w:vAlign w:val="center"/>
                            <w:hideMark/>
                          </w:tcPr>
                          <w:p w14:paraId="6DC5CB66" w14:textId="77777777" w:rsidR="00C5116C" w:rsidRPr="0027342B" w:rsidRDefault="00C5116C" w:rsidP="007F4B4D">
                            <w:pPr>
                              <w:spacing w:after="0" w:line="240" w:lineRule="auto"/>
                              <w:rPr>
                                <w:rFonts w:eastAsia="Calibri" w:cs="Arial"/>
                                <w:b/>
                                <w:bCs/>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fldChar w:fldCharType="begin"/>
                            </w:r>
                            <w:r w:rsidRPr="0027342B">
                              <w:rPr>
                                <w:rFonts w:eastAsia="Calibri" w:cs="Arial"/>
                                <w:kern w:val="2"/>
                                <w:sz w:val="13"/>
                                <w:szCs w:val="13"/>
                                <w14:ligatures w14:val="standardContextual"/>
                              </w:rPr>
                              <w:instrText xml:space="preserve"> ADDIN ZOTERO_ITEM CSL_CITATION {"citationID":"QX8UFHDS","properties":{"formattedCitation":"\\super 3\\nosupersub{}","plainCitation":"3","noteIndex":0},"citationItems":[{"id":2298,"uris":["http://zotero.org/users/11311895/items/9S4WD77F"],"itemData":{"id":2298,"type":"article-journal","abstract":"Normalisation Process Theory (NPT) is frequently used to inform qualitative research that aims to explain and evaluate processes that shape late-stage translation of innovations in the organisation and delivery of healthcare. A coding manual for qualitative researchers using NPT will facilitate transparent data analysis processes and will also reduce the cognitive and practical burden on researchers.","container-title":"Implementation Science","DOI":"10.1186/s13012-022-01191-x","ISSN":"1748-5908","issue":"1","journalAbbreviation":"Implementation Science","page":"19","source":"BioMed Central","title":"Translational framework for implementation evaluation and research: a normalisation process theory coding manual for qualitative research and instrument development","title-short":"Translational framework for implementation evaluation and research","volume":"17","author":[{"family":"May","given":"Carl R."},{"family":"Albers","given":"Bianca"},{"family":"Bracher","given":"Mike"},{"family":"Finch","given":"Tracy L."},{"family":"Gilbert","given":"Anthony"},{"family":"Girling","given":"Melissa"},{"family":"Greenwood","given":"Kathryn"},{"family":"MacFarlane","given":"Anne"},{"family":"Mair","given":"Frances S."},{"family":"May","given":"Christine M."},{"family":"Murray","given":"Elizabeth"},{"family":"Potthoff","given":"Sebastian"},{"family":"Rapley","given":"Tim"}],"issued":{"date-parts":[["2022",2,22]]}}}],"schema":"https://github.com/citation-style-language/schema/raw/master/csl-citation.json"} </w:instrText>
                            </w:r>
                            <w:r w:rsidRPr="0027342B">
                              <w:rPr>
                                <w:rFonts w:eastAsia="Calibri" w:cs="Arial"/>
                                <w:kern w:val="2"/>
                                <w:sz w:val="13"/>
                                <w:szCs w:val="13"/>
                                <w14:ligatures w14:val="standardContextual"/>
                              </w:rPr>
                              <w:fldChar w:fldCharType="separate"/>
                            </w:r>
                            <w:r w:rsidRPr="0027342B">
                              <w:rPr>
                                <w:rFonts w:eastAsia="Calibri" w:cs="Arial"/>
                                <w:sz w:val="13"/>
                                <w:szCs w:val="13"/>
                                <w:vertAlign w:val="superscript"/>
                                <w14:ligatures w14:val="standardContextual"/>
                              </w:rPr>
                              <w:t>3</w:t>
                            </w:r>
                            <w:r w:rsidRPr="0027342B">
                              <w:rPr>
                                <w:rFonts w:eastAsia="Calibri" w:cs="Arial"/>
                                <w:kern w:val="2"/>
                                <w:sz w:val="13"/>
                                <w:szCs w:val="13"/>
                                <w14:ligatures w14:val="standardContextual"/>
                              </w:rPr>
                              <w:fldChar w:fldCharType="end"/>
                            </w:r>
                            <w:r w:rsidRPr="0027342B">
                              <w:rPr>
                                <w:rFonts w:eastAsia="Calibri" w:cs="Arial"/>
                                <w:kern w:val="2"/>
                                <w:sz w:val="13"/>
                                <w:szCs w:val="13"/>
                                <w14:ligatures w14:val="standardContextual"/>
                              </w:rPr>
                              <w:t xml:space="preserve"> </w:t>
                            </w:r>
                          </w:p>
                        </w:tc>
                      </w:tr>
                      <w:tr w:rsidR="00C5116C" w:rsidRPr="0027342B" w14:paraId="26B14E85" w14:textId="77777777" w:rsidTr="009241B1">
                        <w:trPr>
                          <w:trHeight w:val="188"/>
                        </w:trPr>
                        <w:tc>
                          <w:tcPr>
                            <w:tcW w:w="901" w:type="pct"/>
                            <w:vMerge w:val="restart"/>
                            <w:shd w:val="clear" w:color="auto" w:fill="FFFFFF"/>
                            <w:tcMar>
                              <w:top w:w="90" w:type="dxa"/>
                              <w:left w:w="90" w:type="dxa"/>
                              <w:bottom w:w="90" w:type="dxa"/>
                              <w:right w:w="90" w:type="dxa"/>
                            </w:tcMar>
                            <w:vAlign w:val="center"/>
                            <w:hideMark/>
                          </w:tcPr>
                          <w:p w14:paraId="4F23055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Coherence:</w:t>
                            </w:r>
                            <w:r w:rsidRPr="0027342B">
                              <w:rPr>
                                <w:rFonts w:eastAsia="Calibri" w:cs="Arial"/>
                                <w:kern w:val="2"/>
                                <w:sz w:val="13"/>
                                <w:szCs w:val="13"/>
                                <w14:ligatures w14:val="standardContextual"/>
                              </w:rPr>
                              <w:t xml:space="preserve"> How do people work together to understand and plan the activities that need to be accomplished to put an intervention and its components into practice?</w:t>
                            </w:r>
                          </w:p>
                        </w:tc>
                        <w:tc>
                          <w:tcPr>
                            <w:tcW w:w="853" w:type="pct"/>
                            <w:shd w:val="clear" w:color="auto" w:fill="FFFFFF"/>
                            <w:tcMar>
                              <w:top w:w="90" w:type="dxa"/>
                              <w:left w:w="90" w:type="dxa"/>
                              <w:bottom w:w="90" w:type="dxa"/>
                              <w:right w:w="90" w:type="dxa"/>
                            </w:tcMar>
                            <w:vAlign w:val="center"/>
                            <w:hideMark/>
                          </w:tcPr>
                          <w:p w14:paraId="0D906A58"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Differentiation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784C6AFC"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 xml:space="preserve">Description: </w:t>
                            </w:r>
                            <w:r w:rsidRPr="0027342B">
                              <w:rPr>
                                <w:rFonts w:eastAsia="Calibri" w:cs="Arial"/>
                                <w:kern w:val="2"/>
                                <w:sz w:val="13"/>
                                <w:szCs w:val="13"/>
                                <w14:ligatures w14:val="standardContextual"/>
                              </w:rPr>
                              <w:t>How do people distinguish interventions and their components from their current ways of working?</w:t>
                            </w:r>
                          </w:p>
                        </w:tc>
                      </w:tr>
                      <w:tr w:rsidR="00C5116C" w:rsidRPr="0027342B" w14:paraId="29A0EE9F" w14:textId="77777777" w:rsidTr="009241B1">
                        <w:trPr>
                          <w:trHeight w:val="20"/>
                        </w:trPr>
                        <w:tc>
                          <w:tcPr>
                            <w:tcW w:w="901" w:type="pct"/>
                            <w:vMerge/>
                            <w:shd w:val="clear" w:color="auto" w:fill="FFFFFF"/>
                            <w:vAlign w:val="center"/>
                            <w:hideMark/>
                          </w:tcPr>
                          <w:p w14:paraId="7B1DF94A"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47F175D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specification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542401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agree about the purpose of interventions and their components?</w:t>
                            </w:r>
                          </w:p>
                        </w:tc>
                      </w:tr>
                      <w:tr w:rsidR="00C5116C" w:rsidRPr="0027342B" w14:paraId="7896A898" w14:textId="77777777" w:rsidTr="009241B1">
                        <w:trPr>
                          <w:trHeight w:val="20"/>
                        </w:trPr>
                        <w:tc>
                          <w:tcPr>
                            <w:tcW w:w="901" w:type="pct"/>
                            <w:vMerge/>
                            <w:shd w:val="clear" w:color="auto" w:fill="FFFFFF"/>
                            <w:vAlign w:val="center"/>
                            <w:hideMark/>
                          </w:tcPr>
                          <w:p w14:paraId="1DEF1BD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790AAA10"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specification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92B2E29"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understand what interventions and their components require of them?</w:t>
                            </w:r>
                          </w:p>
                        </w:tc>
                      </w:tr>
                      <w:tr w:rsidR="00C5116C" w:rsidRPr="0027342B" w14:paraId="19CD3669" w14:textId="77777777" w:rsidTr="009241B1">
                        <w:trPr>
                          <w:trHeight w:val="20"/>
                        </w:trPr>
                        <w:tc>
                          <w:tcPr>
                            <w:tcW w:w="901" w:type="pct"/>
                            <w:vMerge/>
                            <w:shd w:val="clear" w:color="auto" w:fill="FFFFFF"/>
                            <w:vAlign w:val="center"/>
                            <w:hideMark/>
                          </w:tcPr>
                          <w:p w14:paraId="46CEB6E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034C3E33"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Internalization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EFAE26D"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construct potential value of interventions and their components for their work?</w:t>
                            </w:r>
                          </w:p>
                        </w:tc>
                      </w:tr>
                      <w:tr w:rsidR="00C5116C" w:rsidRPr="0027342B" w14:paraId="79E315BC" w14:textId="77777777" w:rsidTr="009241B1">
                        <w:trPr>
                          <w:trHeight w:val="20"/>
                        </w:trPr>
                        <w:tc>
                          <w:tcPr>
                            <w:tcW w:w="901" w:type="pct"/>
                            <w:vMerge w:val="restart"/>
                            <w:shd w:val="clear" w:color="auto" w:fill="FFFFFF"/>
                            <w:tcMar>
                              <w:top w:w="90" w:type="dxa"/>
                              <w:left w:w="90" w:type="dxa"/>
                              <w:bottom w:w="90" w:type="dxa"/>
                              <w:right w:w="90" w:type="dxa"/>
                            </w:tcMar>
                            <w:vAlign w:val="center"/>
                            <w:hideMark/>
                          </w:tcPr>
                          <w:p w14:paraId="70AD173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Cognitive participation:</w:t>
                            </w:r>
                          </w:p>
                          <w:p w14:paraId="3B604DE1"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 xml:space="preserve">How do people work together to create networks of participation and communities of practice around interventions and their components? </w:t>
                            </w:r>
                          </w:p>
                        </w:tc>
                        <w:tc>
                          <w:tcPr>
                            <w:tcW w:w="853" w:type="pct"/>
                            <w:shd w:val="clear" w:color="auto" w:fill="FFFFFF"/>
                            <w:tcMar>
                              <w:top w:w="90" w:type="dxa"/>
                              <w:left w:w="90" w:type="dxa"/>
                              <w:bottom w:w="90" w:type="dxa"/>
                              <w:right w:w="90" w:type="dxa"/>
                            </w:tcMar>
                            <w:vAlign w:val="center"/>
                            <w:hideMark/>
                          </w:tcPr>
                          <w:p w14:paraId="789893B7"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Initiation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067D1AA"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key individuals drive interventions and their components forward?</w:t>
                            </w:r>
                          </w:p>
                        </w:tc>
                      </w:tr>
                      <w:tr w:rsidR="00C5116C" w:rsidRPr="0027342B" w14:paraId="7A18638A" w14:textId="77777777" w:rsidTr="009241B1">
                        <w:trPr>
                          <w:trHeight w:val="20"/>
                        </w:trPr>
                        <w:tc>
                          <w:tcPr>
                            <w:tcW w:w="901" w:type="pct"/>
                            <w:vMerge/>
                            <w:shd w:val="clear" w:color="auto" w:fill="FFFFFF"/>
                            <w:vAlign w:val="center"/>
                            <w:hideMark/>
                          </w:tcPr>
                          <w:p w14:paraId="17C5C93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19C5A08C"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Enrolment</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4DACD29B"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join in with interventions and their components?</w:t>
                            </w:r>
                          </w:p>
                        </w:tc>
                      </w:tr>
                      <w:tr w:rsidR="00C5116C" w:rsidRPr="0027342B" w14:paraId="6117084A" w14:textId="77777777" w:rsidTr="009241B1">
                        <w:trPr>
                          <w:trHeight w:val="20"/>
                        </w:trPr>
                        <w:tc>
                          <w:tcPr>
                            <w:tcW w:w="901" w:type="pct"/>
                            <w:vMerge/>
                            <w:shd w:val="clear" w:color="auto" w:fill="FFFFFF"/>
                            <w:vAlign w:val="center"/>
                            <w:hideMark/>
                          </w:tcPr>
                          <w:p w14:paraId="14AFA02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0A04ED7"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Legitimation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0FD50F2"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agree that interventions and their components are the right thing to do and should be part of their work?</w:t>
                            </w:r>
                          </w:p>
                        </w:tc>
                      </w:tr>
                      <w:tr w:rsidR="00C5116C" w:rsidRPr="0027342B" w14:paraId="7624ABC3" w14:textId="77777777" w:rsidTr="009241B1">
                        <w:trPr>
                          <w:trHeight w:val="20"/>
                        </w:trPr>
                        <w:tc>
                          <w:tcPr>
                            <w:tcW w:w="901" w:type="pct"/>
                            <w:vMerge/>
                            <w:shd w:val="clear" w:color="auto" w:fill="FFFFFF"/>
                            <w:vAlign w:val="center"/>
                            <w:hideMark/>
                          </w:tcPr>
                          <w:p w14:paraId="4BA5D773"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447251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Activation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86642FD"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continue to support interventions and their components?</w:t>
                            </w:r>
                          </w:p>
                        </w:tc>
                      </w:tr>
                      <w:tr w:rsidR="00C5116C" w:rsidRPr="0027342B" w14:paraId="442DBB21" w14:textId="77777777" w:rsidTr="009241B1">
                        <w:trPr>
                          <w:trHeight w:val="20"/>
                        </w:trPr>
                        <w:tc>
                          <w:tcPr>
                            <w:tcW w:w="901" w:type="pct"/>
                            <w:vMerge w:val="restart"/>
                            <w:shd w:val="clear" w:color="auto" w:fill="FFFFFF"/>
                            <w:tcMar>
                              <w:top w:w="90" w:type="dxa"/>
                              <w:left w:w="90" w:type="dxa"/>
                              <w:bottom w:w="90" w:type="dxa"/>
                              <w:right w:w="90" w:type="dxa"/>
                            </w:tcMar>
                            <w:vAlign w:val="center"/>
                            <w:hideMark/>
                          </w:tcPr>
                          <w:p w14:paraId="77DE5F7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Collective action:</w:t>
                            </w:r>
                          </w:p>
                          <w:p w14:paraId="290102DE" w14:textId="77777777" w:rsidR="00C5116C" w:rsidRDefault="00C5116C" w:rsidP="007F4B4D">
                            <w:pPr>
                              <w:spacing w:after="0" w:line="240" w:lineRule="auto"/>
                              <w:rPr>
                                <w:rFonts w:eastAsia="Calibri" w:cs="Arial"/>
                                <w:kern w:val="2"/>
                                <w:sz w:val="13"/>
                                <w:szCs w:val="13"/>
                                <w14:ligatures w14:val="standardContextual"/>
                              </w:rPr>
                            </w:pPr>
                            <w:r w:rsidRPr="0027342B">
                              <w:rPr>
                                <w:rFonts w:eastAsia="Calibri" w:cs="Arial"/>
                                <w:kern w:val="2"/>
                                <w:sz w:val="13"/>
                                <w:szCs w:val="13"/>
                                <w14:ligatures w14:val="standardContextual"/>
                              </w:rPr>
                              <w:t>How do people work together to enact interventions and their components?</w:t>
                            </w:r>
                          </w:p>
                          <w:p w14:paraId="26D7BFC3"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DE46FC3"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Interactional workability</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7FA05019"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do the work required by interventions and their components?</w:t>
                            </w:r>
                          </w:p>
                        </w:tc>
                      </w:tr>
                      <w:tr w:rsidR="00C5116C" w:rsidRPr="0027342B" w14:paraId="26BE9A0A" w14:textId="77777777" w:rsidTr="009241B1">
                        <w:trPr>
                          <w:trHeight w:val="20"/>
                        </w:trPr>
                        <w:tc>
                          <w:tcPr>
                            <w:tcW w:w="901" w:type="pct"/>
                            <w:vMerge/>
                            <w:shd w:val="clear" w:color="auto" w:fill="FFFFFF"/>
                            <w:vAlign w:val="center"/>
                            <w:hideMark/>
                          </w:tcPr>
                          <w:p w14:paraId="2970B7FB"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644EED9A"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Relational integration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42FE097B"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does using interventions and their components affect the confidence that people have in each other?</w:t>
                            </w:r>
                          </w:p>
                        </w:tc>
                      </w:tr>
                      <w:tr w:rsidR="00C5116C" w:rsidRPr="0027342B" w14:paraId="438341B8" w14:textId="77777777" w:rsidTr="009241B1">
                        <w:trPr>
                          <w:trHeight w:val="20"/>
                        </w:trPr>
                        <w:tc>
                          <w:tcPr>
                            <w:tcW w:w="901" w:type="pct"/>
                            <w:vMerge/>
                            <w:shd w:val="clear" w:color="auto" w:fill="FFFFFF"/>
                            <w:vAlign w:val="center"/>
                            <w:hideMark/>
                          </w:tcPr>
                          <w:p w14:paraId="792829C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14D6ACD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Skill-set workability</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0AB1011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appropriately allocated to people?</w:t>
                            </w:r>
                          </w:p>
                        </w:tc>
                      </w:tr>
                      <w:tr w:rsidR="00C5116C" w:rsidRPr="0027342B" w14:paraId="657ABDEF" w14:textId="77777777" w:rsidTr="009241B1">
                        <w:trPr>
                          <w:trHeight w:val="20"/>
                        </w:trPr>
                        <w:tc>
                          <w:tcPr>
                            <w:tcW w:w="901" w:type="pct"/>
                            <w:vMerge/>
                            <w:shd w:val="clear" w:color="auto" w:fill="FFFFFF"/>
                            <w:vAlign w:val="center"/>
                            <w:hideMark/>
                          </w:tcPr>
                          <w:p w14:paraId="1D7D077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60931420"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Contextual integration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0577F18F"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is the work of interventions and their components supported by host organizations?</w:t>
                            </w:r>
                          </w:p>
                        </w:tc>
                      </w:tr>
                      <w:tr w:rsidR="00C5116C" w:rsidRPr="0027342B" w14:paraId="42EF00F0" w14:textId="77777777" w:rsidTr="009241B1">
                        <w:trPr>
                          <w:trHeight w:val="20"/>
                        </w:trPr>
                        <w:tc>
                          <w:tcPr>
                            <w:tcW w:w="901" w:type="pct"/>
                            <w:vMerge w:val="restart"/>
                            <w:shd w:val="clear" w:color="auto" w:fill="FFFFFF"/>
                            <w:tcMar>
                              <w:top w:w="90" w:type="dxa"/>
                              <w:left w:w="90" w:type="dxa"/>
                              <w:bottom w:w="90" w:type="dxa"/>
                              <w:right w:w="90" w:type="dxa"/>
                            </w:tcMar>
                            <w:vAlign w:val="center"/>
                            <w:hideMark/>
                          </w:tcPr>
                          <w:p w14:paraId="30D56280"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Reflexive monitoring</w:t>
                            </w:r>
                          </w:p>
                          <w:p w14:paraId="053098D4" w14:textId="77777777" w:rsidR="00C5116C"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work together to appraise interventions and their components?</w:t>
                            </w:r>
                          </w:p>
                          <w:p w14:paraId="3463A5B4"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6DD8B611"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Systematization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DCD958D"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access information about the effects of interventions and their components?</w:t>
                            </w:r>
                          </w:p>
                        </w:tc>
                      </w:tr>
                      <w:tr w:rsidR="00C5116C" w:rsidRPr="0027342B" w14:paraId="24641C30" w14:textId="77777777" w:rsidTr="009241B1">
                        <w:trPr>
                          <w:trHeight w:val="20"/>
                        </w:trPr>
                        <w:tc>
                          <w:tcPr>
                            <w:tcW w:w="901" w:type="pct"/>
                            <w:vMerge/>
                            <w:shd w:val="clear" w:color="auto" w:fill="FFFFFF"/>
                            <w:vAlign w:val="center"/>
                            <w:hideMark/>
                          </w:tcPr>
                          <w:p w14:paraId="6603D24C"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3BA7A90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Communal appraisal</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2A0BDE83"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collectively assess interventions and their components as worthwhile?</w:t>
                            </w:r>
                          </w:p>
                        </w:tc>
                      </w:tr>
                      <w:tr w:rsidR="00C5116C" w:rsidRPr="0027342B" w14:paraId="044BF7AD" w14:textId="77777777" w:rsidTr="009241B1">
                        <w:trPr>
                          <w:trHeight w:val="20"/>
                        </w:trPr>
                        <w:tc>
                          <w:tcPr>
                            <w:tcW w:w="901" w:type="pct"/>
                            <w:vMerge/>
                            <w:shd w:val="clear" w:color="auto" w:fill="FFFFFF"/>
                            <w:vAlign w:val="center"/>
                            <w:hideMark/>
                          </w:tcPr>
                          <w:p w14:paraId="2F9A13B0"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44F20DE5"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Individual appraisal</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150BE48F"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individually assess interventions and their components as worthwhile?</w:t>
                            </w:r>
                          </w:p>
                        </w:tc>
                      </w:tr>
                      <w:tr w:rsidR="00C5116C" w:rsidRPr="0027342B" w14:paraId="1512A4B4" w14:textId="77777777" w:rsidTr="009241B1">
                        <w:trPr>
                          <w:trHeight w:val="20"/>
                        </w:trPr>
                        <w:tc>
                          <w:tcPr>
                            <w:tcW w:w="901" w:type="pct"/>
                            <w:vMerge/>
                            <w:shd w:val="clear" w:color="auto" w:fill="FFFFFF"/>
                            <w:vAlign w:val="center"/>
                            <w:hideMark/>
                          </w:tcPr>
                          <w:p w14:paraId="71696463" w14:textId="77777777" w:rsidR="00C5116C" w:rsidRPr="0027342B" w:rsidRDefault="00C5116C" w:rsidP="007F4B4D">
                            <w:pPr>
                              <w:spacing w:after="0" w:line="240" w:lineRule="auto"/>
                              <w:rPr>
                                <w:rFonts w:eastAsia="Calibri" w:cs="Arial"/>
                                <w:kern w:val="2"/>
                                <w:sz w:val="13"/>
                                <w:szCs w:val="13"/>
                                <w14:ligatures w14:val="standardContextual"/>
                              </w:rPr>
                            </w:pPr>
                          </w:p>
                        </w:tc>
                        <w:tc>
                          <w:tcPr>
                            <w:tcW w:w="853" w:type="pct"/>
                            <w:shd w:val="clear" w:color="auto" w:fill="FFFFFF"/>
                            <w:tcMar>
                              <w:top w:w="90" w:type="dxa"/>
                              <w:left w:w="90" w:type="dxa"/>
                              <w:bottom w:w="90" w:type="dxa"/>
                              <w:right w:w="90" w:type="dxa"/>
                            </w:tcMar>
                            <w:vAlign w:val="center"/>
                            <w:hideMark/>
                          </w:tcPr>
                          <w:p w14:paraId="733D212C"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Reconfiguration</w:t>
                            </w:r>
                            <w:r w:rsidRPr="0027342B">
                              <w:rPr>
                                <w:rFonts w:eastAsia="Calibri" w:cs="Arial"/>
                                <w:kern w:val="2"/>
                                <w:sz w:val="13"/>
                                <w:szCs w:val="13"/>
                                <w14:ligatures w14:val="standardContextual"/>
                              </w:rPr>
                              <w:t xml:space="preserve"> </w:t>
                            </w:r>
                          </w:p>
                        </w:tc>
                        <w:tc>
                          <w:tcPr>
                            <w:tcW w:w="3246" w:type="pct"/>
                            <w:shd w:val="clear" w:color="auto" w:fill="FFFFFF"/>
                            <w:tcMar>
                              <w:top w:w="90" w:type="dxa"/>
                              <w:left w:w="90" w:type="dxa"/>
                              <w:bottom w:w="90" w:type="dxa"/>
                              <w:right w:w="90" w:type="dxa"/>
                            </w:tcMar>
                            <w:vAlign w:val="center"/>
                            <w:hideMark/>
                          </w:tcPr>
                          <w:p w14:paraId="0B2E94E4" w14:textId="77777777" w:rsidR="00C5116C" w:rsidRPr="0027342B" w:rsidRDefault="00C5116C" w:rsidP="007F4B4D">
                            <w:pPr>
                              <w:spacing w:after="0" w:line="240" w:lineRule="auto"/>
                              <w:rPr>
                                <w:rFonts w:eastAsia="Calibri" w:cs="Arial"/>
                                <w:kern w:val="2"/>
                                <w:sz w:val="13"/>
                                <w:szCs w:val="13"/>
                                <w14:ligatures w14:val="standardContextual"/>
                              </w:rPr>
                            </w:pPr>
                            <w:r w:rsidRPr="0027342B">
                              <w:rPr>
                                <w:rFonts w:eastAsia="Calibri" w:cs="Arial"/>
                                <w:b/>
                                <w:bCs/>
                                <w:kern w:val="2"/>
                                <w:sz w:val="13"/>
                                <w:szCs w:val="13"/>
                                <w14:ligatures w14:val="standardContextual"/>
                              </w:rPr>
                              <w:t>Description:</w:t>
                            </w:r>
                            <w:r w:rsidRPr="0027342B">
                              <w:rPr>
                                <w:rFonts w:eastAsia="Calibri" w:cs="Arial"/>
                                <w:kern w:val="2"/>
                                <w:sz w:val="13"/>
                                <w:szCs w:val="13"/>
                                <w14:ligatures w14:val="standardContextual"/>
                              </w:rPr>
                              <w:t xml:space="preserve"> How do people modify their work in response to their appraisal of interventions and their components?</w:t>
                            </w:r>
                          </w:p>
                        </w:tc>
                      </w:tr>
                    </w:tbl>
                    <w:p w14:paraId="074557E0" w14:textId="77777777" w:rsidR="00C5116C" w:rsidRPr="009241B1" w:rsidRDefault="00C5116C" w:rsidP="00C5116C">
                      <w:pPr>
                        <w:spacing w:after="0" w:line="240" w:lineRule="auto"/>
                        <w:rPr>
                          <w:b/>
                          <w:bCs/>
                          <w:sz w:val="16"/>
                          <w:szCs w:val="16"/>
                        </w:rPr>
                      </w:pPr>
                      <w:r w:rsidRPr="009241B1">
                        <w:rPr>
                          <w:b/>
                          <w:bCs/>
                          <w:sz w:val="16"/>
                          <w:szCs w:val="16"/>
                        </w:rPr>
                        <w:t>Table 1. Normalization Process Theory Constructs and Subconstructs</w:t>
                      </w:r>
                      <w:r>
                        <w:rPr>
                          <w:b/>
                          <w:bCs/>
                          <w:sz w:val="16"/>
                          <w:szCs w:val="16"/>
                        </w:rPr>
                        <w:t>.</w:t>
                      </w:r>
                    </w:p>
                  </w:txbxContent>
                </v:textbox>
                <w10:anchorlock/>
              </v:shape>
            </w:pict>
          </mc:Fallback>
        </mc:AlternateContent>
      </w:r>
    </w:p>
    <w:sectPr w:rsidR="008E0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16C"/>
    <w:rsid w:val="000106A5"/>
    <w:rsid w:val="000232D7"/>
    <w:rsid w:val="00044518"/>
    <w:rsid w:val="00072827"/>
    <w:rsid w:val="000C0D1C"/>
    <w:rsid w:val="00160E36"/>
    <w:rsid w:val="001678B9"/>
    <w:rsid w:val="001B5101"/>
    <w:rsid w:val="001C416E"/>
    <w:rsid w:val="002031C4"/>
    <w:rsid w:val="00213B28"/>
    <w:rsid w:val="002257A1"/>
    <w:rsid w:val="00235883"/>
    <w:rsid w:val="00251B0B"/>
    <w:rsid w:val="00256BE8"/>
    <w:rsid w:val="002662A1"/>
    <w:rsid w:val="002714BC"/>
    <w:rsid w:val="00276C61"/>
    <w:rsid w:val="002B24D9"/>
    <w:rsid w:val="002F148D"/>
    <w:rsid w:val="0030606B"/>
    <w:rsid w:val="00313403"/>
    <w:rsid w:val="003329AD"/>
    <w:rsid w:val="003352A4"/>
    <w:rsid w:val="003537DD"/>
    <w:rsid w:val="00355527"/>
    <w:rsid w:val="003573A6"/>
    <w:rsid w:val="003B4571"/>
    <w:rsid w:val="003D15FC"/>
    <w:rsid w:val="003F12CF"/>
    <w:rsid w:val="00437E09"/>
    <w:rsid w:val="004479F6"/>
    <w:rsid w:val="00447B4F"/>
    <w:rsid w:val="00457BDF"/>
    <w:rsid w:val="00460111"/>
    <w:rsid w:val="00464A36"/>
    <w:rsid w:val="00470D15"/>
    <w:rsid w:val="00471E1B"/>
    <w:rsid w:val="0049415E"/>
    <w:rsid w:val="004B38AE"/>
    <w:rsid w:val="004D66C2"/>
    <w:rsid w:val="004E6699"/>
    <w:rsid w:val="00506E66"/>
    <w:rsid w:val="00572830"/>
    <w:rsid w:val="00585128"/>
    <w:rsid w:val="005D2DA6"/>
    <w:rsid w:val="005E3BD7"/>
    <w:rsid w:val="005E516F"/>
    <w:rsid w:val="005F3C6E"/>
    <w:rsid w:val="00675A82"/>
    <w:rsid w:val="006A4C4E"/>
    <w:rsid w:val="006A73EF"/>
    <w:rsid w:val="006A767A"/>
    <w:rsid w:val="006B0C39"/>
    <w:rsid w:val="007042A8"/>
    <w:rsid w:val="00717BE9"/>
    <w:rsid w:val="0074684E"/>
    <w:rsid w:val="00756A9B"/>
    <w:rsid w:val="00762D37"/>
    <w:rsid w:val="007844DA"/>
    <w:rsid w:val="00797669"/>
    <w:rsid w:val="007A1891"/>
    <w:rsid w:val="007B612D"/>
    <w:rsid w:val="008358D9"/>
    <w:rsid w:val="008744ED"/>
    <w:rsid w:val="00877797"/>
    <w:rsid w:val="008D4F4A"/>
    <w:rsid w:val="008E0CF7"/>
    <w:rsid w:val="00916D59"/>
    <w:rsid w:val="00935407"/>
    <w:rsid w:val="009435FC"/>
    <w:rsid w:val="0095311F"/>
    <w:rsid w:val="0099101C"/>
    <w:rsid w:val="0099388F"/>
    <w:rsid w:val="009C5A46"/>
    <w:rsid w:val="009C6152"/>
    <w:rsid w:val="00A17556"/>
    <w:rsid w:val="00A23F75"/>
    <w:rsid w:val="00A4507B"/>
    <w:rsid w:val="00A45206"/>
    <w:rsid w:val="00A72101"/>
    <w:rsid w:val="00AD3A02"/>
    <w:rsid w:val="00B30834"/>
    <w:rsid w:val="00B308BF"/>
    <w:rsid w:val="00B41667"/>
    <w:rsid w:val="00BA3B0B"/>
    <w:rsid w:val="00BA4B44"/>
    <w:rsid w:val="00BB399F"/>
    <w:rsid w:val="00BE4608"/>
    <w:rsid w:val="00BE7340"/>
    <w:rsid w:val="00BF448D"/>
    <w:rsid w:val="00C068A5"/>
    <w:rsid w:val="00C20A3D"/>
    <w:rsid w:val="00C30C0C"/>
    <w:rsid w:val="00C317BD"/>
    <w:rsid w:val="00C50F29"/>
    <w:rsid w:val="00C5116C"/>
    <w:rsid w:val="00C54BA6"/>
    <w:rsid w:val="00CA156B"/>
    <w:rsid w:val="00CD1F71"/>
    <w:rsid w:val="00D00F3C"/>
    <w:rsid w:val="00D10067"/>
    <w:rsid w:val="00D518DC"/>
    <w:rsid w:val="00D51B59"/>
    <w:rsid w:val="00D8003F"/>
    <w:rsid w:val="00DA0B34"/>
    <w:rsid w:val="00DA722D"/>
    <w:rsid w:val="00DC3E70"/>
    <w:rsid w:val="00DE494D"/>
    <w:rsid w:val="00E0464D"/>
    <w:rsid w:val="00E57DBC"/>
    <w:rsid w:val="00E71E67"/>
    <w:rsid w:val="00E84786"/>
    <w:rsid w:val="00EA63BE"/>
    <w:rsid w:val="00EB4998"/>
    <w:rsid w:val="00EE3488"/>
    <w:rsid w:val="00EE466C"/>
    <w:rsid w:val="00F00EEE"/>
    <w:rsid w:val="00F3393D"/>
    <w:rsid w:val="00F41F4A"/>
    <w:rsid w:val="00F47B68"/>
    <w:rsid w:val="00F60A5E"/>
    <w:rsid w:val="00F81229"/>
    <w:rsid w:val="00F86FB6"/>
    <w:rsid w:val="00F9585F"/>
    <w:rsid w:val="00FA0854"/>
    <w:rsid w:val="00FD21CD"/>
    <w:rsid w:val="00FE0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E759"/>
  <w15:chartTrackingRefBased/>
  <w15:docId w15:val="{1889AFE0-F32F-FB40-B910-5F2B53B58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16C"/>
    <w:pPr>
      <w:spacing w:after="200" w:line="480" w:lineRule="auto"/>
    </w:pPr>
    <w:rPr>
      <w:rFonts w:ascii="Arial" w:eastAsiaTheme="minorEastAsia" w:hAnsi="Arial"/>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Peter Andrew Meaney</dc:creator>
  <cp:keywords/>
  <dc:description/>
  <cp:lastModifiedBy>Dr. Peter Andrew Meaney</cp:lastModifiedBy>
  <cp:revision>1</cp:revision>
  <dcterms:created xsi:type="dcterms:W3CDTF">2023-12-01T20:46:00Z</dcterms:created>
  <dcterms:modified xsi:type="dcterms:W3CDTF">2023-12-01T20:47:00Z</dcterms:modified>
</cp:coreProperties>
</file>