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26412" w14:textId="64184F20" w:rsidR="00AF2566" w:rsidRPr="00544F0D" w:rsidRDefault="00AF2566" w:rsidP="000D213D">
      <w:pPr>
        <w:jc w:val="center"/>
        <w:rPr>
          <w:b/>
          <w:bCs/>
          <w:sz w:val="32"/>
          <w:szCs w:val="32"/>
          <w:u w:val="single"/>
        </w:rPr>
      </w:pPr>
      <w:bookmarkStart w:id="0" w:name="_Toc166672628"/>
      <w:bookmarkStart w:id="1" w:name="_Toc166746389"/>
      <w:r w:rsidRPr="00544F0D">
        <w:rPr>
          <w:b/>
          <w:bCs/>
          <w:sz w:val="32"/>
          <w:szCs w:val="32"/>
          <w:u w:val="single"/>
        </w:rPr>
        <w:t>Supplementary Information</w:t>
      </w:r>
      <w:bookmarkEnd w:id="0"/>
      <w:bookmarkEnd w:id="1"/>
    </w:p>
    <w:p w14:paraId="0E3CE78E" w14:textId="77777777" w:rsidR="00AF2566" w:rsidRPr="002B1DAF" w:rsidRDefault="00AF2566" w:rsidP="00AF2566">
      <w:pPr>
        <w:rPr>
          <w:rFonts w:ascii="Arial Nova" w:hAnsi="Arial Nova"/>
        </w:rPr>
      </w:pPr>
    </w:p>
    <w:p w14:paraId="686F769D" w14:textId="77777777" w:rsidR="00756655" w:rsidRDefault="00AF2566" w:rsidP="00756655">
      <w:pPr>
        <w:rPr>
          <w:rFonts w:ascii="Arial Nova" w:hAnsi="Arial Nova"/>
        </w:rPr>
      </w:pPr>
      <w:r w:rsidRPr="00D55E37">
        <w:rPr>
          <w:rFonts w:ascii="Arial Nova" w:hAnsi="Arial Nova"/>
          <w:sz w:val="26"/>
          <w:szCs w:val="26"/>
          <w:u w:val="single"/>
        </w:rPr>
        <w:t>Contents:</w:t>
      </w:r>
    </w:p>
    <w:p w14:paraId="602A7B65" w14:textId="44ADDC34" w:rsidR="00A410D7" w:rsidRPr="002A2472" w:rsidRDefault="00756655">
      <w:pPr>
        <w:pStyle w:val="TOC2"/>
        <w:tabs>
          <w:tab w:val="right" w:leader="dot" w:pos="9016"/>
        </w:tabs>
        <w:rPr>
          <w:rFonts w:eastAsiaTheme="minorEastAsia"/>
          <w:noProof/>
          <w:lang w:eastAsia="zh-CN"/>
        </w:rPr>
      </w:pPr>
      <w:r w:rsidRPr="002A2472">
        <w:rPr>
          <w:rFonts w:ascii="Arial Nova" w:hAnsi="Arial Nova"/>
        </w:rPr>
        <w:fldChar w:fldCharType="begin"/>
      </w:r>
      <w:r w:rsidRPr="002A2472">
        <w:rPr>
          <w:rFonts w:ascii="Arial Nova" w:hAnsi="Arial Nova"/>
        </w:rPr>
        <w:instrText xml:space="preserve"> TOC \o "1-3" \h \z \u </w:instrText>
      </w:r>
      <w:r w:rsidRPr="002A2472">
        <w:rPr>
          <w:rFonts w:ascii="Arial Nova" w:hAnsi="Arial Nova"/>
        </w:rPr>
        <w:fldChar w:fldCharType="separate"/>
      </w:r>
      <w:hyperlink w:anchor="_Toc166750709" w:history="1">
        <w:r w:rsidR="00A410D7" w:rsidRPr="002A2472">
          <w:rPr>
            <w:rStyle w:val="Hyperlink"/>
            <w:noProof/>
          </w:rPr>
          <w:t>Supplementary Methods</w:t>
        </w:r>
        <w:r w:rsidR="00A410D7" w:rsidRPr="002A2472">
          <w:rPr>
            <w:noProof/>
            <w:webHidden/>
          </w:rPr>
          <w:tab/>
        </w:r>
        <w:r w:rsidR="00A410D7" w:rsidRPr="002A2472">
          <w:rPr>
            <w:noProof/>
            <w:webHidden/>
          </w:rPr>
          <w:fldChar w:fldCharType="begin"/>
        </w:r>
        <w:r w:rsidR="00A410D7" w:rsidRPr="002A2472">
          <w:rPr>
            <w:noProof/>
            <w:webHidden/>
          </w:rPr>
          <w:instrText xml:space="preserve"> PAGEREF _Toc166750709 \h </w:instrText>
        </w:r>
        <w:r w:rsidR="00A410D7" w:rsidRPr="002A2472">
          <w:rPr>
            <w:noProof/>
            <w:webHidden/>
          </w:rPr>
        </w:r>
        <w:r w:rsidR="00A410D7" w:rsidRPr="002A2472">
          <w:rPr>
            <w:noProof/>
            <w:webHidden/>
          </w:rPr>
          <w:fldChar w:fldCharType="separate"/>
        </w:r>
        <w:r w:rsidR="00A410D7" w:rsidRPr="002A2472">
          <w:rPr>
            <w:noProof/>
            <w:webHidden/>
          </w:rPr>
          <w:t>1</w:t>
        </w:r>
        <w:r w:rsidR="00A410D7" w:rsidRPr="002A2472">
          <w:rPr>
            <w:noProof/>
            <w:webHidden/>
          </w:rPr>
          <w:fldChar w:fldCharType="end"/>
        </w:r>
      </w:hyperlink>
    </w:p>
    <w:p w14:paraId="58CCBE90" w14:textId="77F39BC3" w:rsidR="00A410D7" w:rsidRPr="002A2472" w:rsidRDefault="00000000">
      <w:pPr>
        <w:pStyle w:val="TOC3"/>
        <w:tabs>
          <w:tab w:val="right" w:leader="dot" w:pos="9016"/>
        </w:tabs>
        <w:rPr>
          <w:rFonts w:eastAsiaTheme="minorEastAsia"/>
          <w:noProof/>
          <w:lang w:eastAsia="zh-CN"/>
        </w:rPr>
      </w:pPr>
      <w:hyperlink w:anchor="_Toc166750710" w:history="1">
        <w:r w:rsidR="00A410D7" w:rsidRPr="002A2472">
          <w:rPr>
            <w:rStyle w:val="Hyperlink"/>
            <w:rFonts w:ascii="Arial Nova" w:hAnsi="Arial Nova"/>
            <w:noProof/>
          </w:rPr>
          <w:t>Supplementary Methods 1 - Modified Probabilistic Automatic Outlier Detection (PAOD) algorithm</w:t>
        </w:r>
        <w:r w:rsidR="00A410D7" w:rsidRPr="002A2472">
          <w:rPr>
            <w:noProof/>
            <w:webHidden/>
          </w:rPr>
          <w:tab/>
        </w:r>
        <w:r w:rsidR="00A410D7" w:rsidRPr="002A2472">
          <w:rPr>
            <w:noProof/>
            <w:webHidden/>
          </w:rPr>
          <w:fldChar w:fldCharType="begin"/>
        </w:r>
        <w:r w:rsidR="00A410D7" w:rsidRPr="002A2472">
          <w:rPr>
            <w:noProof/>
            <w:webHidden/>
          </w:rPr>
          <w:instrText xml:space="preserve"> PAGEREF _Toc166750710 \h </w:instrText>
        </w:r>
        <w:r w:rsidR="00A410D7" w:rsidRPr="002A2472">
          <w:rPr>
            <w:noProof/>
            <w:webHidden/>
          </w:rPr>
        </w:r>
        <w:r w:rsidR="00A410D7" w:rsidRPr="002A2472">
          <w:rPr>
            <w:noProof/>
            <w:webHidden/>
          </w:rPr>
          <w:fldChar w:fldCharType="separate"/>
        </w:r>
        <w:r w:rsidR="00A410D7" w:rsidRPr="002A2472">
          <w:rPr>
            <w:noProof/>
            <w:webHidden/>
          </w:rPr>
          <w:t>1</w:t>
        </w:r>
        <w:r w:rsidR="00A410D7" w:rsidRPr="002A2472">
          <w:rPr>
            <w:noProof/>
            <w:webHidden/>
          </w:rPr>
          <w:fldChar w:fldCharType="end"/>
        </w:r>
      </w:hyperlink>
    </w:p>
    <w:p w14:paraId="41B7713B" w14:textId="0481B289" w:rsidR="00A410D7" w:rsidRPr="002A2472" w:rsidRDefault="00000000">
      <w:pPr>
        <w:pStyle w:val="TOC3"/>
        <w:tabs>
          <w:tab w:val="right" w:leader="dot" w:pos="9016"/>
        </w:tabs>
        <w:rPr>
          <w:rFonts w:eastAsiaTheme="minorEastAsia"/>
          <w:noProof/>
          <w:lang w:eastAsia="zh-CN"/>
        </w:rPr>
      </w:pPr>
      <w:hyperlink w:anchor="_Toc166750711" w:history="1">
        <w:r w:rsidR="00A410D7" w:rsidRPr="002A2472">
          <w:rPr>
            <w:rStyle w:val="Hyperlink"/>
            <w:rFonts w:ascii="Arial Nova" w:hAnsi="Arial Nova"/>
            <w:noProof/>
          </w:rPr>
          <w:t>Supplementary Methods 2 – Demonstrating that the mean of CNEMC stations is similar to the population-weighted mean.</w:t>
        </w:r>
        <w:r w:rsidR="00A410D7" w:rsidRPr="002A2472">
          <w:rPr>
            <w:noProof/>
            <w:webHidden/>
          </w:rPr>
          <w:tab/>
        </w:r>
        <w:r w:rsidR="00A410D7" w:rsidRPr="002A2472">
          <w:rPr>
            <w:noProof/>
            <w:webHidden/>
          </w:rPr>
          <w:fldChar w:fldCharType="begin"/>
        </w:r>
        <w:r w:rsidR="00A410D7" w:rsidRPr="002A2472">
          <w:rPr>
            <w:noProof/>
            <w:webHidden/>
          </w:rPr>
          <w:instrText xml:space="preserve"> PAGEREF _Toc166750711 \h </w:instrText>
        </w:r>
        <w:r w:rsidR="00A410D7" w:rsidRPr="002A2472">
          <w:rPr>
            <w:noProof/>
            <w:webHidden/>
          </w:rPr>
        </w:r>
        <w:r w:rsidR="00A410D7" w:rsidRPr="002A2472">
          <w:rPr>
            <w:noProof/>
            <w:webHidden/>
          </w:rPr>
          <w:fldChar w:fldCharType="separate"/>
        </w:r>
        <w:r w:rsidR="00A410D7" w:rsidRPr="002A2472">
          <w:rPr>
            <w:noProof/>
            <w:webHidden/>
          </w:rPr>
          <w:t>8</w:t>
        </w:r>
        <w:r w:rsidR="00A410D7" w:rsidRPr="002A2472">
          <w:rPr>
            <w:noProof/>
            <w:webHidden/>
          </w:rPr>
          <w:fldChar w:fldCharType="end"/>
        </w:r>
      </w:hyperlink>
    </w:p>
    <w:p w14:paraId="357FB2E2" w14:textId="55DC703D" w:rsidR="00A410D7" w:rsidRPr="002A2472" w:rsidRDefault="00000000">
      <w:pPr>
        <w:pStyle w:val="TOC2"/>
        <w:tabs>
          <w:tab w:val="right" w:leader="dot" w:pos="9016"/>
        </w:tabs>
        <w:rPr>
          <w:rFonts w:eastAsiaTheme="minorEastAsia"/>
          <w:noProof/>
          <w:lang w:eastAsia="zh-CN"/>
        </w:rPr>
      </w:pPr>
      <w:hyperlink w:anchor="_Toc166750712" w:history="1">
        <w:r w:rsidR="00A410D7" w:rsidRPr="002A2472">
          <w:rPr>
            <w:rStyle w:val="Hyperlink"/>
            <w:noProof/>
          </w:rPr>
          <w:t>Supplementary Figures</w:t>
        </w:r>
        <w:r w:rsidR="00A410D7" w:rsidRPr="002A2472">
          <w:rPr>
            <w:noProof/>
            <w:webHidden/>
          </w:rPr>
          <w:tab/>
        </w:r>
        <w:r w:rsidR="00A410D7" w:rsidRPr="002A2472">
          <w:rPr>
            <w:noProof/>
            <w:webHidden/>
          </w:rPr>
          <w:fldChar w:fldCharType="begin"/>
        </w:r>
        <w:r w:rsidR="00A410D7" w:rsidRPr="002A2472">
          <w:rPr>
            <w:noProof/>
            <w:webHidden/>
          </w:rPr>
          <w:instrText xml:space="preserve"> PAGEREF _Toc166750712 \h </w:instrText>
        </w:r>
        <w:r w:rsidR="00A410D7" w:rsidRPr="002A2472">
          <w:rPr>
            <w:noProof/>
            <w:webHidden/>
          </w:rPr>
        </w:r>
        <w:r w:rsidR="00A410D7" w:rsidRPr="002A2472">
          <w:rPr>
            <w:noProof/>
            <w:webHidden/>
          </w:rPr>
          <w:fldChar w:fldCharType="separate"/>
        </w:r>
        <w:r w:rsidR="00A410D7" w:rsidRPr="002A2472">
          <w:rPr>
            <w:noProof/>
            <w:webHidden/>
          </w:rPr>
          <w:t>9</w:t>
        </w:r>
        <w:r w:rsidR="00A410D7" w:rsidRPr="002A2472">
          <w:rPr>
            <w:noProof/>
            <w:webHidden/>
          </w:rPr>
          <w:fldChar w:fldCharType="end"/>
        </w:r>
      </w:hyperlink>
    </w:p>
    <w:p w14:paraId="7EFE68C1" w14:textId="6039501F" w:rsidR="00A410D7" w:rsidRPr="002A2472" w:rsidRDefault="00000000">
      <w:pPr>
        <w:pStyle w:val="TOC2"/>
        <w:tabs>
          <w:tab w:val="right" w:leader="dot" w:pos="9016"/>
        </w:tabs>
        <w:rPr>
          <w:rFonts w:eastAsiaTheme="minorEastAsia"/>
          <w:noProof/>
          <w:lang w:eastAsia="zh-CN"/>
        </w:rPr>
      </w:pPr>
      <w:hyperlink w:anchor="_Toc166750713" w:history="1">
        <w:r w:rsidR="00A410D7" w:rsidRPr="002A2472">
          <w:rPr>
            <w:rStyle w:val="Hyperlink"/>
            <w:noProof/>
          </w:rPr>
          <w:t>References</w:t>
        </w:r>
        <w:r w:rsidR="00A410D7" w:rsidRPr="002A2472">
          <w:rPr>
            <w:noProof/>
            <w:webHidden/>
          </w:rPr>
          <w:tab/>
        </w:r>
        <w:r w:rsidR="00A410D7" w:rsidRPr="002A2472">
          <w:rPr>
            <w:noProof/>
            <w:webHidden/>
          </w:rPr>
          <w:fldChar w:fldCharType="begin"/>
        </w:r>
        <w:r w:rsidR="00A410D7" w:rsidRPr="002A2472">
          <w:rPr>
            <w:noProof/>
            <w:webHidden/>
          </w:rPr>
          <w:instrText xml:space="preserve"> PAGEREF _Toc166750713 \h </w:instrText>
        </w:r>
        <w:r w:rsidR="00A410D7" w:rsidRPr="002A2472">
          <w:rPr>
            <w:noProof/>
            <w:webHidden/>
          </w:rPr>
        </w:r>
        <w:r w:rsidR="00A410D7" w:rsidRPr="002A2472">
          <w:rPr>
            <w:noProof/>
            <w:webHidden/>
          </w:rPr>
          <w:fldChar w:fldCharType="separate"/>
        </w:r>
        <w:r w:rsidR="00A410D7" w:rsidRPr="002A2472">
          <w:rPr>
            <w:noProof/>
            <w:webHidden/>
          </w:rPr>
          <w:t>13</w:t>
        </w:r>
        <w:r w:rsidR="00A410D7" w:rsidRPr="002A2472">
          <w:rPr>
            <w:noProof/>
            <w:webHidden/>
          </w:rPr>
          <w:fldChar w:fldCharType="end"/>
        </w:r>
      </w:hyperlink>
    </w:p>
    <w:p w14:paraId="3D1BAE70" w14:textId="0105C075" w:rsidR="00756655" w:rsidRDefault="00756655" w:rsidP="00756655">
      <w:pPr>
        <w:rPr>
          <w:rFonts w:ascii="Arial Nova" w:hAnsi="Arial Nova"/>
        </w:rPr>
      </w:pPr>
      <w:r w:rsidRPr="002A2472">
        <w:rPr>
          <w:rFonts w:ascii="Arial Nova" w:hAnsi="Arial Nova"/>
        </w:rPr>
        <w:fldChar w:fldCharType="end"/>
      </w:r>
      <w:r>
        <w:rPr>
          <w:rFonts w:ascii="Arial Nova" w:hAnsi="Arial Nova"/>
        </w:rPr>
        <w:t xml:space="preserve"> </w:t>
      </w:r>
    </w:p>
    <w:p w14:paraId="78173CDD" w14:textId="6838F7B9" w:rsidR="0087760F" w:rsidRDefault="0087760F" w:rsidP="00680535">
      <w:pPr>
        <w:rPr>
          <w:rFonts w:ascii="Arial Nova" w:hAnsi="Arial Nova"/>
        </w:rPr>
      </w:pPr>
    </w:p>
    <w:p w14:paraId="0DF656A3" w14:textId="35E79FA0" w:rsidR="003808BA" w:rsidRPr="00756655" w:rsidRDefault="00D55E37" w:rsidP="00756655">
      <w:pPr>
        <w:pStyle w:val="Heading2"/>
      </w:pPr>
      <w:bookmarkStart w:id="2" w:name="_Toc166750709"/>
      <w:r w:rsidRPr="00756655">
        <w:t>Supplementary Methods</w:t>
      </w:r>
      <w:bookmarkEnd w:id="2"/>
    </w:p>
    <w:p w14:paraId="5F1B61D4" w14:textId="77777777" w:rsidR="00D55E37" w:rsidRPr="00D55E37" w:rsidRDefault="00D55E37" w:rsidP="00D55E37"/>
    <w:p w14:paraId="56D607D8" w14:textId="3B9F98B6" w:rsidR="00717CD7" w:rsidRPr="002B1DAF" w:rsidRDefault="00B95B86" w:rsidP="00680535">
      <w:pPr>
        <w:pStyle w:val="Heading3"/>
        <w:rPr>
          <w:rFonts w:ascii="Arial Nova" w:hAnsi="Arial Nova"/>
          <w:color w:val="auto"/>
        </w:rPr>
      </w:pPr>
      <w:bookmarkStart w:id="3" w:name="_Toc166672629"/>
      <w:bookmarkStart w:id="4" w:name="_Toc166746390"/>
      <w:bookmarkStart w:id="5" w:name="_Toc166750588"/>
      <w:bookmarkStart w:id="6" w:name="_Toc166750710"/>
      <w:r w:rsidRPr="002B1DAF">
        <w:rPr>
          <w:rFonts w:ascii="Arial Nova" w:hAnsi="Arial Nova"/>
          <w:color w:val="auto"/>
        </w:rPr>
        <w:t xml:space="preserve">Supplementary </w:t>
      </w:r>
      <w:r w:rsidR="00D55E37">
        <w:rPr>
          <w:rFonts w:ascii="Arial Nova" w:hAnsi="Arial Nova"/>
          <w:color w:val="auto"/>
        </w:rPr>
        <w:t>Methods</w:t>
      </w:r>
      <w:r w:rsidRPr="002B1DAF">
        <w:rPr>
          <w:rFonts w:ascii="Arial Nova" w:hAnsi="Arial Nova"/>
          <w:color w:val="auto"/>
        </w:rPr>
        <w:t xml:space="preserve"> 1</w:t>
      </w:r>
      <w:r w:rsidR="00C55979" w:rsidRPr="002B1DAF">
        <w:rPr>
          <w:rFonts w:ascii="Arial Nova" w:hAnsi="Arial Nova"/>
          <w:color w:val="auto"/>
        </w:rPr>
        <w:t xml:space="preserve"> - </w:t>
      </w:r>
      <w:r w:rsidR="00C61BEC" w:rsidRPr="002B1DAF">
        <w:rPr>
          <w:rFonts w:ascii="Arial Nova" w:hAnsi="Arial Nova"/>
          <w:color w:val="auto"/>
        </w:rPr>
        <w:t xml:space="preserve">Modified </w:t>
      </w:r>
      <w:r w:rsidR="00717CD7" w:rsidRPr="002B1DAF">
        <w:rPr>
          <w:rFonts w:ascii="Arial Nova" w:hAnsi="Arial Nova"/>
          <w:color w:val="auto"/>
        </w:rPr>
        <w:t>Probabilistic Automatic Outlier Detection</w:t>
      </w:r>
      <w:r w:rsidR="00EB5F69" w:rsidRPr="002B1DAF">
        <w:rPr>
          <w:rFonts w:ascii="Arial Nova" w:hAnsi="Arial Nova"/>
          <w:color w:val="auto"/>
        </w:rPr>
        <w:t xml:space="preserve"> (PAOD)</w:t>
      </w:r>
      <w:bookmarkEnd w:id="3"/>
      <w:bookmarkEnd w:id="4"/>
      <w:bookmarkEnd w:id="5"/>
      <w:r w:rsidR="00756655">
        <w:rPr>
          <w:rFonts w:ascii="Arial Nova" w:hAnsi="Arial Nova"/>
          <w:color w:val="auto"/>
        </w:rPr>
        <w:t xml:space="preserve"> </w:t>
      </w:r>
      <w:proofErr w:type="gramStart"/>
      <w:r w:rsidR="00756655">
        <w:rPr>
          <w:rFonts w:ascii="Arial Nova" w:hAnsi="Arial Nova"/>
          <w:color w:val="auto"/>
        </w:rPr>
        <w:t>algorithm</w:t>
      </w:r>
      <w:bookmarkEnd w:id="6"/>
      <w:proofErr w:type="gramEnd"/>
    </w:p>
    <w:p w14:paraId="2920A5E9" w14:textId="77777777" w:rsidR="00C61BEC" w:rsidRPr="002B1DAF" w:rsidRDefault="00C61BEC" w:rsidP="00C61BEC">
      <w:pPr>
        <w:rPr>
          <w:rFonts w:ascii="Arial Nova" w:hAnsi="Arial Nova"/>
        </w:rPr>
      </w:pPr>
    </w:p>
    <w:p w14:paraId="5D128186" w14:textId="135F2BB5" w:rsidR="00085EC2" w:rsidRPr="002B1DAF" w:rsidRDefault="00085EC2" w:rsidP="00C61BEC">
      <w:pPr>
        <w:rPr>
          <w:rFonts w:ascii="Arial Nova" w:hAnsi="Arial Nova"/>
        </w:rPr>
      </w:pPr>
      <w:r w:rsidRPr="002B1DAF">
        <w:rPr>
          <w:rFonts w:ascii="Arial Nova" w:hAnsi="Arial Nova"/>
        </w:rPr>
        <w:t xml:space="preserve">The </w:t>
      </w:r>
      <w:r w:rsidR="000E797B" w:rsidRPr="002B1DAF">
        <w:rPr>
          <w:rFonts w:ascii="Arial Nova" w:hAnsi="Arial Nova"/>
        </w:rPr>
        <w:t xml:space="preserve">Python </w:t>
      </w:r>
      <w:r w:rsidRPr="002B1DAF">
        <w:rPr>
          <w:rFonts w:ascii="Arial Nova" w:hAnsi="Arial Nova"/>
        </w:rPr>
        <w:t>script to</w:t>
      </w:r>
      <w:r w:rsidR="00A81020" w:rsidRPr="002B1DAF">
        <w:rPr>
          <w:rFonts w:ascii="Arial Nova" w:hAnsi="Arial Nova"/>
        </w:rPr>
        <w:t xml:space="preserve"> perform PAOD</w:t>
      </w:r>
      <w:r w:rsidR="00535DA2" w:rsidRPr="002B1DAF">
        <w:rPr>
          <w:rFonts w:ascii="Arial Nova" w:hAnsi="Arial Nova"/>
        </w:rPr>
        <w:t xml:space="preserve"> (PAOD.py)</w:t>
      </w:r>
      <w:r w:rsidR="00A81020" w:rsidRPr="002B1DAF">
        <w:rPr>
          <w:rFonts w:ascii="Arial Nova" w:hAnsi="Arial Nova"/>
        </w:rPr>
        <w:t xml:space="preserve"> is available from </w:t>
      </w:r>
      <w:r w:rsidR="007B2A3F">
        <w:rPr>
          <w:rFonts w:ascii="Arial Nova" w:hAnsi="Arial Nova"/>
        </w:rPr>
        <w:t>in the paper’s repository</w:t>
      </w:r>
      <w:r w:rsidR="00A71B75" w:rsidRPr="002B1DAF">
        <w:rPr>
          <w:rFonts w:ascii="Arial Nova" w:hAnsi="Arial Nova"/>
        </w:rPr>
        <w:t xml:space="preserve">. </w:t>
      </w:r>
      <w:r w:rsidR="000E797B" w:rsidRPr="002B1DAF">
        <w:rPr>
          <w:rFonts w:ascii="Arial Nova" w:hAnsi="Arial Nova"/>
        </w:rPr>
        <w:t xml:space="preserve">The full details of </w:t>
      </w:r>
      <w:r w:rsidR="001E23D1" w:rsidRPr="002B1DAF">
        <w:rPr>
          <w:rFonts w:ascii="Arial Nova" w:hAnsi="Arial Nova"/>
        </w:rPr>
        <w:t xml:space="preserve">the original PAOD algorithm can be found in: </w:t>
      </w:r>
      <w:r w:rsidR="002D622E" w:rsidRPr="002B1DAF">
        <w:rPr>
          <w:rFonts w:ascii="Arial Nova" w:hAnsi="Arial Nova"/>
        </w:rPr>
        <w:t>‘Probabilistic Automatic Outlier Detection for Surface Air Quality Measurements from the China National Environmental Monitoring Network’ by</w:t>
      </w:r>
      <w:r w:rsidR="00BA7AB2">
        <w:rPr>
          <w:rFonts w:ascii="Arial Nova" w:hAnsi="Arial Nova"/>
        </w:rPr>
        <w:t xml:space="preserve"> Wu </w:t>
      </w:r>
      <w:r w:rsidR="00BA7AB2">
        <w:rPr>
          <w:rFonts w:ascii="Arial Nova" w:hAnsi="Arial Nova"/>
          <w:i/>
          <w:iCs/>
        </w:rPr>
        <w:t>et al.</w:t>
      </w:r>
      <w:r w:rsidR="00BA7AB2">
        <w:rPr>
          <w:rFonts w:ascii="Arial Nova" w:hAnsi="Arial Nova"/>
        </w:rPr>
        <w:t xml:space="preserve"> (2018)</w:t>
      </w:r>
      <w:r w:rsidR="002964FC">
        <w:rPr>
          <w:rFonts w:ascii="Arial Nova" w:hAnsi="Arial Nova"/>
        </w:rPr>
        <w:fldChar w:fldCharType="begin"/>
      </w:r>
      <w:r w:rsidR="00BA7AB2">
        <w:rPr>
          <w:rFonts w:ascii="Arial Nova" w:hAnsi="Arial Nova"/>
        </w:rPr>
        <w:instrText xml:space="preserve"> ADDIN ZOTERO_ITEM CSL_CITATION {"citationID":"kkuzojN9","properties":{"formattedCitation":"\\super 1\\nosupersub{}","plainCitation":"1","noteIndex":0},"citationItems":[{"id":708,"uris":["http://zotero.org/users/10178696/items/ZW9X8HZY"],"itemData":{"id":708,"type":"article-journal","abstract":"Although quality assurance and quality control procedures are routinely applied in most air quality networks, outliers can still occur due to instrument malfunctions, the influence of harsh environments and the limitation of measuring methods. Such outliers pose challenges for data-powered applications such as data assimilation, statistical analysis of pollution characteristics and ensemble forecasting. Here, a fully automatic outlier detection method was developed based on the probability of residuals, which are the discrepancies between the observed and the estimated concentration values. The estimation can be conducted using filtering—or regressions when appropriate—to discriminate four types of outliers characterized by temporal and spatial inconsistency, instrument-induced low variances, periodic calibration exceptions, and less PM10 than PM2.5 in concentration observations, respectively. This probabilistic method was applied to detect all four types of outliers in hourly surface measurements of six pollutants (PM2.5, PM10, SO2, NO2, CO and O3) from 1436 stations of the China National Environmental Monitoring Network during 2014–16. Among the measurements, 0.65%–5.68% are marked as outliers, with PM10 and CO more prone to outliers. Our method successfully identifies a trend of decreasing outliers from 2014 to 2016, which corresponds to known improvements in the quality assurance and quality control procedures of the China National Environmental Monitoring Network. The outliers can have a significant impact on the annual mean concentrations of PM2.5, with differences exceeding 10 μg m</w:instrText>
      </w:r>
      <w:r w:rsidR="00BA7AB2">
        <w:rPr>
          <w:rFonts w:ascii="Arial" w:hAnsi="Arial" w:cs="Arial"/>
        </w:rPr>
        <w:instrText>−</w:instrText>
      </w:r>
      <w:r w:rsidR="00BA7AB2">
        <w:rPr>
          <w:rFonts w:ascii="Arial Nova" w:hAnsi="Arial Nova"/>
        </w:rPr>
        <w:instrText xml:space="preserve">3 at 66 sites.","container-title":"Advances in Atmospheric Sciences","DOI":"10.1007/s00376-018-8067-9","ISSN":"02561530","issue":"12","note":"Citation Key: Wu2018","page":"1522-1532","title":"Probabilistic Automatic Outlier Detection for Surface Air Quality Measurements from the China National Environmental Monitoring Network","volume":"35","author":[{"family":"Wu","given":"Huangjian"},{"family":"Tang","given":"Xiao"},{"family":"Wang","given":"Zifa"},{"family":"Wu","given":"Lin"},{"family":"Lu","given":"Miaomiao"},{"family":"Wei","given":"Lianfang"},{"family":"Zhu","given":"Jiang"}],"issued":{"date-parts":[["2018"]]}}}],"schema":"https://github.com/citation-style-language/schema/raw/master/csl-citation.json"} </w:instrText>
      </w:r>
      <w:r w:rsidR="002964FC">
        <w:rPr>
          <w:rFonts w:ascii="Arial Nova" w:hAnsi="Arial Nova"/>
        </w:rPr>
        <w:fldChar w:fldCharType="separate"/>
      </w:r>
      <w:r w:rsidR="00BA7AB2" w:rsidRPr="00BA7AB2">
        <w:rPr>
          <w:rFonts w:ascii="Arial Nova" w:hAnsi="Arial Nova" w:cs="Times New Roman"/>
          <w:kern w:val="0"/>
          <w:szCs w:val="24"/>
          <w:vertAlign w:val="superscript"/>
        </w:rPr>
        <w:t>1</w:t>
      </w:r>
      <w:r w:rsidR="002964FC">
        <w:rPr>
          <w:rFonts w:ascii="Arial Nova" w:hAnsi="Arial Nova"/>
        </w:rPr>
        <w:fldChar w:fldCharType="end"/>
      </w:r>
      <w:r w:rsidR="002D622E" w:rsidRPr="002B1DAF">
        <w:rPr>
          <w:rFonts w:ascii="Arial Nova" w:hAnsi="Arial Nova"/>
        </w:rPr>
        <w:t xml:space="preserve"> </w:t>
      </w:r>
      <w:r w:rsidR="00EC01F3" w:rsidRPr="002B1DAF">
        <w:rPr>
          <w:rFonts w:ascii="Arial Nova" w:hAnsi="Arial Nova"/>
        </w:rPr>
        <w:t xml:space="preserve">(henceforth Wu </w:t>
      </w:r>
      <w:r w:rsidR="00EC01F3" w:rsidRPr="002B1DAF">
        <w:rPr>
          <w:rFonts w:ascii="Arial Nova" w:hAnsi="Arial Nova"/>
          <w:i/>
          <w:iCs/>
        </w:rPr>
        <w:t>et al.</w:t>
      </w:r>
      <w:r w:rsidR="00EC01F3" w:rsidRPr="002B1DAF">
        <w:rPr>
          <w:rFonts w:ascii="Arial Nova" w:hAnsi="Arial Nova"/>
        </w:rPr>
        <w:t>)</w:t>
      </w:r>
    </w:p>
    <w:p w14:paraId="4CFEC627" w14:textId="6C1B241A" w:rsidR="00A170FA" w:rsidRPr="002B1DAF" w:rsidRDefault="001870DC" w:rsidP="00C61BEC">
      <w:pPr>
        <w:rPr>
          <w:rFonts w:ascii="Arial Nova" w:hAnsi="Arial Nova"/>
        </w:rPr>
      </w:pPr>
      <w:r w:rsidRPr="002B1DAF">
        <w:rPr>
          <w:rFonts w:ascii="Arial Nova" w:hAnsi="Arial Nova"/>
        </w:rPr>
        <w:t xml:space="preserve">Wu </w:t>
      </w:r>
      <w:r w:rsidRPr="002B1DAF">
        <w:rPr>
          <w:rFonts w:ascii="Arial Nova" w:hAnsi="Arial Nova"/>
          <w:i/>
          <w:iCs/>
        </w:rPr>
        <w:t>et al.</w:t>
      </w:r>
      <w:r w:rsidRPr="002B1DAF">
        <w:rPr>
          <w:rFonts w:ascii="Arial Nova" w:hAnsi="Arial Nova"/>
        </w:rPr>
        <w:t xml:space="preserve"> develop a method for screening the CNEMC monitoring data for </w:t>
      </w:r>
      <w:r w:rsidR="00700686" w:rsidRPr="002B1DAF">
        <w:rPr>
          <w:rFonts w:ascii="Arial Nova" w:hAnsi="Arial Nova"/>
        </w:rPr>
        <w:t>five</w:t>
      </w:r>
      <w:r w:rsidRPr="002B1DAF">
        <w:rPr>
          <w:rFonts w:ascii="Arial Nova" w:hAnsi="Arial Nova"/>
        </w:rPr>
        <w:t xml:space="preserve"> categories of commonly found</w:t>
      </w:r>
      <w:r w:rsidR="00804318" w:rsidRPr="002B1DAF">
        <w:rPr>
          <w:rFonts w:ascii="Arial Nova" w:hAnsi="Arial Nova"/>
        </w:rPr>
        <w:t xml:space="preserve"> outliers</w:t>
      </w:r>
      <w:r w:rsidR="00700686" w:rsidRPr="002B1DAF">
        <w:rPr>
          <w:rFonts w:ascii="Arial Nova" w:hAnsi="Arial Nova"/>
        </w:rPr>
        <w:t xml:space="preserve"> in the CNEMC data. </w:t>
      </w:r>
      <w:r w:rsidR="003C4249" w:rsidRPr="002B1DAF">
        <w:rPr>
          <w:rFonts w:ascii="Arial Nova" w:hAnsi="Arial Nova"/>
        </w:rPr>
        <w:t>For a given pollutant concentration observation</w:t>
      </w:r>
      <w:r w:rsidR="00202F1A" w:rsidRPr="002B1DAF">
        <w:rPr>
          <w:rFonts w:ascii="Arial Nova" w:hAnsi="Arial Nova"/>
        </w:rPr>
        <w:t xml:space="preserve">, </w:t>
      </w:r>
      <m:oMath>
        <m:r>
          <w:rPr>
            <w:rFonts w:ascii="Cambria Math" w:hAnsi="Cambria Math"/>
          </w:rPr>
          <m:t>f(i)</m:t>
        </m:r>
      </m:oMath>
      <w:r w:rsidR="00A223A4" w:rsidRPr="002B1DAF">
        <w:rPr>
          <w:rFonts w:ascii="Arial Nova" w:hAnsi="Arial Nova"/>
        </w:rPr>
        <w:t>,</w:t>
      </w:r>
      <w:r w:rsidR="003C4249" w:rsidRPr="002B1DAF">
        <w:rPr>
          <w:rFonts w:ascii="Arial Nova" w:hAnsi="Arial Nova"/>
        </w:rPr>
        <w:t xml:space="preserve"> </w:t>
      </w:r>
      <w:r w:rsidR="00A223A4" w:rsidRPr="002B1DAF">
        <w:rPr>
          <w:rFonts w:ascii="Arial Nova" w:hAnsi="Arial Nova"/>
        </w:rPr>
        <w:t>t</w:t>
      </w:r>
      <w:r w:rsidR="00D87A24" w:rsidRPr="002B1DAF">
        <w:rPr>
          <w:rFonts w:ascii="Arial Nova" w:hAnsi="Arial Nova"/>
        </w:rPr>
        <w:t xml:space="preserve">he method </w:t>
      </w:r>
      <w:r w:rsidR="00CB60FF" w:rsidRPr="002B1DAF">
        <w:rPr>
          <w:rFonts w:ascii="Arial Nova" w:hAnsi="Arial Nova"/>
        </w:rPr>
        <w:t>estimates the probability</w:t>
      </w:r>
      <w:r w:rsidR="00202F1A" w:rsidRPr="002B1DAF">
        <w:rPr>
          <w:rFonts w:ascii="Arial Nova" w:hAnsi="Arial Nova"/>
        </w:rPr>
        <w:t xml:space="preserve">, </w:t>
      </w:r>
      <m:oMath>
        <m:r>
          <w:rPr>
            <w:rFonts w:ascii="Cambria Math" w:hAnsi="Cambria Math"/>
          </w:rPr>
          <m:t>P(i)</m:t>
        </m:r>
      </m:oMath>
      <w:r w:rsidR="00202F1A" w:rsidRPr="002B1DAF">
        <w:rPr>
          <w:rFonts w:ascii="Arial Nova" w:hAnsi="Arial Nova"/>
        </w:rPr>
        <w:t>,</w:t>
      </w:r>
      <w:r w:rsidR="00CB60FF" w:rsidRPr="002B1DAF">
        <w:rPr>
          <w:rFonts w:ascii="Arial Nova" w:hAnsi="Arial Nova"/>
        </w:rPr>
        <w:t xml:space="preserve"> </w:t>
      </w:r>
      <w:r w:rsidR="00A223A4" w:rsidRPr="002B1DAF">
        <w:rPr>
          <w:rFonts w:ascii="Arial Nova" w:hAnsi="Arial Nova"/>
        </w:rPr>
        <w:t>that</w:t>
      </w:r>
      <w:r w:rsidR="005F2DFD" w:rsidRPr="002B1DAF">
        <w:rPr>
          <w:rFonts w:ascii="Arial Nova" w:hAnsi="Arial Nova"/>
        </w:rPr>
        <w:t xml:space="preserve"> it</w:t>
      </w:r>
      <w:r w:rsidR="00A223A4" w:rsidRPr="002B1DAF">
        <w:rPr>
          <w:rFonts w:ascii="Arial Nova" w:hAnsi="Arial Nova"/>
        </w:rPr>
        <w:t xml:space="preserve"> </w:t>
      </w:r>
      <w:r w:rsidR="000930DD" w:rsidRPr="002B1DAF">
        <w:rPr>
          <w:rFonts w:ascii="Arial Nova" w:hAnsi="Arial Nova"/>
        </w:rPr>
        <w:t>is an outlier</w:t>
      </w:r>
      <w:r w:rsidR="00A223A4" w:rsidRPr="002B1DAF">
        <w:rPr>
          <w:rFonts w:ascii="Arial Nova" w:hAnsi="Arial Nova"/>
        </w:rPr>
        <w:t xml:space="preserve">, </w:t>
      </w:r>
      <w:r w:rsidR="00A8514D" w:rsidRPr="002B1DAF">
        <w:rPr>
          <w:rFonts w:ascii="Arial Nova" w:hAnsi="Arial Nova"/>
        </w:rPr>
        <w:t xml:space="preserve">using the following </w:t>
      </w:r>
      <w:r w:rsidR="005F2DFD" w:rsidRPr="002B1DAF">
        <w:rPr>
          <w:rFonts w:ascii="Arial Nova" w:hAnsi="Arial Nova"/>
        </w:rPr>
        <w:t>method</w:t>
      </w:r>
      <w:r w:rsidR="00A8514D" w:rsidRPr="002B1DAF">
        <w:rPr>
          <w:rFonts w:ascii="Arial Nova" w:hAnsi="Arial Nova"/>
        </w:rPr>
        <w:t>:</w:t>
      </w:r>
    </w:p>
    <w:p w14:paraId="37F98264" w14:textId="0DBB86A9" w:rsidR="0038456B" w:rsidRPr="002B1DAF" w:rsidRDefault="003D678A" w:rsidP="006F1280">
      <w:pPr>
        <w:pStyle w:val="ListParagraph"/>
        <w:numPr>
          <w:ilvl w:val="0"/>
          <w:numId w:val="1"/>
        </w:numPr>
        <w:rPr>
          <w:rFonts w:ascii="Arial Nova" w:hAnsi="Arial Nova"/>
        </w:rPr>
      </w:pPr>
      <w:r w:rsidRPr="002B1DAF">
        <w:rPr>
          <w:rFonts w:ascii="Arial Nova" w:hAnsi="Arial Nova"/>
        </w:rPr>
        <w:t xml:space="preserve">For each </w:t>
      </w:r>
      <w:r w:rsidR="00946B08" w:rsidRPr="002B1DAF">
        <w:rPr>
          <w:rFonts w:ascii="Arial Nova" w:hAnsi="Arial Nova"/>
        </w:rPr>
        <w:t xml:space="preserve">of the five </w:t>
      </w:r>
      <w:r w:rsidRPr="002B1DAF">
        <w:rPr>
          <w:rFonts w:ascii="Arial Nova" w:hAnsi="Arial Nova"/>
        </w:rPr>
        <w:t>type</w:t>
      </w:r>
      <w:r w:rsidR="00946B08" w:rsidRPr="002B1DAF">
        <w:rPr>
          <w:rFonts w:ascii="Arial Nova" w:hAnsi="Arial Nova"/>
        </w:rPr>
        <w:t>s</w:t>
      </w:r>
      <w:r w:rsidRPr="002B1DAF">
        <w:rPr>
          <w:rFonts w:ascii="Arial Nova" w:hAnsi="Arial Nova"/>
        </w:rPr>
        <w:t xml:space="preserve"> of </w:t>
      </w:r>
      <w:proofErr w:type="gramStart"/>
      <w:r w:rsidRPr="002B1DAF">
        <w:rPr>
          <w:rFonts w:ascii="Arial Nova" w:hAnsi="Arial Nova"/>
        </w:rPr>
        <w:t>outlier</w:t>
      </w:r>
      <w:proofErr w:type="gramEnd"/>
      <w:r w:rsidRPr="002B1DAF">
        <w:rPr>
          <w:rFonts w:ascii="Arial Nova" w:hAnsi="Arial Nova"/>
        </w:rPr>
        <w:t xml:space="preserve">, </w:t>
      </w:r>
      <w:r w:rsidR="00835A61" w:rsidRPr="002B1DAF">
        <w:rPr>
          <w:rFonts w:ascii="Arial Nova" w:hAnsi="Arial Nova"/>
        </w:rPr>
        <w:t xml:space="preserve">a different </w:t>
      </w:r>
      <w:r w:rsidR="00946B08" w:rsidRPr="002B1DAF">
        <w:rPr>
          <w:rFonts w:ascii="Arial Nova" w:hAnsi="Arial Nova"/>
        </w:rPr>
        <w:t>consistency check is performed to produce an expected value</w:t>
      </w:r>
      <w:r w:rsidR="00706C44" w:rsidRPr="002B1DAF">
        <w:rPr>
          <w:rFonts w:ascii="Arial Nova" w:hAnsi="Arial Nova"/>
        </w:rPr>
        <w:t xml:space="preserve">, </w:t>
      </w:r>
      <w:r w:rsidR="00946B08" w:rsidRPr="002B1DAF">
        <w:rPr>
          <w:rFonts w:ascii="Arial Nova" w:hAnsi="Arial Nova"/>
        </w:rPr>
        <w:t xml:space="preserve"> F(</w:t>
      </w:r>
      <w:proofErr w:type="spellStart"/>
      <w:r w:rsidR="00946B08" w:rsidRPr="002B1DAF">
        <w:rPr>
          <w:rFonts w:ascii="Arial Nova" w:hAnsi="Arial Nova"/>
        </w:rPr>
        <w:t>i</w:t>
      </w:r>
      <w:proofErr w:type="spellEnd"/>
      <w:r w:rsidR="00946B08" w:rsidRPr="002B1DAF">
        <w:rPr>
          <w:rFonts w:ascii="Arial Nova" w:hAnsi="Arial Nova"/>
        </w:rPr>
        <w:t>)</w:t>
      </w:r>
      <w:r w:rsidR="00706C44" w:rsidRPr="002B1DAF">
        <w:rPr>
          <w:rFonts w:ascii="Arial Nova" w:hAnsi="Arial Nova"/>
        </w:rPr>
        <w:t xml:space="preserve">, by computing a ‘rolling’ statistic </w:t>
      </w:r>
      <w:r w:rsidR="000A140E" w:rsidRPr="002B1DAF">
        <w:rPr>
          <w:rFonts w:ascii="Arial Nova" w:hAnsi="Arial Nova"/>
        </w:rPr>
        <w:t>using surrounding value</w:t>
      </w:r>
      <w:r w:rsidR="003C135E" w:rsidRPr="002B1DAF">
        <w:rPr>
          <w:rFonts w:ascii="Arial Nova" w:hAnsi="Arial Nova"/>
        </w:rPr>
        <w:t xml:space="preserve">. The </w:t>
      </w:r>
      <w:r w:rsidR="000A140E" w:rsidRPr="002B1DAF">
        <w:rPr>
          <w:rFonts w:ascii="Arial Nova" w:hAnsi="Arial Nova"/>
        </w:rPr>
        <w:t>statistic used to estimate</w:t>
      </w:r>
      <w:r w:rsidR="003C135E" w:rsidRPr="002B1DAF">
        <w:rPr>
          <w:rFonts w:ascii="Arial Nova" w:hAnsi="Arial Nova"/>
        </w:rPr>
        <w:t xml:space="preserve"> F(</w:t>
      </w:r>
      <w:proofErr w:type="spellStart"/>
      <w:r w:rsidR="003C135E" w:rsidRPr="002B1DAF">
        <w:rPr>
          <w:rFonts w:ascii="Arial Nova" w:hAnsi="Arial Nova"/>
        </w:rPr>
        <w:t>i</w:t>
      </w:r>
      <w:proofErr w:type="spellEnd"/>
      <w:r w:rsidR="003C135E" w:rsidRPr="002B1DAF">
        <w:rPr>
          <w:rFonts w:ascii="Arial Nova" w:hAnsi="Arial Nova"/>
        </w:rPr>
        <w:t xml:space="preserve">) differs </w:t>
      </w:r>
      <w:r w:rsidR="00A85C58" w:rsidRPr="002B1DAF">
        <w:rPr>
          <w:rFonts w:ascii="Arial Nova" w:hAnsi="Arial Nova"/>
        </w:rPr>
        <w:t xml:space="preserve">for each outlier category, and each method will be discussed in detail </w:t>
      </w:r>
      <w:r w:rsidR="00683C63" w:rsidRPr="002B1DAF">
        <w:rPr>
          <w:rFonts w:ascii="Arial Nova" w:hAnsi="Arial Nova"/>
        </w:rPr>
        <w:t>below</w:t>
      </w:r>
      <w:r w:rsidR="00946B08" w:rsidRPr="002B1DAF">
        <w:rPr>
          <w:rFonts w:ascii="Arial Nova" w:hAnsi="Arial Nova"/>
        </w:rPr>
        <w:t>.</w:t>
      </w:r>
      <w:r w:rsidR="00835A61" w:rsidRPr="002B1DAF">
        <w:rPr>
          <w:rFonts w:ascii="Arial Nova" w:hAnsi="Arial Nova"/>
        </w:rPr>
        <w:t xml:space="preserve"> </w:t>
      </w:r>
      <w:r w:rsidR="00F13103" w:rsidRPr="002B1DAF">
        <w:rPr>
          <w:rFonts w:ascii="Arial Nova" w:hAnsi="Arial Nova"/>
        </w:rPr>
        <w:t>The residual</w:t>
      </w:r>
      <w:r w:rsidR="00202F1A" w:rsidRPr="002B1DAF">
        <w:rPr>
          <w:rFonts w:ascii="Arial Nova" w:hAnsi="Arial Nova"/>
        </w:rPr>
        <w:t xml:space="preserve">, </w:t>
      </w:r>
      <w:r w:rsidR="00F13103" w:rsidRPr="002B1DAF">
        <w:rPr>
          <w:rFonts w:ascii="Arial Nova" w:hAnsi="Arial Nova"/>
        </w:rPr>
        <w:t>R(</w:t>
      </w:r>
      <w:proofErr w:type="spellStart"/>
      <w:r w:rsidR="00F13103" w:rsidRPr="002B1DAF">
        <w:rPr>
          <w:rFonts w:ascii="Arial Nova" w:hAnsi="Arial Nova"/>
        </w:rPr>
        <w:t>i</w:t>
      </w:r>
      <w:proofErr w:type="spellEnd"/>
      <w:r w:rsidR="00F13103" w:rsidRPr="002B1DAF">
        <w:rPr>
          <w:rFonts w:ascii="Arial Nova" w:hAnsi="Arial Nova"/>
        </w:rPr>
        <w:t>)</w:t>
      </w:r>
      <w:r w:rsidR="00202F1A" w:rsidRPr="002B1DAF">
        <w:rPr>
          <w:rFonts w:ascii="Arial Nova" w:hAnsi="Arial Nova"/>
        </w:rPr>
        <w:t>,</w:t>
      </w:r>
      <w:r w:rsidR="00F13103" w:rsidRPr="002B1DAF">
        <w:rPr>
          <w:rFonts w:ascii="Arial Nova" w:hAnsi="Arial Nova"/>
        </w:rPr>
        <w:t xml:space="preserve"> is calculated as the difference between the </w:t>
      </w:r>
      <w:r w:rsidR="003063C6" w:rsidRPr="002B1DAF">
        <w:rPr>
          <w:rFonts w:ascii="Arial Nova" w:hAnsi="Arial Nova"/>
        </w:rPr>
        <w:t>estimated and expected values</w:t>
      </w:r>
      <w:r w:rsidR="001536A4" w:rsidRPr="002B1DAF">
        <w:rPr>
          <w:rFonts w:ascii="Arial Nova" w:hAnsi="Arial Nova"/>
        </w:rPr>
        <w:t>:</w:t>
      </w:r>
    </w:p>
    <w:p w14:paraId="0C8048D1" w14:textId="1EFD04A4" w:rsidR="00CC04D6" w:rsidRPr="002B1DAF" w:rsidRDefault="00115AB9" w:rsidP="00652ECF">
      <w:pPr>
        <w:pStyle w:val="ListParagraph"/>
        <w:numPr>
          <w:ilvl w:val="0"/>
          <w:numId w:val="1"/>
        </w:numPr>
        <w:rPr>
          <w:rFonts w:ascii="Arial Nova" w:hAnsi="Arial Nova"/>
        </w:rPr>
      </w:pPr>
      <w:r w:rsidRPr="002B1DAF">
        <w:rPr>
          <w:rFonts w:ascii="Arial Nova" w:hAnsi="Arial Nova"/>
        </w:rPr>
        <w:t>The rolling standard deviation</w:t>
      </w:r>
      <w:r w:rsidR="00992DA6" w:rsidRPr="002B1DAF">
        <w:rPr>
          <w:rFonts w:ascii="Arial Nova" w:hAnsi="Arial Nova"/>
        </w:rPr>
        <w:t xml:space="preserve"> of the residuals</w:t>
      </w:r>
      <w:r w:rsidR="00202F1A" w:rsidRPr="002B1DAF">
        <w:rPr>
          <w:rFonts w:ascii="Arial Nova" w:hAnsi="Arial Nova"/>
        </w:rPr>
        <w:t xml:space="preserve">, </w:t>
      </w:r>
      <w:r w:rsidR="00CE3EB6" w:rsidRPr="002B1DAF">
        <w:rPr>
          <w:rFonts w:ascii="Arial Nova" w:hAnsi="Arial Nova"/>
        </w:rPr>
        <w:t>S(</w:t>
      </w:r>
      <w:proofErr w:type="spellStart"/>
      <w:r w:rsidR="00CE3EB6" w:rsidRPr="002B1DAF">
        <w:rPr>
          <w:rFonts w:ascii="Arial Nova" w:hAnsi="Arial Nova"/>
        </w:rPr>
        <w:t>i</w:t>
      </w:r>
      <w:proofErr w:type="spellEnd"/>
      <w:r w:rsidR="00CE3EB6" w:rsidRPr="002B1DAF">
        <w:rPr>
          <w:rFonts w:ascii="Arial Nova" w:hAnsi="Arial Nova"/>
        </w:rPr>
        <w:t>)</w:t>
      </w:r>
      <w:r w:rsidR="00202F1A" w:rsidRPr="002B1DAF">
        <w:rPr>
          <w:rFonts w:ascii="Arial Nova" w:hAnsi="Arial Nova"/>
        </w:rPr>
        <w:t>,</w:t>
      </w:r>
      <w:r w:rsidRPr="002B1DAF">
        <w:rPr>
          <w:rFonts w:ascii="Arial Nova" w:hAnsi="Arial Nova"/>
        </w:rPr>
        <w:t xml:space="preserve"> is calculated</w:t>
      </w:r>
      <w:r w:rsidR="001C3368" w:rsidRPr="002B1DAF">
        <w:rPr>
          <w:rFonts w:ascii="Arial Nova" w:hAnsi="Arial Nova"/>
        </w:rPr>
        <w:t xml:space="preserve">. Wu </w:t>
      </w:r>
      <w:r w:rsidR="001C3368" w:rsidRPr="002B1DAF">
        <w:rPr>
          <w:rFonts w:ascii="Arial Nova" w:hAnsi="Arial Nova"/>
          <w:i/>
          <w:iCs/>
        </w:rPr>
        <w:t>et al.</w:t>
      </w:r>
      <w:r w:rsidR="001C3368" w:rsidRPr="002B1DAF">
        <w:rPr>
          <w:rFonts w:ascii="Arial Nova" w:hAnsi="Arial Nova"/>
        </w:rPr>
        <w:t xml:space="preserve"> do not disclose the span of the rolling window they use</w:t>
      </w:r>
      <w:r w:rsidR="00EB5F69" w:rsidRPr="002B1DAF">
        <w:rPr>
          <w:rFonts w:ascii="Arial Nova" w:hAnsi="Arial Nova"/>
        </w:rPr>
        <w:t xml:space="preserve">. For our version of </w:t>
      </w:r>
      <w:proofErr w:type="gramStart"/>
      <w:r w:rsidR="00EB5F69" w:rsidRPr="002B1DAF">
        <w:rPr>
          <w:rFonts w:ascii="Arial Nova" w:hAnsi="Arial Nova"/>
        </w:rPr>
        <w:t>PAOD</w:t>
      </w:r>
      <w:proofErr w:type="gramEnd"/>
      <w:r w:rsidR="00EB5F69" w:rsidRPr="002B1DAF">
        <w:rPr>
          <w:rFonts w:ascii="Arial Nova" w:hAnsi="Arial Nova"/>
        </w:rPr>
        <w:t xml:space="preserve"> we use a centred 30-day</w:t>
      </w:r>
      <w:r w:rsidR="007D3E0F" w:rsidRPr="002B1DAF">
        <w:rPr>
          <w:rFonts w:ascii="Arial Nova" w:hAnsi="Arial Nova"/>
        </w:rPr>
        <w:t xml:space="preserve"> span. </w:t>
      </w:r>
      <w:r w:rsidR="00F5262D" w:rsidRPr="002B1DAF">
        <w:rPr>
          <w:rFonts w:ascii="Arial Nova" w:hAnsi="Arial Nova"/>
        </w:rPr>
        <w:t>S(</w:t>
      </w:r>
      <w:proofErr w:type="spellStart"/>
      <w:r w:rsidR="00F5262D" w:rsidRPr="002B1DAF">
        <w:rPr>
          <w:rFonts w:ascii="Arial Nova" w:hAnsi="Arial Nova"/>
        </w:rPr>
        <w:t>i</w:t>
      </w:r>
      <w:proofErr w:type="spellEnd"/>
      <w:r w:rsidR="00F5262D" w:rsidRPr="002B1DAF">
        <w:rPr>
          <w:rFonts w:ascii="Arial Nova" w:hAnsi="Arial Nova"/>
        </w:rPr>
        <w:t>) is used to calculate a rolling z-score</w:t>
      </w:r>
      <w:r w:rsidR="00202F1A" w:rsidRPr="002B1DAF">
        <w:rPr>
          <w:rFonts w:ascii="Arial Nova" w:hAnsi="Arial Nova"/>
        </w:rPr>
        <w:t>, Z(</w:t>
      </w:r>
      <w:proofErr w:type="spellStart"/>
      <w:r w:rsidR="00202F1A" w:rsidRPr="002B1DAF">
        <w:rPr>
          <w:rFonts w:ascii="Arial Nova" w:hAnsi="Arial Nova"/>
        </w:rPr>
        <w:t>i</w:t>
      </w:r>
      <w:proofErr w:type="spellEnd"/>
      <w:r w:rsidR="00202F1A" w:rsidRPr="002B1DAF">
        <w:rPr>
          <w:rFonts w:ascii="Arial Nova" w:hAnsi="Arial Nova"/>
        </w:rPr>
        <w:t>)</w:t>
      </w:r>
      <w:r w:rsidR="00F5262D" w:rsidRPr="002B1DAF">
        <w:rPr>
          <w:rFonts w:ascii="Arial Nova" w:hAnsi="Arial Nova"/>
        </w:rPr>
        <w:t xml:space="preserve">, </w:t>
      </w:r>
      <w:proofErr w:type="gramStart"/>
      <w:r w:rsidR="00F5262D" w:rsidRPr="002B1DAF">
        <w:rPr>
          <w:rFonts w:ascii="Arial Nova" w:hAnsi="Arial Nova"/>
        </w:rPr>
        <w:t>i.e.</w:t>
      </w:r>
      <w:proofErr w:type="gramEnd"/>
      <w:r w:rsidR="00F5262D" w:rsidRPr="002B1DAF">
        <w:rPr>
          <w:rFonts w:ascii="Arial Nova" w:hAnsi="Arial Nova"/>
        </w:rPr>
        <w:t xml:space="preserve"> the distance of a given residual from the mean residuals. By assuming that the </w:t>
      </w:r>
      <w:r w:rsidR="000751C7" w:rsidRPr="002B1DAF">
        <w:rPr>
          <w:rFonts w:ascii="Arial Nova" w:hAnsi="Arial Nova"/>
        </w:rPr>
        <w:t>rolling-</w:t>
      </w:r>
      <w:r w:rsidR="00F5262D" w:rsidRPr="002B1DAF">
        <w:rPr>
          <w:rFonts w:ascii="Arial Nova" w:hAnsi="Arial Nova"/>
        </w:rPr>
        <w:t xml:space="preserve">mean residual </w:t>
      </w:r>
      <w:r w:rsidR="000751C7" w:rsidRPr="002B1DAF">
        <w:rPr>
          <w:rFonts w:ascii="Arial" w:hAnsi="Arial" w:cs="Arial"/>
        </w:rPr>
        <w:t>≈</w:t>
      </w:r>
      <w:r w:rsidR="000751C7" w:rsidRPr="002B1DAF">
        <w:rPr>
          <w:rFonts w:ascii="Arial Nova" w:hAnsi="Arial Nova"/>
        </w:rPr>
        <w:t xml:space="preserve">0, this </w:t>
      </w:r>
      <w:r w:rsidR="00202F1A" w:rsidRPr="002B1DAF">
        <w:rPr>
          <w:rFonts w:ascii="Arial Nova" w:hAnsi="Arial Nova"/>
        </w:rPr>
        <w:t>allows us to calculate Z(</w:t>
      </w:r>
      <w:proofErr w:type="spellStart"/>
      <w:r w:rsidR="00202F1A" w:rsidRPr="002B1DAF">
        <w:rPr>
          <w:rFonts w:ascii="Arial Nova" w:hAnsi="Arial Nova"/>
        </w:rPr>
        <w:t>i</w:t>
      </w:r>
      <w:proofErr w:type="spellEnd"/>
      <w:r w:rsidR="00202F1A" w:rsidRPr="002B1DAF">
        <w:rPr>
          <w:rFonts w:ascii="Arial Nova" w:hAnsi="Arial Nova"/>
        </w:rPr>
        <w:t>) by dividing R(</w:t>
      </w:r>
      <w:proofErr w:type="spellStart"/>
      <w:r w:rsidR="00202F1A" w:rsidRPr="002B1DAF">
        <w:rPr>
          <w:rFonts w:ascii="Arial Nova" w:hAnsi="Arial Nova"/>
        </w:rPr>
        <w:t>i</w:t>
      </w:r>
      <w:proofErr w:type="spellEnd"/>
      <w:r w:rsidR="00202F1A" w:rsidRPr="002B1DAF">
        <w:rPr>
          <w:rFonts w:ascii="Arial Nova" w:hAnsi="Arial Nova"/>
        </w:rPr>
        <w:t>) by S(</w:t>
      </w:r>
      <w:proofErr w:type="spellStart"/>
      <w:r w:rsidR="00202F1A" w:rsidRPr="002B1DAF">
        <w:rPr>
          <w:rFonts w:ascii="Arial Nova" w:hAnsi="Arial Nova"/>
        </w:rPr>
        <w:t>i</w:t>
      </w:r>
      <w:proofErr w:type="spellEnd"/>
      <w:r w:rsidR="00202F1A" w:rsidRPr="002B1DAF">
        <w:rPr>
          <w:rFonts w:ascii="Arial Nova" w:hAnsi="Arial Nova"/>
        </w:rPr>
        <w:t>)</w:t>
      </w:r>
      <w:r w:rsidR="00063872" w:rsidRPr="002B1DAF">
        <w:rPr>
          <w:rFonts w:ascii="Arial Nova" w:hAnsi="Arial Nova"/>
        </w:rPr>
        <w:t>.</w:t>
      </w:r>
    </w:p>
    <w:p w14:paraId="4B6F6484" w14:textId="02F61F90" w:rsidR="002131E9" w:rsidRPr="002B1DAF" w:rsidRDefault="002B47F0" w:rsidP="002131E9">
      <w:pPr>
        <w:pStyle w:val="ListParagraph"/>
        <w:numPr>
          <w:ilvl w:val="0"/>
          <w:numId w:val="1"/>
        </w:numPr>
        <w:rPr>
          <w:rFonts w:ascii="Arial Nova" w:hAnsi="Arial Nova"/>
        </w:rPr>
      </w:pPr>
      <w:r w:rsidRPr="002B1DAF">
        <w:rPr>
          <w:rFonts w:ascii="Arial Nova" w:hAnsi="Arial Nova"/>
        </w:rPr>
        <w:t>The probability of Z(</w:t>
      </w:r>
      <w:proofErr w:type="spellStart"/>
      <w:r w:rsidRPr="002B1DAF">
        <w:rPr>
          <w:rFonts w:ascii="Arial Nova" w:hAnsi="Arial Nova"/>
        </w:rPr>
        <w:t>i</w:t>
      </w:r>
      <w:proofErr w:type="spellEnd"/>
      <w:r w:rsidRPr="002B1DAF">
        <w:rPr>
          <w:rFonts w:ascii="Arial Nova" w:hAnsi="Arial Nova"/>
        </w:rPr>
        <w:t>)</w:t>
      </w:r>
      <w:r w:rsidR="004A75EE" w:rsidRPr="002B1DAF">
        <w:rPr>
          <w:rFonts w:ascii="Arial Nova" w:hAnsi="Arial Nova"/>
        </w:rPr>
        <w:t>, P(</w:t>
      </w:r>
      <w:proofErr w:type="spellStart"/>
      <w:r w:rsidR="004A75EE" w:rsidRPr="002B1DAF">
        <w:rPr>
          <w:rFonts w:ascii="Arial Nova" w:hAnsi="Arial Nova"/>
        </w:rPr>
        <w:t>i</w:t>
      </w:r>
      <w:proofErr w:type="spellEnd"/>
      <w:r w:rsidR="004A75EE" w:rsidRPr="002B1DAF">
        <w:rPr>
          <w:rFonts w:ascii="Arial Nova" w:hAnsi="Arial Nova"/>
        </w:rPr>
        <w:t xml:space="preserve">) is calculated assuming that the residuals are normally distributed. Calculating the probability allows for </w:t>
      </w:r>
      <w:r w:rsidR="00E76C6A" w:rsidRPr="002B1DAF">
        <w:rPr>
          <w:rFonts w:ascii="Arial Nova" w:hAnsi="Arial Nova"/>
        </w:rPr>
        <w:t>multiple categories of outlier to be combined</w:t>
      </w:r>
      <w:r w:rsidR="002131E9" w:rsidRPr="002B1DAF">
        <w:rPr>
          <w:rFonts w:ascii="Arial Nova" w:hAnsi="Arial Nova"/>
        </w:rPr>
        <w:t>. Then, if P(</w:t>
      </w:r>
      <w:proofErr w:type="spellStart"/>
      <w:r w:rsidR="002131E9" w:rsidRPr="002B1DAF">
        <w:rPr>
          <w:rFonts w:ascii="Arial Nova" w:hAnsi="Arial Nova"/>
        </w:rPr>
        <w:t>i</w:t>
      </w:r>
      <w:proofErr w:type="spellEnd"/>
      <w:r w:rsidR="002131E9" w:rsidRPr="002B1DAF">
        <w:rPr>
          <w:rFonts w:ascii="Arial Nova" w:hAnsi="Arial Nova"/>
        </w:rPr>
        <w:t>) exceeds a probability threshold, which varies between outlier categories, f(</w:t>
      </w:r>
      <w:proofErr w:type="spellStart"/>
      <w:r w:rsidR="002131E9" w:rsidRPr="002B1DAF">
        <w:rPr>
          <w:rFonts w:ascii="Arial Nova" w:hAnsi="Arial Nova"/>
        </w:rPr>
        <w:t>i</w:t>
      </w:r>
      <w:proofErr w:type="spellEnd"/>
      <w:r w:rsidR="002131E9" w:rsidRPr="002B1DAF">
        <w:rPr>
          <w:rFonts w:ascii="Arial Nova" w:hAnsi="Arial Nova"/>
        </w:rPr>
        <w:t>) is flagged.</w:t>
      </w:r>
    </w:p>
    <w:p w14:paraId="686DE9B6" w14:textId="77777777" w:rsidR="006D6A26" w:rsidRPr="002B1DAF" w:rsidRDefault="006D6A26" w:rsidP="002131E9">
      <w:pPr>
        <w:rPr>
          <w:rFonts w:ascii="Arial Nova" w:hAnsi="Arial Nova"/>
          <w:u w:val="single"/>
        </w:rPr>
      </w:pPr>
    </w:p>
    <w:p w14:paraId="5FFDE6C4" w14:textId="3872DD4B" w:rsidR="006D6A26" w:rsidRPr="002B1DAF" w:rsidRDefault="00D12B1A" w:rsidP="002131E9">
      <w:pPr>
        <w:rPr>
          <w:rFonts w:ascii="Arial Nova" w:hAnsi="Arial Nova"/>
        </w:rPr>
      </w:pPr>
      <w:r w:rsidRPr="002B1DAF">
        <w:rPr>
          <w:rFonts w:ascii="Arial Nova" w:hAnsi="Arial Nova"/>
        </w:rPr>
        <w:lastRenderedPageBreak/>
        <w:t>Below we describe the modifications we make to calculating F(</w:t>
      </w:r>
      <w:proofErr w:type="spellStart"/>
      <w:r w:rsidRPr="002B1DAF">
        <w:rPr>
          <w:rFonts w:ascii="Arial Nova" w:hAnsi="Arial Nova"/>
        </w:rPr>
        <w:t>i</w:t>
      </w:r>
      <w:proofErr w:type="spellEnd"/>
      <w:r w:rsidRPr="002B1DAF">
        <w:rPr>
          <w:rFonts w:ascii="Arial Nova" w:hAnsi="Arial Nova"/>
        </w:rPr>
        <w:t>) for each of the outlier</w:t>
      </w:r>
      <w:r w:rsidR="002C2761" w:rsidRPr="002B1DAF">
        <w:rPr>
          <w:rFonts w:ascii="Arial Nova" w:hAnsi="Arial Nova"/>
        </w:rPr>
        <w:t xml:space="preserve"> categories.</w:t>
      </w:r>
      <w:r w:rsidR="0001168C" w:rsidRPr="002B1DAF">
        <w:rPr>
          <w:rFonts w:ascii="Arial Nova" w:hAnsi="Arial Nova"/>
        </w:rPr>
        <w:t xml:space="preserve"> Other than the </w:t>
      </w:r>
      <w:r w:rsidR="00052EE0" w:rsidRPr="002B1DAF">
        <w:rPr>
          <w:rFonts w:ascii="Arial Nova" w:hAnsi="Arial Nova"/>
        </w:rPr>
        <w:t xml:space="preserve">modifications mentioned, we follow the methodology as described by Wu </w:t>
      </w:r>
      <w:r w:rsidR="00052EE0" w:rsidRPr="002B1DAF">
        <w:rPr>
          <w:rFonts w:ascii="Arial Nova" w:hAnsi="Arial Nova"/>
          <w:i/>
          <w:iCs/>
        </w:rPr>
        <w:t>et al</w:t>
      </w:r>
      <w:r w:rsidR="00052EE0" w:rsidRPr="002B1DAF">
        <w:rPr>
          <w:rFonts w:ascii="Arial Nova" w:hAnsi="Arial Nova"/>
        </w:rPr>
        <w:t>.</w:t>
      </w:r>
    </w:p>
    <w:p w14:paraId="1F9F9C67" w14:textId="77777777" w:rsidR="002C2761" w:rsidRPr="002B1DAF" w:rsidRDefault="002C2761" w:rsidP="002131E9">
      <w:pPr>
        <w:rPr>
          <w:rFonts w:ascii="Arial Nova" w:hAnsi="Arial Nova"/>
        </w:rPr>
      </w:pPr>
    </w:p>
    <w:p w14:paraId="633F2C1A" w14:textId="1505A9DA" w:rsidR="00A61E91" w:rsidRPr="002B1DAF" w:rsidRDefault="002C2761" w:rsidP="002131E9">
      <w:pPr>
        <w:rPr>
          <w:rFonts w:ascii="Arial Nova" w:hAnsi="Arial Nova"/>
          <w:u w:val="single"/>
        </w:rPr>
      </w:pPr>
      <w:r w:rsidRPr="002B1DAF">
        <w:rPr>
          <w:rFonts w:ascii="Arial Nova" w:hAnsi="Arial Nova"/>
          <w:u w:val="single"/>
        </w:rPr>
        <w:t>Extreme outliers</w:t>
      </w:r>
    </w:p>
    <w:p w14:paraId="0DFABFBB" w14:textId="752A1E71" w:rsidR="009822F9" w:rsidRPr="002B1DAF" w:rsidRDefault="009822F9" w:rsidP="002131E9">
      <w:pPr>
        <w:rPr>
          <w:rFonts w:ascii="Arial Nova" w:hAnsi="Arial Nova"/>
        </w:rPr>
      </w:pPr>
      <w:r w:rsidRPr="002B1DAF">
        <w:rPr>
          <w:rFonts w:ascii="Arial Nova" w:hAnsi="Arial Nova"/>
        </w:rPr>
        <w:t xml:space="preserve">We make two changes to </w:t>
      </w:r>
      <w:r w:rsidR="00331699" w:rsidRPr="002B1DAF">
        <w:rPr>
          <w:rFonts w:ascii="Arial Nova" w:hAnsi="Arial Nova"/>
        </w:rPr>
        <w:t>the detection of extreme outliers.</w:t>
      </w:r>
    </w:p>
    <w:p w14:paraId="0E48649F" w14:textId="2BE736A5" w:rsidR="00331699" w:rsidRPr="002B1DAF" w:rsidRDefault="006257B9" w:rsidP="002131E9">
      <w:pPr>
        <w:rPr>
          <w:rFonts w:ascii="Arial Nova" w:hAnsi="Arial Nova"/>
        </w:rPr>
      </w:pPr>
      <w:r w:rsidRPr="002B1DAF">
        <w:rPr>
          <w:rFonts w:ascii="Arial Nova" w:hAnsi="Arial Nova"/>
        </w:rPr>
        <w:t xml:space="preserve">When calculating extreme outliers, we calculate the </w:t>
      </w:r>
      <w:r w:rsidR="001304BB" w:rsidRPr="002B1DAF">
        <w:rPr>
          <w:rFonts w:ascii="Arial Nova" w:hAnsi="Arial Nova"/>
        </w:rPr>
        <w:t>S(</w:t>
      </w:r>
      <w:proofErr w:type="spellStart"/>
      <w:r w:rsidR="001304BB" w:rsidRPr="002B1DAF">
        <w:rPr>
          <w:rFonts w:ascii="Arial Nova" w:hAnsi="Arial Nova"/>
        </w:rPr>
        <w:t>i</w:t>
      </w:r>
      <w:proofErr w:type="spellEnd"/>
      <w:r w:rsidR="001304BB" w:rsidRPr="002B1DAF">
        <w:rPr>
          <w:rFonts w:ascii="Arial Nova" w:hAnsi="Arial Nova"/>
        </w:rPr>
        <w:t>)</w:t>
      </w:r>
      <w:r w:rsidRPr="002B1DAF">
        <w:rPr>
          <w:rFonts w:ascii="Arial Nova" w:hAnsi="Arial Nova"/>
        </w:rPr>
        <w:t xml:space="preserve"> </w:t>
      </w:r>
      <w:r w:rsidR="00917825" w:rsidRPr="002B1DAF">
        <w:rPr>
          <w:rFonts w:ascii="Arial Nova" w:hAnsi="Arial Nova"/>
        </w:rPr>
        <w:t xml:space="preserve">of the residuals </w:t>
      </w:r>
      <w:r w:rsidRPr="002B1DAF">
        <w:rPr>
          <w:rFonts w:ascii="Arial Nova" w:hAnsi="Arial Nova"/>
        </w:rPr>
        <w:t>as normal (</w:t>
      </w:r>
      <w:proofErr w:type="gramStart"/>
      <w:r w:rsidRPr="002B1DAF">
        <w:rPr>
          <w:rFonts w:ascii="Arial Nova" w:hAnsi="Arial Nova"/>
        </w:rPr>
        <w:t>i.e.</w:t>
      </w:r>
      <w:proofErr w:type="gramEnd"/>
      <w:r w:rsidRPr="002B1DAF">
        <w:rPr>
          <w:rFonts w:ascii="Arial Nova" w:hAnsi="Arial Nova"/>
        </w:rPr>
        <w:t xml:space="preserve"> a </w:t>
      </w:r>
      <w:r w:rsidR="001304BB" w:rsidRPr="002B1DAF">
        <w:rPr>
          <w:rFonts w:ascii="Arial Nova" w:hAnsi="Arial Nova"/>
        </w:rPr>
        <w:t>rolling standard deviation</w:t>
      </w:r>
      <w:r w:rsidR="00EC01F3" w:rsidRPr="002B1DAF">
        <w:rPr>
          <w:rFonts w:ascii="Arial Nova" w:hAnsi="Arial Nova"/>
        </w:rPr>
        <w:t>,</w:t>
      </w:r>
      <w:r w:rsidR="007D3A02" w:rsidRPr="002B1DAF">
        <w:rPr>
          <w:rFonts w:ascii="Arial Nova" w:hAnsi="Arial Nova"/>
        </w:rPr>
        <w:t xml:space="preserve"> using </w:t>
      </w:r>
      <w:r w:rsidR="00EC01F3" w:rsidRPr="002B1DAF">
        <w:rPr>
          <w:rFonts w:ascii="Arial Nova" w:hAnsi="Arial Nova"/>
        </w:rPr>
        <w:t xml:space="preserve">Equation 2 from Wu </w:t>
      </w:r>
      <w:r w:rsidR="00EC01F3" w:rsidRPr="002B1DAF">
        <w:rPr>
          <w:rFonts w:ascii="Arial Nova" w:hAnsi="Arial Nova"/>
          <w:i/>
          <w:iCs/>
        </w:rPr>
        <w:t>et al.</w:t>
      </w:r>
      <w:r w:rsidR="00EC01F3" w:rsidRPr="002B1DAF">
        <w:rPr>
          <w:rFonts w:ascii="Arial Nova" w:hAnsi="Arial Nova"/>
        </w:rPr>
        <w:t xml:space="preserve"> </w:t>
      </w:r>
      <w:r w:rsidR="001304BB" w:rsidRPr="002B1DAF">
        <w:rPr>
          <w:rFonts w:ascii="Arial Nova" w:hAnsi="Arial Nova"/>
        </w:rPr>
        <w:t>, rather calculating the</w:t>
      </w:r>
      <w:r w:rsidR="00A01F4A" w:rsidRPr="002B1DAF">
        <w:rPr>
          <w:rFonts w:ascii="Arial Nova" w:hAnsi="Arial Nova"/>
        </w:rPr>
        <w:t xml:space="preserve"> rolling</w:t>
      </w:r>
      <w:r w:rsidR="001304BB" w:rsidRPr="002B1DAF">
        <w:rPr>
          <w:rFonts w:ascii="Arial Nova" w:hAnsi="Arial Nova"/>
        </w:rPr>
        <w:t xml:space="preserve"> </w:t>
      </w:r>
      <w:r w:rsidR="00917825" w:rsidRPr="002B1DAF">
        <w:rPr>
          <w:rFonts w:ascii="Arial Nova" w:hAnsi="Arial Nova"/>
        </w:rPr>
        <w:t>median absolute deviation (MAD) of residuals</w:t>
      </w:r>
      <w:r w:rsidR="00EC01F3" w:rsidRPr="002B1DAF">
        <w:rPr>
          <w:rFonts w:ascii="Arial Nova" w:hAnsi="Arial Nova"/>
        </w:rPr>
        <w:t xml:space="preserve"> (i.e. Equation 8 in Wu </w:t>
      </w:r>
      <w:r w:rsidR="00EC01F3" w:rsidRPr="002B1DAF">
        <w:rPr>
          <w:rFonts w:ascii="Arial Nova" w:hAnsi="Arial Nova"/>
          <w:i/>
          <w:iCs/>
        </w:rPr>
        <w:t>et al</w:t>
      </w:r>
      <w:r w:rsidR="00D93AC3" w:rsidRPr="002B1DAF">
        <w:rPr>
          <w:rFonts w:ascii="Arial Nova" w:hAnsi="Arial Nova"/>
          <w:i/>
          <w:iCs/>
        </w:rPr>
        <w:t>.</w:t>
      </w:r>
      <w:r w:rsidR="00D93AC3" w:rsidRPr="002B1DAF">
        <w:rPr>
          <w:rFonts w:ascii="Arial Nova" w:hAnsi="Arial Nova"/>
        </w:rPr>
        <w:t>)</w:t>
      </w:r>
      <w:r w:rsidR="00917825" w:rsidRPr="002B1DAF">
        <w:rPr>
          <w:rFonts w:ascii="Arial Nova" w:hAnsi="Arial Nova"/>
        </w:rPr>
        <w:t>. In our sensitivity tests we found that using MAD</w:t>
      </w:r>
      <w:r w:rsidR="00234B09" w:rsidRPr="002B1DAF">
        <w:rPr>
          <w:rFonts w:ascii="Arial Nova" w:hAnsi="Arial Nova"/>
        </w:rPr>
        <w:t xml:space="preserve"> combined with the P threshold of 10</w:t>
      </w:r>
      <w:r w:rsidR="00234B09" w:rsidRPr="002B1DAF">
        <w:rPr>
          <w:rFonts w:ascii="Arial Nova" w:hAnsi="Arial Nova"/>
          <w:vertAlign w:val="superscript"/>
        </w:rPr>
        <w:t>-15</w:t>
      </w:r>
      <w:r w:rsidR="00917825" w:rsidRPr="002B1DAF">
        <w:rPr>
          <w:rFonts w:ascii="Arial Nova" w:hAnsi="Arial Nova"/>
        </w:rPr>
        <w:t xml:space="preserve"> </w:t>
      </w:r>
      <w:r w:rsidR="007C7152" w:rsidRPr="002B1DAF">
        <w:rPr>
          <w:rFonts w:ascii="Arial Nova" w:hAnsi="Arial Nova"/>
        </w:rPr>
        <w:t xml:space="preserve">resulted in false positives, where very high concentrations would be flagged as extreme even if they are surrounded by other </w:t>
      </w:r>
      <w:r w:rsidR="00C73323" w:rsidRPr="002B1DAF">
        <w:rPr>
          <w:rFonts w:ascii="Arial Nova" w:hAnsi="Arial Nova"/>
        </w:rPr>
        <w:t xml:space="preserve">high concentrations, </w:t>
      </w:r>
      <w:r w:rsidR="00CA3D6D" w:rsidRPr="002B1DAF">
        <w:rPr>
          <w:rFonts w:ascii="Arial Nova" w:hAnsi="Arial Nova"/>
        </w:rPr>
        <w:t xml:space="preserve">which likely </w:t>
      </w:r>
      <w:r w:rsidR="00C73323" w:rsidRPr="002B1DAF">
        <w:rPr>
          <w:rFonts w:ascii="Arial Nova" w:hAnsi="Arial Nova"/>
        </w:rPr>
        <w:t>indicat</w:t>
      </w:r>
      <w:r w:rsidR="00CA3D6D" w:rsidRPr="002B1DAF">
        <w:rPr>
          <w:rFonts w:ascii="Arial Nova" w:hAnsi="Arial Nova"/>
        </w:rPr>
        <w:t>es</w:t>
      </w:r>
      <w:r w:rsidR="00C73323" w:rsidRPr="002B1DAF">
        <w:rPr>
          <w:rFonts w:ascii="Arial Nova" w:hAnsi="Arial Nova"/>
        </w:rPr>
        <w:t xml:space="preserve"> a high pollution event.</w:t>
      </w:r>
      <w:r w:rsidR="00821691" w:rsidRPr="002B1DAF">
        <w:rPr>
          <w:rFonts w:ascii="Arial Nova" w:hAnsi="Arial Nova"/>
        </w:rPr>
        <w:t xml:space="preserve"> </w:t>
      </w:r>
    </w:p>
    <w:p w14:paraId="56548C82" w14:textId="716BDE51" w:rsidR="00A05483" w:rsidRPr="002B1DAF" w:rsidRDefault="00222EAC" w:rsidP="002131E9">
      <w:pPr>
        <w:rPr>
          <w:rFonts w:ascii="Arial Nova" w:hAnsi="Arial Nova"/>
        </w:rPr>
      </w:pPr>
      <w:r w:rsidRPr="002B1DAF">
        <w:rPr>
          <w:rFonts w:ascii="Arial Nova" w:hAnsi="Arial Nova"/>
        </w:rPr>
        <w:t>The second modification is that i</w:t>
      </w:r>
      <w:r w:rsidR="00234B09" w:rsidRPr="002B1DAF">
        <w:rPr>
          <w:rFonts w:ascii="Arial Nova" w:hAnsi="Arial Nova"/>
        </w:rPr>
        <w:t xml:space="preserve">n our version, we </w:t>
      </w:r>
      <w:r w:rsidR="0089503F" w:rsidRPr="002B1DAF">
        <w:rPr>
          <w:rFonts w:ascii="Arial Nova" w:hAnsi="Arial Nova"/>
        </w:rPr>
        <w:t>use a 90-day rolling window</w:t>
      </w:r>
      <w:r w:rsidR="00956ADE" w:rsidRPr="002B1DAF">
        <w:rPr>
          <w:rFonts w:ascii="Arial Nova" w:hAnsi="Arial Nova"/>
        </w:rPr>
        <w:t xml:space="preserve">. In our tests, a 90-day window </w:t>
      </w:r>
      <w:r w:rsidR="000223EA" w:rsidRPr="002B1DAF">
        <w:rPr>
          <w:rFonts w:ascii="Arial Nova" w:hAnsi="Arial Nova"/>
        </w:rPr>
        <w:t>better detected extreme cases where a value is very improbable compared with values in the surround</w:t>
      </w:r>
      <w:r w:rsidR="004E4DA5" w:rsidRPr="002B1DAF">
        <w:rPr>
          <w:rFonts w:ascii="Arial Nova" w:hAnsi="Arial Nova"/>
        </w:rPr>
        <w:t>ing</w:t>
      </w:r>
      <w:r w:rsidR="000223EA" w:rsidRPr="002B1DAF">
        <w:rPr>
          <w:rFonts w:ascii="Arial Nova" w:hAnsi="Arial Nova"/>
        </w:rPr>
        <w:t xml:space="preserve"> season</w:t>
      </w:r>
      <w:r w:rsidR="004E4DA5" w:rsidRPr="002B1DAF">
        <w:rPr>
          <w:rFonts w:ascii="Arial Nova" w:hAnsi="Arial Nova"/>
        </w:rPr>
        <w:t>, while avoiding false positives</w:t>
      </w:r>
      <w:r w:rsidR="000223EA" w:rsidRPr="002B1DAF">
        <w:rPr>
          <w:rFonts w:ascii="Arial Nova" w:hAnsi="Arial Nova"/>
        </w:rPr>
        <w:t xml:space="preserve">. We keep the threshold </w:t>
      </w:r>
      <w:r w:rsidR="00A05483" w:rsidRPr="002B1DAF">
        <w:rPr>
          <w:rFonts w:ascii="Arial Nova" w:hAnsi="Arial Nova"/>
        </w:rPr>
        <w:t>for P at 10</w:t>
      </w:r>
      <w:r w:rsidR="00A05483" w:rsidRPr="002B1DAF">
        <w:rPr>
          <w:rFonts w:ascii="Arial Nova" w:hAnsi="Arial Nova"/>
          <w:vertAlign w:val="superscript"/>
        </w:rPr>
        <w:t>-15</w:t>
      </w:r>
      <w:r w:rsidR="00A05483" w:rsidRPr="002B1DAF">
        <w:rPr>
          <w:rFonts w:ascii="Arial Nova" w:hAnsi="Arial Nova"/>
        </w:rPr>
        <w:t>. Overall, the modifications result in much fewer values being flagged as extreme.</w:t>
      </w:r>
    </w:p>
    <w:p w14:paraId="518C2A77" w14:textId="77777777" w:rsidR="00423B40" w:rsidRPr="002B1DAF" w:rsidRDefault="00423B40" w:rsidP="00423B40">
      <w:pPr>
        <w:pStyle w:val="NormalWeb"/>
        <w:rPr>
          <w:rFonts w:ascii="Arial Nova" w:hAnsi="Arial Nova"/>
        </w:rPr>
      </w:pPr>
      <w:r w:rsidRPr="002B1DAF">
        <w:rPr>
          <w:rFonts w:ascii="Arial Nova" w:hAnsi="Arial Nova"/>
          <w:noProof/>
        </w:rPr>
        <w:drawing>
          <wp:inline distT="0" distB="0" distL="0" distR="0" wp14:anchorId="5DA255AA" wp14:editId="2531092C">
            <wp:extent cx="5731510" cy="4249580"/>
            <wp:effectExtent l="0" t="0" r="2540" b="0"/>
            <wp:docPr id="761288610" name="Picture 761288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288610" name="Picture 761288610"/>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731510" cy="4249580"/>
                    </a:xfrm>
                    <a:prstGeom prst="rect">
                      <a:avLst/>
                    </a:prstGeom>
                    <a:noFill/>
                    <a:ln>
                      <a:noFill/>
                    </a:ln>
                  </pic:spPr>
                </pic:pic>
              </a:graphicData>
            </a:graphic>
          </wp:inline>
        </w:drawing>
      </w:r>
    </w:p>
    <w:p w14:paraId="07D355B8" w14:textId="67561C44" w:rsidR="00423B40" w:rsidRPr="002B1DAF" w:rsidRDefault="00423B40" w:rsidP="00423B40">
      <w:pPr>
        <w:pStyle w:val="Caption"/>
      </w:pPr>
      <w:r w:rsidRPr="002B1DAF">
        <w:t>Example of data flagged as ‘extreme’ outlier by the Probabilistic Outlier Automated Detection screening.</w:t>
      </w:r>
    </w:p>
    <w:p w14:paraId="56AAE220" w14:textId="77777777" w:rsidR="00EA0456" w:rsidRPr="002B1DAF" w:rsidRDefault="00EA0456" w:rsidP="002131E9">
      <w:pPr>
        <w:rPr>
          <w:rFonts w:ascii="Arial Nova" w:hAnsi="Arial Nova"/>
          <w:u w:val="single"/>
        </w:rPr>
      </w:pPr>
    </w:p>
    <w:p w14:paraId="37F67D7D" w14:textId="77777777" w:rsidR="00EA0456" w:rsidRPr="002B1DAF" w:rsidRDefault="00EA0456" w:rsidP="002131E9">
      <w:pPr>
        <w:rPr>
          <w:rFonts w:ascii="Arial Nova" w:hAnsi="Arial Nova"/>
          <w:u w:val="single"/>
        </w:rPr>
      </w:pPr>
      <w:r w:rsidRPr="002B1DAF">
        <w:rPr>
          <w:rFonts w:ascii="Arial Nova" w:hAnsi="Arial Nova"/>
          <w:u w:val="single"/>
        </w:rPr>
        <w:lastRenderedPageBreak/>
        <w:t>Spatiotemporal outliers</w:t>
      </w:r>
    </w:p>
    <w:p w14:paraId="0F1C798B" w14:textId="1D1A71F4" w:rsidR="00D815A8" w:rsidRPr="002B1DAF" w:rsidRDefault="00501B11" w:rsidP="002131E9">
      <w:pPr>
        <w:rPr>
          <w:rFonts w:ascii="Arial Nova" w:hAnsi="Arial Nova"/>
        </w:rPr>
      </w:pPr>
      <w:r w:rsidRPr="002B1DAF">
        <w:rPr>
          <w:rFonts w:ascii="Arial Nova" w:hAnsi="Arial Nova"/>
        </w:rPr>
        <w:t>This stage of PAOD involves</w:t>
      </w:r>
      <w:r w:rsidR="006D404F" w:rsidRPr="002B1DAF">
        <w:rPr>
          <w:rFonts w:ascii="Arial Nova" w:hAnsi="Arial Nova"/>
        </w:rPr>
        <w:t xml:space="preserve"> calculating P</w:t>
      </w:r>
      <w:r w:rsidR="00222EAC" w:rsidRPr="002B1DAF">
        <w:rPr>
          <w:rFonts w:ascii="Arial Nova" w:hAnsi="Arial Nova"/>
        </w:rPr>
        <w:t>(</w:t>
      </w:r>
      <w:proofErr w:type="spellStart"/>
      <w:r w:rsidR="00222EAC" w:rsidRPr="002B1DAF">
        <w:rPr>
          <w:rFonts w:ascii="Arial Nova" w:hAnsi="Arial Nova"/>
        </w:rPr>
        <w:t>i</w:t>
      </w:r>
      <w:proofErr w:type="spellEnd"/>
      <w:r w:rsidR="00222EAC" w:rsidRPr="002B1DAF">
        <w:rPr>
          <w:rFonts w:ascii="Arial Nova" w:hAnsi="Arial Nova"/>
        </w:rPr>
        <w:t>)</w:t>
      </w:r>
      <w:r w:rsidR="006D404F" w:rsidRPr="002B1DAF">
        <w:rPr>
          <w:rFonts w:ascii="Arial Nova" w:hAnsi="Arial Nova"/>
        </w:rPr>
        <w:t xml:space="preserve"> separately for temporal and spatial </w:t>
      </w:r>
      <w:r w:rsidR="00D815A8" w:rsidRPr="002B1DAF">
        <w:rPr>
          <w:rFonts w:ascii="Arial Nova" w:hAnsi="Arial Nova"/>
        </w:rPr>
        <w:t xml:space="preserve">consistency, then combining </w:t>
      </w:r>
      <w:r w:rsidR="00F67CFE" w:rsidRPr="002B1DAF">
        <w:rPr>
          <w:rFonts w:ascii="Arial Nova" w:hAnsi="Arial Nova"/>
        </w:rPr>
        <w:t>both</w:t>
      </w:r>
      <w:r w:rsidR="00D815A8" w:rsidRPr="002B1DAF">
        <w:rPr>
          <w:rFonts w:ascii="Arial Nova" w:hAnsi="Arial Nova"/>
        </w:rPr>
        <w:t xml:space="preserve"> to get an overall estimate of spatiotemporal probability.</w:t>
      </w:r>
    </w:p>
    <w:p w14:paraId="3F11353C" w14:textId="77777777" w:rsidR="00D815A8" w:rsidRPr="002B1DAF" w:rsidRDefault="00D815A8" w:rsidP="002131E9">
      <w:pPr>
        <w:rPr>
          <w:rFonts w:ascii="Arial Nova" w:hAnsi="Arial Nova"/>
          <w:i/>
          <w:iCs/>
        </w:rPr>
      </w:pPr>
      <w:r w:rsidRPr="002B1DAF">
        <w:rPr>
          <w:rFonts w:ascii="Arial Nova" w:hAnsi="Arial Nova"/>
          <w:i/>
          <w:iCs/>
        </w:rPr>
        <w:t>Temporal</w:t>
      </w:r>
    </w:p>
    <w:p w14:paraId="50802820" w14:textId="2399FEE6" w:rsidR="00234B09" w:rsidRPr="002B1DAF" w:rsidRDefault="00D815A8" w:rsidP="002131E9">
      <w:pPr>
        <w:rPr>
          <w:rFonts w:ascii="Arial Nova" w:hAnsi="Arial Nova"/>
        </w:rPr>
      </w:pPr>
      <w:r w:rsidRPr="002B1DAF">
        <w:rPr>
          <w:rFonts w:ascii="Arial Nova" w:hAnsi="Arial Nova"/>
        </w:rPr>
        <w:t>For the temporal consistency estimate of P(</w:t>
      </w:r>
      <w:proofErr w:type="spellStart"/>
      <w:r w:rsidRPr="002B1DAF">
        <w:rPr>
          <w:rFonts w:ascii="Arial Nova" w:hAnsi="Arial Nova"/>
        </w:rPr>
        <w:t>i</w:t>
      </w:r>
      <w:proofErr w:type="spellEnd"/>
      <w:r w:rsidRPr="002B1DAF">
        <w:rPr>
          <w:rFonts w:ascii="Arial Nova" w:hAnsi="Arial Nova"/>
        </w:rPr>
        <w:t xml:space="preserve">), </w:t>
      </w:r>
      <w:proofErr w:type="spellStart"/>
      <w:r w:rsidRPr="002B1DAF">
        <w:rPr>
          <w:rFonts w:ascii="Arial Nova" w:hAnsi="Arial Nova"/>
        </w:rPr>
        <w:t>P</w:t>
      </w:r>
      <w:r w:rsidRPr="002B1DAF">
        <w:rPr>
          <w:rFonts w:ascii="Arial Nova" w:hAnsi="Arial Nova"/>
          <w:vertAlign w:val="subscript"/>
        </w:rPr>
        <w:t>temp</w:t>
      </w:r>
      <w:proofErr w:type="spellEnd"/>
      <w:r w:rsidRPr="002B1DAF">
        <w:rPr>
          <w:rFonts w:ascii="Arial Nova" w:hAnsi="Arial Nova"/>
        </w:rPr>
        <w:t xml:space="preserve">, </w:t>
      </w:r>
      <w:r w:rsidR="00EC7BE2" w:rsidRPr="002B1DAF">
        <w:rPr>
          <w:rFonts w:ascii="Arial Nova" w:hAnsi="Arial Nova"/>
        </w:rPr>
        <w:t xml:space="preserve">Wu </w:t>
      </w:r>
      <w:r w:rsidR="00EC7BE2" w:rsidRPr="002B1DAF">
        <w:rPr>
          <w:rFonts w:ascii="Arial Nova" w:hAnsi="Arial Nova"/>
          <w:i/>
          <w:iCs/>
        </w:rPr>
        <w:t>et al.</w:t>
      </w:r>
      <w:r w:rsidR="00EC7BE2" w:rsidRPr="002B1DAF">
        <w:rPr>
          <w:rFonts w:ascii="Arial Nova" w:hAnsi="Arial Nova"/>
        </w:rPr>
        <w:t xml:space="preserve"> (2018) use a low-pass filter </w:t>
      </w:r>
      <w:r w:rsidR="002879C6" w:rsidRPr="002B1DAF">
        <w:rPr>
          <w:rFonts w:ascii="Arial Nova" w:hAnsi="Arial Nova"/>
        </w:rPr>
        <w:t xml:space="preserve">with coefficients from Karam and McClellan (1995) to estimate </w:t>
      </w:r>
      <w:proofErr w:type="spellStart"/>
      <w:r w:rsidR="008C5724" w:rsidRPr="002B1DAF">
        <w:rPr>
          <w:rFonts w:ascii="Arial Nova" w:hAnsi="Arial Nova"/>
        </w:rPr>
        <w:t>F</w:t>
      </w:r>
      <w:r w:rsidR="008C5724" w:rsidRPr="002B1DAF">
        <w:rPr>
          <w:rFonts w:ascii="Arial Nova" w:hAnsi="Arial Nova"/>
          <w:vertAlign w:val="subscript"/>
        </w:rPr>
        <w:t>temp</w:t>
      </w:r>
      <w:proofErr w:type="spellEnd"/>
      <w:r w:rsidR="008C5724" w:rsidRPr="002B1DAF">
        <w:rPr>
          <w:rFonts w:ascii="Arial Nova" w:hAnsi="Arial Nova"/>
        </w:rPr>
        <w:t xml:space="preserve">. Instead, we </w:t>
      </w:r>
      <w:r w:rsidR="008E1E2D" w:rsidRPr="002B1DAF">
        <w:rPr>
          <w:rFonts w:ascii="Arial Nova" w:hAnsi="Arial Nova"/>
        </w:rPr>
        <w:t xml:space="preserve">adopt a simpler approach and </w:t>
      </w:r>
      <w:r w:rsidR="008C5724" w:rsidRPr="002B1DAF">
        <w:rPr>
          <w:rFonts w:ascii="Arial Nova" w:hAnsi="Arial Nova"/>
        </w:rPr>
        <w:t xml:space="preserve">use a gaussian-weighted rolling mean. This </w:t>
      </w:r>
      <w:r w:rsidR="00123498" w:rsidRPr="002B1DAF">
        <w:rPr>
          <w:rFonts w:ascii="Arial Nova" w:hAnsi="Arial Nova"/>
        </w:rPr>
        <w:t>method achieves similar results to</w:t>
      </w:r>
      <w:r w:rsidR="008C5724" w:rsidRPr="002B1DAF">
        <w:rPr>
          <w:rFonts w:ascii="Arial Nova" w:hAnsi="Arial Nova"/>
        </w:rPr>
        <w:t xml:space="preserve"> the </w:t>
      </w:r>
      <w:proofErr w:type="gramStart"/>
      <w:r w:rsidR="008C5724" w:rsidRPr="002B1DAF">
        <w:rPr>
          <w:rFonts w:ascii="Arial Nova" w:hAnsi="Arial Nova"/>
        </w:rPr>
        <w:t>low-pass</w:t>
      </w:r>
      <w:proofErr w:type="gramEnd"/>
      <w:r w:rsidR="008C5724" w:rsidRPr="002B1DAF">
        <w:rPr>
          <w:rFonts w:ascii="Arial Nova" w:hAnsi="Arial Nova"/>
        </w:rPr>
        <w:t xml:space="preserve"> filter, </w:t>
      </w:r>
      <w:r w:rsidR="00123498" w:rsidRPr="002B1DAF">
        <w:rPr>
          <w:rFonts w:ascii="Arial Nova" w:hAnsi="Arial Nova"/>
        </w:rPr>
        <w:t>but is more easily reproducible</w:t>
      </w:r>
      <w:r w:rsidR="00BC1D3C" w:rsidRPr="002B1DAF">
        <w:rPr>
          <w:rFonts w:ascii="Arial Nova" w:hAnsi="Arial Nova"/>
        </w:rPr>
        <w:t xml:space="preserve">. </w:t>
      </w:r>
      <w:r w:rsidR="006E1145" w:rsidRPr="002B1DAF">
        <w:rPr>
          <w:rFonts w:ascii="Arial Nova" w:hAnsi="Arial Nova"/>
        </w:rPr>
        <w:t xml:space="preserve">The standard deviation of the gaussian is set to </w:t>
      </w:r>
      <w:r w:rsidR="00693A85" w:rsidRPr="002B1DAF">
        <w:rPr>
          <w:rFonts w:ascii="Arial Nova" w:hAnsi="Arial Nova"/>
        </w:rPr>
        <w:t>3, and the window size is 30 hours.</w:t>
      </w:r>
    </w:p>
    <w:p w14:paraId="24F7EF70" w14:textId="782668DC" w:rsidR="00693A85" w:rsidRPr="002B1DAF" w:rsidRDefault="00693A85" w:rsidP="002131E9">
      <w:pPr>
        <w:rPr>
          <w:rFonts w:ascii="Arial Nova" w:hAnsi="Arial Nova"/>
          <w:i/>
          <w:iCs/>
        </w:rPr>
      </w:pPr>
      <w:r w:rsidRPr="002B1DAF">
        <w:rPr>
          <w:rFonts w:ascii="Arial Nova" w:hAnsi="Arial Nova"/>
          <w:i/>
          <w:iCs/>
        </w:rPr>
        <w:t>Spatial</w:t>
      </w:r>
    </w:p>
    <w:p w14:paraId="006F8FDE" w14:textId="24F265AD" w:rsidR="008C3E31" w:rsidRPr="002B1DAF" w:rsidRDefault="008C3E31" w:rsidP="002131E9">
      <w:pPr>
        <w:rPr>
          <w:rFonts w:ascii="Arial Nova" w:hAnsi="Arial Nova"/>
        </w:rPr>
      </w:pPr>
      <w:r w:rsidRPr="002B1DAF">
        <w:rPr>
          <w:rFonts w:ascii="Arial Nova" w:hAnsi="Arial Nova"/>
        </w:rPr>
        <w:t xml:space="preserve">In this stage, </w:t>
      </w:r>
      <w:r w:rsidR="00C670AC" w:rsidRPr="002B1DAF">
        <w:rPr>
          <w:rFonts w:ascii="Arial Nova" w:hAnsi="Arial Nova"/>
        </w:rPr>
        <w:t xml:space="preserve">the </w:t>
      </w:r>
      <w:r w:rsidR="00AE739F" w:rsidRPr="002B1DAF">
        <w:rPr>
          <w:rFonts w:ascii="Arial Nova" w:hAnsi="Arial Nova"/>
        </w:rPr>
        <w:t xml:space="preserve">average of </w:t>
      </w:r>
      <w:r w:rsidR="00C670AC" w:rsidRPr="002B1DAF">
        <w:rPr>
          <w:rFonts w:ascii="Arial Nova" w:hAnsi="Arial Nova"/>
        </w:rPr>
        <w:t xml:space="preserve">observations of neighbouring stations is used </w:t>
      </w:r>
      <w:r w:rsidR="00904A28" w:rsidRPr="002B1DAF">
        <w:rPr>
          <w:rFonts w:ascii="Arial Nova" w:hAnsi="Arial Nova"/>
        </w:rPr>
        <w:t xml:space="preserve">to estimate F for a given station. </w:t>
      </w:r>
      <w:r w:rsidR="00D90511" w:rsidRPr="002B1DAF">
        <w:rPr>
          <w:rFonts w:ascii="Arial Nova" w:hAnsi="Arial Nova"/>
        </w:rPr>
        <w:t xml:space="preserve">The average between neighbouring stations is weighted according </w:t>
      </w:r>
      <w:r w:rsidR="00CC1259" w:rsidRPr="002B1DAF">
        <w:rPr>
          <w:rFonts w:ascii="Arial Nova" w:hAnsi="Arial Nova"/>
        </w:rPr>
        <w:t>to two factors, the</w:t>
      </w:r>
      <w:r w:rsidR="00D90511" w:rsidRPr="002B1DAF">
        <w:rPr>
          <w:rFonts w:ascii="Arial Nova" w:hAnsi="Arial Nova"/>
        </w:rPr>
        <w:t xml:space="preserve"> inverse distanc</w:t>
      </w:r>
      <w:r w:rsidR="00CC1259" w:rsidRPr="002B1DAF">
        <w:rPr>
          <w:rFonts w:ascii="Arial Nova" w:hAnsi="Arial Nova"/>
        </w:rPr>
        <w:t xml:space="preserve">e, and </w:t>
      </w:r>
      <w:r w:rsidR="000C2E7D" w:rsidRPr="002B1DAF">
        <w:rPr>
          <w:rFonts w:ascii="Arial Nova" w:hAnsi="Arial Nova"/>
        </w:rPr>
        <w:t>an</w:t>
      </w:r>
      <w:r w:rsidR="00D90511" w:rsidRPr="002B1DAF">
        <w:rPr>
          <w:rFonts w:ascii="Arial Nova" w:hAnsi="Arial Nova"/>
        </w:rPr>
        <w:t xml:space="preserve"> agreement</w:t>
      </w:r>
      <w:r w:rsidR="000C2E7D" w:rsidRPr="002B1DAF">
        <w:rPr>
          <w:rFonts w:ascii="Arial Nova" w:hAnsi="Arial Nova"/>
        </w:rPr>
        <w:t xml:space="preserve"> coefficient</w:t>
      </w:r>
      <w:r w:rsidR="00D90511" w:rsidRPr="002B1DAF">
        <w:rPr>
          <w:rFonts w:ascii="Arial Nova" w:hAnsi="Arial Nova"/>
        </w:rPr>
        <w:t xml:space="preserve"> with f</w:t>
      </w:r>
      <w:r w:rsidR="008E1C70" w:rsidRPr="002B1DAF">
        <w:rPr>
          <w:rFonts w:ascii="Arial Nova" w:hAnsi="Arial Nova"/>
        </w:rPr>
        <w:t xml:space="preserve"> within a rolling window.</w:t>
      </w:r>
      <w:r w:rsidR="0026332E" w:rsidRPr="002B1DAF">
        <w:rPr>
          <w:rFonts w:ascii="Arial Nova" w:hAnsi="Arial Nova"/>
        </w:rPr>
        <w:t xml:space="preserve"> </w:t>
      </w:r>
    </w:p>
    <w:p w14:paraId="1708976D" w14:textId="300BDE60" w:rsidR="00693A85" w:rsidRPr="002B1DAF" w:rsidRDefault="0026332E" w:rsidP="002131E9">
      <w:pPr>
        <w:rPr>
          <w:rFonts w:ascii="Arial Nova" w:hAnsi="Arial Nova"/>
        </w:rPr>
      </w:pPr>
      <w:r w:rsidRPr="002B1DAF">
        <w:rPr>
          <w:rFonts w:ascii="Arial Nova" w:hAnsi="Arial Nova"/>
        </w:rPr>
        <w:t xml:space="preserve">To </w:t>
      </w:r>
      <w:r w:rsidR="00D533F8" w:rsidRPr="002B1DAF">
        <w:rPr>
          <w:rFonts w:ascii="Arial Nova" w:hAnsi="Arial Nova"/>
        </w:rPr>
        <w:t xml:space="preserve">obtain a </w:t>
      </w:r>
      <w:r w:rsidR="00712ECE" w:rsidRPr="002B1DAF">
        <w:rPr>
          <w:rFonts w:ascii="Arial Nova" w:hAnsi="Arial Nova"/>
        </w:rPr>
        <w:t xml:space="preserve">distance-based weighting factor, </w:t>
      </w:r>
      <w:r w:rsidR="008C3E31" w:rsidRPr="002B1DAF">
        <w:rPr>
          <w:rFonts w:ascii="Arial Nova" w:hAnsi="Arial Nova"/>
        </w:rPr>
        <w:t xml:space="preserve">Wu </w:t>
      </w:r>
      <w:r w:rsidR="008C3E31" w:rsidRPr="002B1DAF">
        <w:rPr>
          <w:rFonts w:ascii="Arial Nova" w:hAnsi="Arial Nova"/>
          <w:i/>
          <w:iCs/>
        </w:rPr>
        <w:t>et al.</w:t>
      </w:r>
      <w:r w:rsidR="008C3E31" w:rsidRPr="002B1DAF">
        <w:rPr>
          <w:rFonts w:ascii="Arial Nova" w:hAnsi="Arial Nova"/>
        </w:rPr>
        <w:t xml:space="preserve">, use </w:t>
      </w:r>
      <w:proofErr w:type="spellStart"/>
      <w:r w:rsidR="008C3E31" w:rsidRPr="002B1DAF">
        <w:rPr>
          <w:rFonts w:ascii="Arial Nova" w:hAnsi="Arial Nova"/>
        </w:rPr>
        <w:t>Gaspari</w:t>
      </w:r>
      <w:proofErr w:type="spellEnd"/>
      <w:r w:rsidR="008C3E31" w:rsidRPr="002B1DAF">
        <w:rPr>
          <w:rFonts w:ascii="Arial Nova" w:hAnsi="Arial Nova"/>
        </w:rPr>
        <w:t xml:space="preserve"> and Cohn (1999)’s </w:t>
      </w:r>
      <w:r w:rsidR="00712ECE" w:rsidRPr="002B1DAF">
        <w:rPr>
          <w:rFonts w:ascii="Arial Nova" w:hAnsi="Arial Nova"/>
        </w:rPr>
        <w:t xml:space="preserve">localisation method. However, they do not provide a full list of parameters for this function, </w:t>
      </w:r>
      <w:r w:rsidR="00A7375D" w:rsidRPr="002B1DAF">
        <w:rPr>
          <w:rFonts w:ascii="Arial Nova" w:hAnsi="Arial Nova"/>
        </w:rPr>
        <w:t>or fully describe its implementation</w:t>
      </w:r>
      <w:r w:rsidR="00F06279" w:rsidRPr="002B1DAF">
        <w:rPr>
          <w:rFonts w:ascii="Arial Nova" w:hAnsi="Arial Nova"/>
        </w:rPr>
        <w:t>.</w:t>
      </w:r>
      <w:r w:rsidR="008C3E31" w:rsidRPr="002B1DAF">
        <w:rPr>
          <w:rFonts w:ascii="Arial Nova" w:hAnsi="Arial Nova"/>
        </w:rPr>
        <w:t xml:space="preserve"> </w:t>
      </w:r>
      <w:r w:rsidR="00395718" w:rsidRPr="002B1DAF">
        <w:rPr>
          <w:rFonts w:ascii="Arial Nova" w:hAnsi="Arial Nova"/>
        </w:rPr>
        <w:t xml:space="preserve">Again, we simplify </w:t>
      </w:r>
      <w:r w:rsidR="00452829" w:rsidRPr="002B1DAF">
        <w:rPr>
          <w:rFonts w:ascii="Arial Nova" w:hAnsi="Arial Nova"/>
        </w:rPr>
        <w:t xml:space="preserve">Wu </w:t>
      </w:r>
      <w:r w:rsidR="00452829" w:rsidRPr="002B1DAF">
        <w:rPr>
          <w:rFonts w:ascii="Arial Nova" w:hAnsi="Arial Nova"/>
          <w:i/>
          <w:iCs/>
        </w:rPr>
        <w:t>et al.</w:t>
      </w:r>
      <w:r w:rsidR="00452829" w:rsidRPr="002B1DAF">
        <w:rPr>
          <w:rFonts w:ascii="Arial Nova" w:hAnsi="Arial Nova"/>
        </w:rPr>
        <w:t xml:space="preserve"> (2018)’s method by replacing </w:t>
      </w:r>
      <w:r w:rsidR="003F2162" w:rsidRPr="002B1DAF">
        <w:rPr>
          <w:rFonts w:ascii="Arial Nova" w:hAnsi="Arial Nova"/>
        </w:rPr>
        <w:t xml:space="preserve">their method of weighting </w:t>
      </w:r>
      <w:r w:rsidR="00A5781B" w:rsidRPr="002B1DAF">
        <w:rPr>
          <w:rFonts w:ascii="Arial Nova" w:hAnsi="Arial Nova"/>
        </w:rPr>
        <w:t>with a gaussian function</w:t>
      </w:r>
      <w:r w:rsidR="00A7375D" w:rsidRPr="002B1DAF">
        <w:rPr>
          <w:rFonts w:ascii="Arial Nova" w:hAnsi="Arial Nova"/>
        </w:rPr>
        <w:t xml:space="preserve">, where more distant sites are </w:t>
      </w:r>
      <w:r w:rsidR="00B422DF" w:rsidRPr="002B1DAF">
        <w:rPr>
          <w:rFonts w:ascii="Arial Nova" w:hAnsi="Arial Nova"/>
        </w:rPr>
        <w:t xml:space="preserve">weighted less. </w:t>
      </w:r>
      <w:r w:rsidR="00454CEC" w:rsidRPr="002B1DAF">
        <w:rPr>
          <w:rFonts w:ascii="Arial Nova" w:hAnsi="Arial Nova"/>
        </w:rPr>
        <w:t xml:space="preserve">We choose a gaussian with a standard deviation of </w:t>
      </w:r>
      <w:r w:rsidR="0071292F" w:rsidRPr="002B1DAF">
        <w:rPr>
          <w:rFonts w:ascii="Arial Nova" w:hAnsi="Arial Nova"/>
        </w:rPr>
        <w:t>~</w:t>
      </w:r>
      <w:r w:rsidR="00454CEC" w:rsidRPr="002B1DAF">
        <w:rPr>
          <w:rFonts w:ascii="Arial Nova" w:hAnsi="Arial Nova"/>
        </w:rPr>
        <w:t xml:space="preserve">35km to derive our inverse-distance weighting factor. </w:t>
      </w:r>
    </w:p>
    <w:p w14:paraId="0CEAD460" w14:textId="4E986D81" w:rsidR="00657E60" w:rsidRPr="002B1DAF" w:rsidRDefault="00AE739F" w:rsidP="002131E9">
      <w:pPr>
        <w:rPr>
          <w:rFonts w:ascii="Arial Nova" w:hAnsi="Arial Nova"/>
        </w:rPr>
      </w:pPr>
      <w:r w:rsidRPr="002B1DAF">
        <w:rPr>
          <w:rFonts w:ascii="Arial Nova" w:hAnsi="Arial Nova"/>
        </w:rPr>
        <w:t xml:space="preserve">To derive the </w:t>
      </w:r>
      <w:r w:rsidR="00CC1259" w:rsidRPr="002B1DAF">
        <w:rPr>
          <w:rFonts w:ascii="Arial Nova" w:hAnsi="Arial Nova"/>
        </w:rPr>
        <w:t xml:space="preserve">agreement weighting factor we calculate the </w:t>
      </w:r>
      <w:r w:rsidR="0011030E" w:rsidRPr="002B1DAF">
        <w:rPr>
          <w:rFonts w:ascii="Arial Nova" w:hAnsi="Arial Nova"/>
        </w:rPr>
        <w:t xml:space="preserve">Pearson </w:t>
      </w:r>
      <w:r w:rsidR="00CC1259" w:rsidRPr="002B1DAF">
        <w:rPr>
          <w:rFonts w:ascii="Arial Nova" w:hAnsi="Arial Nova"/>
        </w:rPr>
        <w:t xml:space="preserve">correlation coefficient, </w:t>
      </w:r>
      <w:r w:rsidR="00F06279" w:rsidRPr="002B1DAF">
        <w:rPr>
          <w:rFonts w:ascii="Arial Nova" w:hAnsi="Arial Nova"/>
        </w:rPr>
        <w:t xml:space="preserve">where Wu </w:t>
      </w:r>
      <w:r w:rsidR="00F06279" w:rsidRPr="002B1DAF">
        <w:rPr>
          <w:rFonts w:ascii="Arial Nova" w:hAnsi="Arial Nova"/>
          <w:i/>
          <w:iCs/>
        </w:rPr>
        <w:t>et al.</w:t>
      </w:r>
      <w:r w:rsidR="00F06279" w:rsidRPr="002B1DAF">
        <w:rPr>
          <w:rFonts w:ascii="Arial Nova" w:hAnsi="Arial Nova"/>
        </w:rPr>
        <w:t xml:space="preserve"> (2018) use </w:t>
      </w:r>
      <w:r w:rsidR="00CC1259" w:rsidRPr="002B1DAF">
        <w:rPr>
          <w:rFonts w:ascii="Arial Nova" w:hAnsi="Arial Nova"/>
        </w:rPr>
        <w:t>the Index of Agreement</w:t>
      </w:r>
      <w:r w:rsidR="00657E60" w:rsidRPr="002B1DAF">
        <w:rPr>
          <w:rFonts w:ascii="Arial Nova" w:hAnsi="Arial Nova"/>
        </w:rPr>
        <w:t>.</w:t>
      </w:r>
    </w:p>
    <w:p w14:paraId="71311364" w14:textId="77777777" w:rsidR="00B1185B" w:rsidRPr="002B1DAF" w:rsidRDefault="00B1185B" w:rsidP="00B1185B">
      <w:pPr>
        <w:pStyle w:val="NormalWeb"/>
        <w:rPr>
          <w:rFonts w:ascii="Arial Nova" w:hAnsi="Arial Nova"/>
        </w:rPr>
      </w:pPr>
      <w:r w:rsidRPr="002B1DAF">
        <w:rPr>
          <w:rFonts w:ascii="Arial Nova" w:hAnsi="Arial Nova"/>
          <w:noProof/>
        </w:rPr>
        <w:lastRenderedPageBreak/>
        <w:drawing>
          <wp:inline distT="0" distB="0" distL="0" distR="0" wp14:anchorId="5EB39EA8" wp14:editId="6ABE64E1">
            <wp:extent cx="5731509" cy="4291374"/>
            <wp:effectExtent l="0" t="0" r="3175" b="0"/>
            <wp:docPr id="1989543260" name="Picture 1989543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543260" name="Picture 1989543260"/>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31509" cy="4291374"/>
                    </a:xfrm>
                    <a:prstGeom prst="rect">
                      <a:avLst/>
                    </a:prstGeom>
                    <a:noFill/>
                    <a:ln>
                      <a:noFill/>
                    </a:ln>
                  </pic:spPr>
                </pic:pic>
              </a:graphicData>
            </a:graphic>
          </wp:inline>
        </w:drawing>
      </w:r>
    </w:p>
    <w:p w14:paraId="02C1C51D" w14:textId="6D87576F" w:rsidR="00B1185B" w:rsidRPr="002B1DAF" w:rsidRDefault="00B1185B" w:rsidP="00B1185B">
      <w:pPr>
        <w:pStyle w:val="Caption"/>
      </w:pPr>
      <w:r w:rsidRPr="002B1DAF">
        <w:t>Example of data flagged as ‘spatiotemporal’ outlier by the Probabilistic Outlier Automated Detection screening.</w:t>
      </w:r>
    </w:p>
    <w:p w14:paraId="0A8025A6" w14:textId="77777777" w:rsidR="00B1185B" w:rsidRPr="002B1DAF" w:rsidRDefault="00B1185B" w:rsidP="002131E9">
      <w:pPr>
        <w:rPr>
          <w:rFonts w:ascii="Arial Nova" w:hAnsi="Arial Nova"/>
        </w:rPr>
      </w:pPr>
    </w:p>
    <w:p w14:paraId="7A9BF0AC" w14:textId="253BF028" w:rsidR="00657E60" w:rsidRPr="002B1DAF" w:rsidRDefault="00657E60" w:rsidP="002131E9">
      <w:pPr>
        <w:rPr>
          <w:rFonts w:ascii="Arial Nova" w:hAnsi="Arial Nova"/>
        </w:rPr>
      </w:pPr>
    </w:p>
    <w:p w14:paraId="0CD47E48" w14:textId="3F22447C" w:rsidR="00052EE0" w:rsidRPr="002B1DAF" w:rsidRDefault="00A71B91" w:rsidP="002131E9">
      <w:pPr>
        <w:rPr>
          <w:rFonts w:ascii="Arial Nova" w:hAnsi="Arial Nova"/>
        </w:rPr>
      </w:pPr>
      <w:r w:rsidRPr="002B1DAF">
        <w:rPr>
          <w:rFonts w:ascii="Arial Nova" w:hAnsi="Arial Nova"/>
          <w:noProof/>
        </w:rPr>
        <w:lastRenderedPageBreak/>
        <mc:AlternateContent>
          <mc:Choice Requires="wps">
            <w:drawing>
              <wp:anchor distT="0" distB="0" distL="114300" distR="114300" simplePos="0" relativeHeight="251658241" behindDoc="0" locked="0" layoutInCell="1" allowOverlap="1" wp14:anchorId="20AA2510" wp14:editId="155C84BA">
                <wp:simplePos x="0" y="0"/>
                <wp:positionH relativeFrom="column">
                  <wp:posOffset>219075</wp:posOffset>
                </wp:positionH>
                <wp:positionV relativeFrom="paragraph">
                  <wp:posOffset>3964305</wp:posOffset>
                </wp:positionV>
                <wp:extent cx="4759960" cy="635"/>
                <wp:effectExtent l="0" t="0" r="0" b="0"/>
                <wp:wrapTopAndBottom/>
                <wp:docPr id="1" name="Text Box 1"/>
                <wp:cNvGraphicFramePr/>
                <a:graphic xmlns:a="http://schemas.openxmlformats.org/drawingml/2006/main">
                  <a:graphicData uri="http://schemas.microsoft.com/office/word/2010/wordprocessingShape">
                    <wps:wsp>
                      <wps:cNvSpPr txBox="1"/>
                      <wps:spPr>
                        <a:xfrm>
                          <a:off x="0" y="0"/>
                          <a:ext cx="4759960" cy="635"/>
                        </a:xfrm>
                        <a:prstGeom prst="rect">
                          <a:avLst/>
                        </a:prstGeom>
                        <a:solidFill>
                          <a:prstClr val="white"/>
                        </a:solidFill>
                        <a:ln>
                          <a:noFill/>
                        </a:ln>
                      </wps:spPr>
                      <wps:txbx>
                        <w:txbxContent>
                          <w:p w14:paraId="5C6545B7" w14:textId="4582EF0E" w:rsidR="00A71B91" w:rsidRPr="00B57256" w:rsidRDefault="00A71B91" w:rsidP="00A71B91">
                            <w:pPr>
                              <w:pStyle w:val="Caption"/>
                              <w:rPr>
                                <w:noProof/>
                              </w:rPr>
                            </w:pPr>
                            <w:r>
                              <w:t>Example time series to illustrate the difficulty of distinguishing anomalous low variance periods. The left column shows the entire time series, while the right column shows a zoomed in area of interest. The top row shows an example with an anomalous period, the second row shows an example featuring a clean period with low variance.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0AA2510" id="_x0000_t202" coordsize="21600,21600" o:spt="202" path="m,l,21600r21600,l21600,xe">
                <v:stroke joinstyle="miter"/>
                <v:path gradientshapeok="t" o:connecttype="rect"/>
              </v:shapetype>
              <v:shape id="Text Box 1" o:spid="_x0000_s1026" type="#_x0000_t202" style="position:absolute;margin-left:17.25pt;margin-top:312.15pt;width:374.8pt;height:.0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mgVFgIAADgEAAAOAAAAZHJzL2Uyb0RvYy54bWysU1Fv0zAQfkfiP1h+p2kHKyxqOpVORUjT&#10;NqlDe3Ydp7Hk+MzZbVJ+PWcnaWHwhHhxLr7zd77v+7y47RrDjgq9Blvw2WTKmbISSm33Bf/2vHn3&#10;iTMfhC2FAasKflKe3y7fvlm0LldXUIMpFTICsT5vXcHrEFyeZV7WqhF+Ak5ZSlaAjQj0i/usRNES&#10;emOyq+l0nrWApUOQynvaveuTfJnwq0rJ8FhVXgVmCk53C2nFtO7imi0XIt+jcLWWwzXEP9yiEdpS&#10;0zPUnQiCHVD/AdVoieChChMJTQZVpaVKM9A0s+mraba1cCrNQuR4d6bJ/z9Y+XDcuidkofsMHQkY&#10;CWmdzz1txnm6Cpv4pZsyyhOFpzNtqgtM0uaHj9c3N3NKScrN319HjOxy1KEPXxQ0LAYFR9IkUSWO&#10;9z70pWNJ7OTB6HKjjYk/MbE2yI6C9GtrHdQA/luVsbHWQjzVA8ad7DJHjEK364bhdlCeaGaE3g7e&#10;yY2mRvfChyeBpD/NQp4Oj7RUBtqCwxBxVgP++Nt+rCdZKMtZS34quP9+EKg4M18tCRbNNwY4Brsx&#10;sIdmDTTijF6LkymkAxjMGFYIzQtZfRW7UEpYSb0KHsZwHXpX01ORarVKRWQxJ8K93ToZoUdCn7sX&#10;gW6QI5CKDzA6TeSvVOlrky5udQhEcZIsEtqzOPBM9kyiD08p+v/X/1R1efDLnwAAAP//AwBQSwME&#10;FAAGAAgAAAAhAIgkNQ7hAAAACgEAAA8AAABkcnMvZG93bnJldi54bWxMj7FOwzAQhnck3sE6JBZE&#10;nTYmVCFOVVUwlKUidGFz42sciM9R7LTh7XFZYLy7T/99f7GabMdOOPjWkYT5LAGGVDvdUiNh//5y&#10;vwTmgyKtOkco4Rs9rMrrq0Ll2p3pDU9VaFgMIZ8rCSaEPufc1wat8jPXI8Xb0Q1WhTgODdeDOsdw&#10;2/FFkmTcqpbiB6N63Bisv6rRStiJj525G4/Pr2uRDtv9uMk+m0rK25tp/QQs4BT+YLjoR3Uoo9PB&#10;jaQ96ySk4iGSErKFSIFF4HEp5sAOvxsBvCz4/wrlDwAAAP//AwBQSwECLQAUAAYACAAAACEAtoM4&#10;kv4AAADhAQAAEwAAAAAAAAAAAAAAAAAAAAAAW0NvbnRlbnRfVHlwZXNdLnhtbFBLAQItABQABgAI&#10;AAAAIQA4/SH/1gAAAJQBAAALAAAAAAAAAAAAAAAAAC8BAABfcmVscy8ucmVsc1BLAQItABQABgAI&#10;AAAAIQBprmgVFgIAADgEAAAOAAAAAAAAAAAAAAAAAC4CAABkcnMvZTJvRG9jLnhtbFBLAQItABQA&#10;BgAIAAAAIQCIJDUO4QAAAAoBAAAPAAAAAAAAAAAAAAAAAHAEAABkcnMvZG93bnJldi54bWxQSwUG&#10;AAAAAAQABADzAAAAfgUAAAAA&#10;" stroked="f">
                <v:textbox style="mso-fit-shape-to-text:t" inset="0,0,0,0">
                  <w:txbxContent>
                    <w:p w14:paraId="5C6545B7" w14:textId="4582EF0E" w:rsidR="00A71B91" w:rsidRPr="00B57256" w:rsidRDefault="00A71B91" w:rsidP="00A71B91">
                      <w:pPr>
                        <w:pStyle w:val="Caption"/>
                        <w:rPr>
                          <w:noProof/>
                        </w:rPr>
                      </w:pPr>
                      <w:r>
                        <w:t>Example time series to illustrate the difficulty of distinguishing anomalous low variance periods. The left column shows the entire time series, while the right column shows a zoomed in area of interest. The top row shows an example with an anomalous period, the second row shows an example featuring a clean period with low variance.</w:t>
                      </w:r>
                    </w:p>
                  </w:txbxContent>
                </v:textbox>
                <w10:wrap type="topAndBottom"/>
              </v:shape>
            </w:pict>
          </mc:Fallback>
        </mc:AlternateContent>
      </w:r>
      <w:r w:rsidRPr="002B1DAF">
        <w:rPr>
          <w:rFonts w:ascii="Arial Nova" w:hAnsi="Arial Nova"/>
          <w:noProof/>
        </w:rPr>
        <w:drawing>
          <wp:anchor distT="0" distB="0" distL="114300" distR="114300" simplePos="0" relativeHeight="251658240" behindDoc="0" locked="0" layoutInCell="1" allowOverlap="1" wp14:anchorId="4CF60AB9" wp14:editId="6D797690">
            <wp:simplePos x="0" y="0"/>
            <wp:positionH relativeFrom="margin">
              <wp:posOffset>219075</wp:posOffset>
            </wp:positionH>
            <wp:positionV relativeFrom="paragraph">
              <wp:posOffset>297180</wp:posOffset>
            </wp:positionV>
            <wp:extent cx="4759960" cy="3609975"/>
            <wp:effectExtent l="0" t="0" r="2540" b="952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59960" cy="3609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A6921" w:rsidRPr="002B1DAF">
        <w:rPr>
          <w:rFonts w:ascii="Arial Nova" w:hAnsi="Arial Nova"/>
          <w:u w:val="single"/>
        </w:rPr>
        <w:t>Low Variance</w:t>
      </w:r>
    </w:p>
    <w:p w14:paraId="215474C8" w14:textId="75B3E544" w:rsidR="0E26B32F" w:rsidRPr="002B1DAF" w:rsidRDefault="0E26B32F">
      <w:pPr>
        <w:rPr>
          <w:rFonts w:ascii="Arial Nova" w:hAnsi="Arial Nova"/>
        </w:rPr>
      </w:pPr>
    </w:p>
    <w:p w14:paraId="43E77503" w14:textId="68E4C5D9" w:rsidR="009A6921" w:rsidRPr="002B1DAF" w:rsidRDefault="00F611E0" w:rsidP="002131E9">
      <w:pPr>
        <w:rPr>
          <w:rFonts w:ascii="Arial Nova" w:hAnsi="Arial Nova"/>
        </w:rPr>
      </w:pPr>
      <w:r w:rsidRPr="002B1DAF">
        <w:rPr>
          <w:rFonts w:ascii="Arial Nova" w:hAnsi="Arial Nova"/>
        </w:rPr>
        <w:t xml:space="preserve">To identify low variance periods, we adopt a different approach to Wu </w:t>
      </w:r>
      <w:r w:rsidRPr="002B1DAF">
        <w:rPr>
          <w:rFonts w:ascii="Arial Nova" w:hAnsi="Arial Nova"/>
          <w:i/>
          <w:iCs/>
        </w:rPr>
        <w:t>et al.</w:t>
      </w:r>
      <w:r w:rsidRPr="002B1DAF">
        <w:rPr>
          <w:rFonts w:ascii="Arial Nova" w:hAnsi="Arial Nova"/>
        </w:rPr>
        <w:t xml:space="preserve"> (2018), again to avoid a high number of false positives </w:t>
      </w:r>
      <w:r w:rsidR="00071DA8" w:rsidRPr="002B1DAF">
        <w:rPr>
          <w:rFonts w:ascii="Arial Nova" w:hAnsi="Arial Nova"/>
        </w:rPr>
        <w:t>we noticed when using their</w:t>
      </w:r>
      <w:r w:rsidRPr="002B1DAF">
        <w:rPr>
          <w:rFonts w:ascii="Arial Nova" w:hAnsi="Arial Nova"/>
        </w:rPr>
        <w:t xml:space="preserve"> technique. </w:t>
      </w:r>
      <w:r w:rsidR="00916327" w:rsidRPr="002B1DAF">
        <w:rPr>
          <w:rFonts w:ascii="Arial Nova" w:hAnsi="Arial Nova"/>
        </w:rPr>
        <w:t>Separating anomalous low-variance periods from genuine low variance periods is challenging because many time series naturally have very clean periods during which</w:t>
      </w:r>
      <w:r w:rsidR="00CC3DAA" w:rsidRPr="002B1DAF">
        <w:rPr>
          <w:rFonts w:ascii="Arial Nova" w:hAnsi="Arial Nova"/>
        </w:rPr>
        <w:t xml:space="preserve"> the relative precision of pollutant observations is low, resulting </w:t>
      </w:r>
      <w:r w:rsidR="0093091E" w:rsidRPr="002B1DAF">
        <w:rPr>
          <w:rFonts w:ascii="Arial Nova" w:hAnsi="Arial Nova"/>
        </w:rPr>
        <w:t>frequently</w:t>
      </w:r>
      <w:r w:rsidR="00CC3DAA" w:rsidRPr="002B1DAF">
        <w:rPr>
          <w:rFonts w:ascii="Arial Nova" w:hAnsi="Arial Nova"/>
        </w:rPr>
        <w:t xml:space="preserve"> </w:t>
      </w:r>
      <w:r w:rsidR="00390D91" w:rsidRPr="002B1DAF">
        <w:rPr>
          <w:rFonts w:ascii="Arial Nova" w:hAnsi="Arial Nova"/>
        </w:rPr>
        <w:t xml:space="preserve">repeated </w:t>
      </w:r>
      <w:r w:rsidR="00CC3DAA" w:rsidRPr="002B1DAF">
        <w:rPr>
          <w:rFonts w:ascii="Arial Nova" w:hAnsi="Arial Nova"/>
        </w:rPr>
        <w:t>values</w:t>
      </w:r>
      <w:r w:rsidR="0093091E" w:rsidRPr="002B1DAF">
        <w:rPr>
          <w:rFonts w:ascii="Arial Nova" w:hAnsi="Arial Nova"/>
        </w:rPr>
        <w:t xml:space="preserve"> and diurnal patterns</w:t>
      </w:r>
      <w:r w:rsidR="00CC3DAA" w:rsidRPr="002B1DAF">
        <w:rPr>
          <w:rFonts w:ascii="Arial Nova" w:hAnsi="Arial Nova"/>
        </w:rPr>
        <w:t>. If</w:t>
      </w:r>
      <w:r w:rsidR="0093091E" w:rsidRPr="002B1DAF">
        <w:rPr>
          <w:rFonts w:ascii="Arial Nova" w:hAnsi="Arial Nova"/>
        </w:rPr>
        <w:t xml:space="preserve"> </w:t>
      </w:r>
      <w:proofErr w:type="gramStart"/>
      <w:r w:rsidR="0093091E" w:rsidRPr="002B1DAF">
        <w:rPr>
          <w:rFonts w:ascii="Arial Nova" w:hAnsi="Arial Nova"/>
        </w:rPr>
        <w:t>all of</w:t>
      </w:r>
      <w:proofErr w:type="gramEnd"/>
      <w:r w:rsidR="00CC3DAA" w:rsidRPr="002B1DAF">
        <w:rPr>
          <w:rFonts w:ascii="Arial Nova" w:hAnsi="Arial Nova"/>
        </w:rPr>
        <w:t xml:space="preserve"> these periods were removed, the </w:t>
      </w:r>
      <w:r w:rsidR="00262A73" w:rsidRPr="002B1DAF">
        <w:rPr>
          <w:rFonts w:ascii="Arial Nova" w:hAnsi="Arial Nova"/>
        </w:rPr>
        <w:t>mean of the timeseries would be positively skewed.</w:t>
      </w:r>
      <w:r w:rsidR="00CC3DAA" w:rsidRPr="002B1DAF">
        <w:rPr>
          <w:rFonts w:ascii="Arial Nova" w:hAnsi="Arial Nova"/>
        </w:rPr>
        <w:t xml:space="preserve"> However, in a genuinely anomalous low variance period</w:t>
      </w:r>
      <w:r w:rsidR="00AC2A9C" w:rsidRPr="002B1DAF">
        <w:rPr>
          <w:rFonts w:ascii="Arial Nova" w:hAnsi="Arial Nova"/>
        </w:rPr>
        <w:t xml:space="preserve"> (Figure 1a+b)</w:t>
      </w:r>
      <w:r w:rsidR="00CC3DAA" w:rsidRPr="002B1DAF">
        <w:rPr>
          <w:rFonts w:ascii="Arial Nova" w:hAnsi="Arial Nova"/>
        </w:rPr>
        <w:t>, an almost identical diurnal</w:t>
      </w:r>
      <w:r w:rsidR="00262A73" w:rsidRPr="002B1DAF">
        <w:rPr>
          <w:rFonts w:ascii="Arial Nova" w:hAnsi="Arial Nova"/>
        </w:rPr>
        <w:t xml:space="preserve"> cycle is repeated each day. We use this aspect to identify low variance periods.</w:t>
      </w:r>
    </w:p>
    <w:p w14:paraId="2A32AF71" w14:textId="6E852FA0" w:rsidR="00736C4B" w:rsidRPr="002B1DAF" w:rsidRDefault="0078656B" w:rsidP="002131E9">
      <w:pPr>
        <w:rPr>
          <w:rFonts w:ascii="Arial Nova" w:hAnsi="Arial Nova"/>
        </w:rPr>
      </w:pPr>
      <w:r w:rsidRPr="002B1DAF">
        <w:rPr>
          <w:rFonts w:ascii="Arial Nova" w:hAnsi="Arial Nova"/>
        </w:rPr>
        <w:t>The first part of our method</w:t>
      </w:r>
      <w:r w:rsidR="00247338" w:rsidRPr="002B1DAF">
        <w:rPr>
          <w:rFonts w:ascii="Arial Nova" w:hAnsi="Arial Nova"/>
        </w:rPr>
        <w:t xml:space="preserve">, which </w:t>
      </w:r>
      <w:r w:rsidR="00334950" w:rsidRPr="002B1DAF">
        <w:rPr>
          <w:rFonts w:ascii="Arial Nova" w:hAnsi="Arial Nova"/>
        </w:rPr>
        <w:t>is similar to that used by</w:t>
      </w:r>
      <w:r w:rsidR="00247338" w:rsidRPr="002B1DAF">
        <w:rPr>
          <w:rFonts w:ascii="Arial Nova" w:hAnsi="Arial Nova"/>
        </w:rPr>
        <w:t xml:space="preserve"> Wu </w:t>
      </w:r>
      <w:r w:rsidR="00247338" w:rsidRPr="002B1DAF">
        <w:rPr>
          <w:rFonts w:ascii="Arial Nova" w:hAnsi="Arial Nova"/>
          <w:i/>
          <w:iCs/>
        </w:rPr>
        <w:t>et al.</w:t>
      </w:r>
      <w:r w:rsidR="00247338" w:rsidRPr="002B1DAF">
        <w:rPr>
          <w:rFonts w:ascii="Arial Nova" w:hAnsi="Arial Nova"/>
        </w:rPr>
        <w:t xml:space="preserve"> (2018), is to identify periods with </w:t>
      </w:r>
      <w:r w:rsidR="00334950" w:rsidRPr="002B1DAF">
        <w:rPr>
          <w:rFonts w:ascii="Arial Nova" w:hAnsi="Arial Nova"/>
        </w:rPr>
        <w:t xml:space="preserve">small gradients of change by calculating the first and second </w:t>
      </w:r>
      <w:r w:rsidR="004117C9" w:rsidRPr="002B1DAF">
        <w:rPr>
          <w:rFonts w:ascii="Arial Nova" w:hAnsi="Arial Nova"/>
        </w:rPr>
        <w:t>derivatives</w:t>
      </w:r>
      <w:r w:rsidR="00334950" w:rsidRPr="002B1DAF">
        <w:rPr>
          <w:rFonts w:ascii="Arial Nova" w:hAnsi="Arial Nova"/>
        </w:rPr>
        <w:t xml:space="preserve"> of the four </w:t>
      </w:r>
      <w:proofErr w:type="gramStart"/>
      <w:r w:rsidR="00334950" w:rsidRPr="002B1DAF">
        <w:rPr>
          <w:rFonts w:ascii="Arial Nova" w:hAnsi="Arial Nova"/>
        </w:rPr>
        <w:t>day</w:t>
      </w:r>
      <w:proofErr w:type="gramEnd"/>
      <w:r w:rsidR="00334950" w:rsidRPr="002B1DAF">
        <w:rPr>
          <w:rFonts w:ascii="Arial Nova" w:hAnsi="Arial Nova"/>
        </w:rPr>
        <w:t xml:space="preserve"> mean. </w:t>
      </w:r>
      <w:r w:rsidR="00736C4B" w:rsidRPr="002B1DAF">
        <w:rPr>
          <w:rFonts w:ascii="Arial Nova" w:hAnsi="Arial Nova"/>
        </w:rPr>
        <w:t xml:space="preserve">This </w:t>
      </w:r>
      <w:r w:rsidR="00FB5AC6" w:rsidRPr="002B1DAF">
        <w:rPr>
          <w:rFonts w:ascii="Arial Nova" w:hAnsi="Arial Nova"/>
        </w:rPr>
        <w:t>indicates the period could potentially be anomalous.</w:t>
      </w:r>
    </w:p>
    <w:p w14:paraId="783601C2" w14:textId="27A8DA3C" w:rsidR="002C1C7B" w:rsidRPr="002B1DAF" w:rsidRDefault="008A3C74" w:rsidP="002131E9">
      <w:pPr>
        <w:rPr>
          <w:rFonts w:ascii="Arial Nova" w:hAnsi="Arial Nova"/>
        </w:rPr>
      </w:pPr>
      <w:r w:rsidRPr="002B1DAF">
        <w:rPr>
          <w:rFonts w:ascii="Arial Nova" w:hAnsi="Arial Nova"/>
        </w:rPr>
        <w:t>Then,</w:t>
      </w:r>
      <w:r w:rsidR="004C1297" w:rsidRPr="002B1DAF">
        <w:rPr>
          <w:rFonts w:ascii="Arial Nova" w:hAnsi="Arial Nova"/>
        </w:rPr>
        <w:t xml:space="preserve"> to capture periods where the diurnal cycle varies has little day-to-day variation (</w:t>
      </w:r>
      <w:proofErr w:type="gramStart"/>
      <w:r w:rsidR="004C1297" w:rsidRPr="002B1DAF">
        <w:rPr>
          <w:rFonts w:ascii="Arial Nova" w:hAnsi="Arial Nova"/>
        </w:rPr>
        <w:t>e.g.</w:t>
      </w:r>
      <w:proofErr w:type="gramEnd"/>
      <w:r w:rsidR="004C1297" w:rsidRPr="002B1DAF">
        <w:rPr>
          <w:rFonts w:ascii="Arial Nova" w:hAnsi="Arial Nova"/>
        </w:rPr>
        <w:t xml:space="preserve"> Figure 1b), we </w:t>
      </w:r>
      <w:r w:rsidR="009E0D03" w:rsidRPr="002B1DAF">
        <w:rPr>
          <w:rFonts w:ascii="Arial Nova" w:hAnsi="Arial Nova"/>
        </w:rPr>
        <w:t xml:space="preserve">identify instances where the pollutant concentration is the same for &gt;=3 days in a row for a given hour of the day. </w:t>
      </w:r>
      <w:r w:rsidR="00F067F6" w:rsidRPr="002B1DAF">
        <w:rPr>
          <w:rFonts w:ascii="Arial Nova" w:hAnsi="Arial Nova"/>
        </w:rPr>
        <w:t xml:space="preserve">Then, the </w:t>
      </w:r>
      <w:r w:rsidR="00E938CC" w:rsidRPr="002B1DAF">
        <w:rPr>
          <w:rFonts w:ascii="Arial Nova" w:hAnsi="Arial Nova"/>
        </w:rPr>
        <w:t>average</w:t>
      </w:r>
      <w:r w:rsidR="00F067F6" w:rsidRPr="002B1DAF">
        <w:rPr>
          <w:rFonts w:ascii="Arial Nova" w:hAnsi="Arial Nova"/>
        </w:rPr>
        <w:t xml:space="preserve"> of these in a </w:t>
      </w:r>
      <w:proofErr w:type="gramStart"/>
      <w:r w:rsidR="00E938CC" w:rsidRPr="002B1DAF">
        <w:rPr>
          <w:rFonts w:ascii="Arial Nova" w:hAnsi="Arial Nova"/>
        </w:rPr>
        <w:t>7 day</w:t>
      </w:r>
      <w:proofErr w:type="gramEnd"/>
      <w:r w:rsidR="00E938CC" w:rsidRPr="002B1DAF">
        <w:rPr>
          <w:rFonts w:ascii="Arial Nova" w:hAnsi="Arial Nova"/>
        </w:rPr>
        <w:t xml:space="preserve"> rolling period is calculated.</w:t>
      </w:r>
      <w:r w:rsidR="002F51A3" w:rsidRPr="002B1DAF">
        <w:rPr>
          <w:rFonts w:ascii="Arial Nova" w:hAnsi="Arial Nova"/>
        </w:rPr>
        <w:t xml:space="preserve"> </w:t>
      </w:r>
      <w:r w:rsidR="00ED63B5" w:rsidRPr="002B1DAF">
        <w:rPr>
          <w:rFonts w:ascii="Arial Nova" w:hAnsi="Arial Nova"/>
        </w:rPr>
        <w:t xml:space="preserve">Then </w:t>
      </w:r>
      <w:r w:rsidR="000E1D17" w:rsidRPr="002B1DAF">
        <w:rPr>
          <w:rFonts w:ascii="Arial Nova" w:hAnsi="Arial Nova"/>
        </w:rPr>
        <w:t>Z</w:t>
      </w:r>
      <w:r w:rsidR="008A7E8A" w:rsidRPr="002B1DAF">
        <w:rPr>
          <w:rFonts w:ascii="Arial Nova" w:hAnsi="Arial Nova"/>
        </w:rPr>
        <w:t>(</w:t>
      </w:r>
      <w:proofErr w:type="spellStart"/>
      <w:r w:rsidR="008A7E8A" w:rsidRPr="002B1DAF">
        <w:rPr>
          <w:rFonts w:ascii="Arial Nova" w:hAnsi="Arial Nova"/>
        </w:rPr>
        <w:t>i</w:t>
      </w:r>
      <w:proofErr w:type="spellEnd"/>
      <w:r w:rsidR="008A7E8A" w:rsidRPr="002B1DAF">
        <w:rPr>
          <w:rFonts w:ascii="Arial Nova" w:hAnsi="Arial Nova"/>
        </w:rPr>
        <w:t xml:space="preserve">) is calculated using the </w:t>
      </w:r>
      <w:r w:rsidR="000E1D17" w:rsidRPr="002B1DAF">
        <w:rPr>
          <w:rFonts w:ascii="Arial Nova" w:hAnsi="Arial Nova"/>
        </w:rPr>
        <w:t xml:space="preserve">mean and standard deviation for the </w:t>
      </w:r>
      <w:r w:rsidR="008A7E8A" w:rsidRPr="002B1DAF">
        <w:rPr>
          <w:rFonts w:ascii="Arial Nova" w:hAnsi="Arial Nova"/>
        </w:rPr>
        <w:t xml:space="preserve">entire time series rather than for a rolling window. </w:t>
      </w:r>
      <w:r w:rsidR="000E1D17" w:rsidRPr="002B1DAF">
        <w:rPr>
          <w:rFonts w:ascii="Arial Nova" w:hAnsi="Arial Nova"/>
        </w:rPr>
        <w:t xml:space="preserve">The reason for this is </w:t>
      </w:r>
      <w:r w:rsidR="008A2829" w:rsidRPr="002B1DAF">
        <w:rPr>
          <w:rFonts w:ascii="Arial Nova" w:hAnsi="Arial Nova"/>
        </w:rPr>
        <w:t xml:space="preserve">that low variance anomalies vary in length, </w:t>
      </w:r>
      <w:r w:rsidR="00DD6E2F" w:rsidRPr="002B1DAF">
        <w:rPr>
          <w:rFonts w:ascii="Arial Nova" w:hAnsi="Arial Nova"/>
        </w:rPr>
        <w:t>so we cannot use a consistent rolling window span</w:t>
      </w:r>
      <w:r w:rsidR="00493D45" w:rsidRPr="002B1DAF">
        <w:rPr>
          <w:rFonts w:ascii="Arial Nova" w:hAnsi="Arial Nova"/>
        </w:rPr>
        <w:t>. Rather, we find instances when the variance is unusually low compared with the rest of the time series.</w:t>
      </w:r>
    </w:p>
    <w:p w14:paraId="7A68D567" w14:textId="47809BCB" w:rsidR="00620726" w:rsidRPr="002B1DAF" w:rsidRDefault="00620726" w:rsidP="002131E9">
      <w:pPr>
        <w:rPr>
          <w:rFonts w:ascii="Arial Nova" w:hAnsi="Arial Nova"/>
        </w:rPr>
      </w:pPr>
      <w:r w:rsidRPr="002B1DAF">
        <w:rPr>
          <w:rFonts w:ascii="Arial Nova" w:hAnsi="Arial Nova"/>
        </w:rPr>
        <w:lastRenderedPageBreak/>
        <w:t xml:space="preserve">After calculating P, </w:t>
      </w:r>
      <w:r w:rsidR="000E4853" w:rsidRPr="002B1DAF">
        <w:rPr>
          <w:rFonts w:ascii="Arial Nova" w:hAnsi="Arial Nova"/>
        </w:rPr>
        <w:t>f(</w:t>
      </w:r>
      <w:proofErr w:type="spellStart"/>
      <w:r w:rsidR="000E4853" w:rsidRPr="002B1DAF">
        <w:rPr>
          <w:rFonts w:ascii="Arial Nova" w:hAnsi="Arial Nova"/>
        </w:rPr>
        <w:t>i</w:t>
      </w:r>
      <w:proofErr w:type="spellEnd"/>
      <w:r w:rsidR="000E4853" w:rsidRPr="002B1DAF">
        <w:rPr>
          <w:rFonts w:ascii="Arial Nova" w:hAnsi="Arial Nova"/>
        </w:rPr>
        <w:t xml:space="preserve">) is marked as a low variance outlier </w:t>
      </w:r>
      <w:r w:rsidR="005A537C" w:rsidRPr="002B1DAF">
        <w:rPr>
          <w:rFonts w:ascii="Arial Nova" w:hAnsi="Arial Nova"/>
        </w:rPr>
        <w:t>i</w:t>
      </w:r>
      <w:r w:rsidR="000E4853" w:rsidRPr="002B1DAF">
        <w:rPr>
          <w:rFonts w:ascii="Arial Nova" w:hAnsi="Arial Nova"/>
        </w:rPr>
        <w:t xml:space="preserve">f P &lt; </w:t>
      </w:r>
      <w:r w:rsidR="001D2845" w:rsidRPr="002B1DAF">
        <w:rPr>
          <w:rFonts w:ascii="Arial Nova" w:hAnsi="Arial Nova"/>
        </w:rPr>
        <w:t>10</w:t>
      </w:r>
      <w:r w:rsidR="001D2845" w:rsidRPr="002B1DAF">
        <w:rPr>
          <w:rFonts w:ascii="Arial Nova" w:hAnsi="Arial Nova"/>
          <w:vertAlign w:val="superscript"/>
        </w:rPr>
        <w:t>-7</w:t>
      </w:r>
      <w:r w:rsidR="002F25F3" w:rsidRPr="002B1DAF">
        <w:rPr>
          <w:rFonts w:ascii="Arial Nova" w:hAnsi="Arial Nova"/>
        </w:rPr>
        <w:t xml:space="preserve">, </w:t>
      </w:r>
      <w:r w:rsidR="005A537C" w:rsidRPr="002B1DAF">
        <w:rPr>
          <w:rFonts w:ascii="Arial Nova" w:hAnsi="Arial Nova"/>
        </w:rPr>
        <w:t>AND</w:t>
      </w:r>
      <w:r w:rsidR="002F25F3" w:rsidRPr="002B1DAF">
        <w:rPr>
          <w:rFonts w:ascii="Arial Nova" w:hAnsi="Arial Nova"/>
        </w:rPr>
        <w:t xml:space="preserve"> it is in one of the low variance periods</w:t>
      </w:r>
      <w:r w:rsidR="005A537C" w:rsidRPr="002B1DAF">
        <w:rPr>
          <w:rFonts w:ascii="Arial Nova" w:hAnsi="Arial Nova"/>
        </w:rPr>
        <w:t xml:space="preserve"> identified due to its low derivative.</w:t>
      </w:r>
    </w:p>
    <w:p w14:paraId="27F112D4" w14:textId="77777777" w:rsidR="00DF33C0" w:rsidRPr="002B1DAF" w:rsidRDefault="00DF33C0" w:rsidP="00DF33C0">
      <w:pPr>
        <w:pStyle w:val="NormalWeb"/>
        <w:rPr>
          <w:rFonts w:ascii="Arial Nova" w:hAnsi="Arial Nova"/>
        </w:rPr>
      </w:pPr>
      <w:r w:rsidRPr="002B1DAF">
        <w:rPr>
          <w:rFonts w:ascii="Arial Nova" w:hAnsi="Arial Nova"/>
          <w:noProof/>
        </w:rPr>
        <w:drawing>
          <wp:inline distT="0" distB="0" distL="0" distR="0" wp14:anchorId="5B34F016" wp14:editId="336953BE">
            <wp:extent cx="5731509" cy="4291375"/>
            <wp:effectExtent l="0" t="0" r="3175" b="0"/>
            <wp:docPr id="1013034944" name="Picture 1013034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034944" name="Picture 10130349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731509" cy="4291375"/>
                    </a:xfrm>
                    <a:prstGeom prst="rect">
                      <a:avLst/>
                    </a:prstGeom>
                    <a:noFill/>
                    <a:ln>
                      <a:noFill/>
                    </a:ln>
                  </pic:spPr>
                </pic:pic>
              </a:graphicData>
            </a:graphic>
          </wp:inline>
        </w:drawing>
      </w:r>
    </w:p>
    <w:p w14:paraId="666C1380" w14:textId="18992090" w:rsidR="00DF33C0" w:rsidRPr="002B1DAF" w:rsidRDefault="00DF33C0" w:rsidP="00DF33C0">
      <w:pPr>
        <w:pStyle w:val="Caption"/>
      </w:pPr>
      <w:r w:rsidRPr="002B1DAF">
        <w:t>Example of data flagged as ‘low variance’ outlier by the Probabilistic Outlier Automated Detection screening.</w:t>
      </w:r>
    </w:p>
    <w:p w14:paraId="4C244ED5" w14:textId="77777777" w:rsidR="00DF33C0" w:rsidRPr="002B1DAF" w:rsidRDefault="00DF33C0" w:rsidP="002131E9">
      <w:pPr>
        <w:rPr>
          <w:rFonts w:ascii="Arial Nova" w:hAnsi="Arial Nova"/>
        </w:rPr>
      </w:pPr>
    </w:p>
    <w:p w14:paraId="364B0E76" w14:textId="77777777" w:rsidR="002C1C7B" w:rsidRPr="002B1DAF" w:rsidRDefault="002C1C7B" w:rsidP="002131E9">
      <w:pPr>
        <w:rPr>
          <w:rFonts w:ascii="Arial Nova" w:hAnsi="Arial Nova"/>
        </w:rPr>
      </w:pPr>
    </w:p>
    <w:p w14:paraId="6AF27A70" w14:textId="77777777" w:rsidR="002C1C7B" w:rsidRPr="002B1DAF" w:rsidRDefault="002C1C7B" w:rsidP="002131E9">
      <w:pPr>
        <w:rPr>
          <w:rFonts w:ascii="Arial Nova" w:hAnsi="Arial Nova"/>
          <w:u w:val="single"/>
        </w:rPr>
      </w:pPr>
      <w:r w:rsidRPr="002B1DAF">
        <w:rPr>
          <w:rFonts w:ascii="Arial Nova" w:hAnsi="Arial Nova"/>
          <w:u w:val="single"/>
        </w:rPr>
        <w:t>Diurnal outliers</w:t>
      </w:r>
    </w:p>
    <w:p w14:paraId="3E876DAC" w14:textId="6993BBCB" w:rsidR="004117C9" w:rsidRPr="002B1DAF" w:rsidRDefault="00F35F32" w:rsidP="002131E9">
      <w:pPr>
        <w:rPr>
          <w:rFonts w:ascii="Arial Nova" w:hAnsi="Arial Nova"/>
        </w:rPr>
      </w:pPr>
      <w:r w:rsidRPr="002B1DAF">
        <w:rPr>
          <w:rFonts w:ascii="Arial Nova" w:hAnsi="Arial Nova"/>
        </w:rPr>
        <w:t xml:space="preserve">We adopt a different approach to Wu </w:t>
      </w:r>
      <w:r w:rsidRPr="002B1DAF">
        <w:rPr>
          <w:rFonts w:ascii="Arial Nova" w:hAnsi="Arial Nova"/>
          <w:i/>
          <w:iCs/>
        </w:rPr>
        <w:t xml:space="preserve">et al. </w:t>
      </w:r>
      <w:r w:rsidRPr="002B1DAF">
        <w:rPr>
          <w:rFonts w:ascii="Arial Nova" w:hAnsi="Arial Nova"/>
        </w:rPr>
        <w:t>(2018) to identify diurnal outliers caused by instrument calibration. These outliers manifest as an unusually high value at a consistent hour of the day</w:t>
      </w:r>
      <w:r w:rsidR="005A537C" w:rsidRPr="002B1DAF">
        <w:rPr>
          <w:rFonts w:ascii="Arial Nova" w:hAnsi="Arial Nova"/>
        </w:rPr>
        <w:t xml:space="preserve"> (</w:t>
      </w:r>
      <w:r w:rsidRPr="002B1DAF">
        <w:rPr>
          <w:rFonts w:ascii="Arial Nova" w:hAnsi="Arial Nova"/>
        </w:rPr>
        <w:t>usually 4am</w:t>
      </w:r>
      <w:r w:rsidR="005A537C" w:rsidRPr="002B1DAF">
        <w:rPr>
          <w:rFonts w:ascii="Arial Nova" w:hAnsi="Arial Nova"/>
        </w:rPr>
        <w:t>) that occurs</w:t>
      </w:r>
      <w:r w:rsidRPr="002B1DAF">
        <w:rPr>
          <w:rFonts w:ascii="Arial Nova" w:hAnsi="Arial Nova"/>
        </w:rPr>
        <w:t xml:space="preserve"> every few days. </w:t>
      </w:r>
    </w:p>
    <w:p w14:paraId="141614DA" w14:textId="39F440E2" w:rsidR="003B719E" w:rsidRPr="002B1DAF" w:rsidRDefault="00535C29" w:rsidP="002131E9">
      <w:pPr>
        <w:rPr>
          <w:rFonts w:ascii="Arial Nova" w:hAnsi="Arial Nova"/>
        </w:rPr>
      </w:pPr>
      <w:r w:rsidRPr="002B1DAF">
        <w:rPr>
          <w:rFonts w:ascii="Arial Nova" w:hAnsi="Arial Nova"/>
        </w:rPr>
        <w:t xml:space="preserve">Within a rolling </w:t>
      </w:r>
      <w:proofErr w:type="gramStart"/>
      <w:r w:rsidRPr="002B1DAF">
        <w:rPr>
          <w:rFonts w:ascii="Arial Nova" w:hAnsi="Arial Nova"/>
        </w:rPr>
        <w:t>11 day</w:t>
      </w:r>
      <w:proofErr w:type="gramEnd"/>
      <w:r w:rsidRPr="002B1DAF">
        <w:rPr>
          <w:rFonts w:ascii="Arial Nova" w:hAnsi="Arial Nova"/>
        </w:rPr>
        <w:t xml:space="preserve"> window, </w:t>
      </w:r>
      <w:r w:rsidR="00C15658" w:rsidRPr="002B1DAF">
        <w:rPr>
          <w:rFonts w:ascii="Arial Nova" w:hAnsi="Arial Nova"/>
        </w:rPr>
        <w:t xml:space="preserve">we </w:t>
      </w:r>
      <w:r w:rsidR="00E163B8" w:rsidRPr="002B1DAF">
        <w:rPr>
          <w:rFonts w:ascii="Arial Nova" w:hAnsi="Arial Nova"/>
        </w:rPr>
        <w:t xml:space="preserve">calculate the diurnal mean, i.e. the average value for each hour. </w:t>
      </w:r>
      <w:r w:rsidR="00210A95" w:rsidRPr="002B1DAF">
        <w:rPr>
          <w:rFonts w:ascii="Arial Nova" w:hAnsi="Arial Nova"/>
        </w:rPr>
        <w:t xml:space="preserve">Then, for </w:t>
      </w:r>
      <w:r w:rsidR="003A72D7" w:rsidRPr="002B1DAF">
        <w:rPr>
          <w:rFonts w:ascii="Arial Nova" w:hAnsi="Arial Nova"/>
        </w:rPr>
        <w:t xml:space="preserve">a given hour, h, we estimate </w:t>
      </w:r>
      <w:proofErr w:type="spellStart"/>
      <w:r w:rsidR="003A72D7" w:rsidRPr="002B1DAF">
        <w:rPr>
          <w:rFonts w:ascii="Arial Nova" w:hAnsi="Arial Nova"/>
        </w:rPr>
        <w:t>F</w:t>
      </w:r>
      <w:r w:rsidR="003A72D7" w:rsidRPr="002B1DAF">
        <w:rPr>
          <w:rFonts w:ascii="Arial Nova" w:hAnsi="Arial Nova"/>
          <w:vertAlign w:val="subscript"/>
        </w:rPr>
        <w:t>h</w:t>
      </w:r>
      <w:proofErr w:type="spellEnd"/>
      <w:r w:rsidR="003A72D7" w:rsidRPr="002B1DAF">
        <w:rPr>
          <w:rFonts w:ascii="Arial Nova" w:hAnsi="Arial Nova"/>
        </w:rPr>
        <w:t xml:space="preserve"> as the average of the</w:t>
      </w:r>
      <w:r w:rsidR="0001303D" w:rsidRPr="002B1DAF">
        <w:rPr>
          <w:rFonts w:ascii="Arial Nova" w:hAnsi="Arial Nova"/>
        </w:rPr>
        <w:t xml:space="preserve"> diurnal mean at h-1 and h+1. We </w:t>
      </w:r>
      <w:r w:rsidR="00CF35FE" w:rsidRPr="002B1DAF">
        <w:rPr>
          <w:rFonts w:ascii="Arial Nova" w:hAnsi="Arial Nova"/>
        </w:rPr>
        <w:t xml:space="preserve">also estimate the standard deviation </w:t>
      </w:r>
      <w:r w:rsidR="001E2CCF" w:rsidRPr="002B1DAF">
        <w:rPr>
          <w:rFonts w:ascii="Arial Nova" w:hAnsi="Arial Nova"/>
        </w:rPr>
        <w:t>for h</w:t>
      </w:r>
      <w:r w:rsidR="00B46EE6" w:rsidRPr="002B1DAF">
        <w:rPr>
          <w:rFonts w:ascii="Arial Nova" w:hAnsi="Arial Nova"/>
        </w:rPr>
        <w:t xml:space="preserve"> (</w:t>
      </w:r>
      <w:proofErr w:type="spellStart"/>
      <w:r w:rsidR="00B46EE6" w:rsidRPr="002B1DAF">
        <w:rPr>
          <w:rFonts w:ascii="Arial Nova" w:hAnsi="Arial Nova"/>
        </w:rPr>
        <w:t>S</w:t>
      </w:r>
      <w:r w:rsidR="00B46EE6" w:rsidRPr="002B1DAF">
        <w:rPr>
          <w:rFonts w:ascii="Arial Nova" w:hAnsi="Arial Nova"/>
          <w:vertAlign w:val="subscript"/>
        </w:rPr>
        <w:t>h</w:t>
      </w:r>
      <w:proofErr w:type="spellEnd"/>
      <w:r w:rsidR="00B46EE6" w:rsidRPr="002B1DAF">
        <w:rPr>
          <w:rFonts w:ascii="Arial Nova" w:hAnsi="Arial Nova"/>
        </w:rPr>
        <w:t>)</w:t>
      </w:r>
      <w:r w:rsidR="001E2CCF" w:rsidRPr="002B1DAF">
        <w:rPr>
          <w:rFonts w:ascii="Arial Nova" w:hAnsi="Arial Nova"/>
        </w:rPr>
        <w:t xml:space="preserve"> as the average of the standard deviation for h-1 and h+1.</w:t>
      </w:r>
      <w:r w:rsidR="009F6F6B" w:rsidRPr="002B1DAF">
        <w:rPr>
          <w:rFonts w:ascii="Arial Nova" w:hAnsi="Arial Nova"/>
        </w:rPr>
        <w:t xml:space="preserve">   </w:t>
      </w:r>
      <w:r w:rsidR="0066595F" w:rsidRPr="002B1DAF">
        <w:rPr>
          <w:rFonts w:ascii="Arial Nova" w:hAnsi="Arial Nova"/>
        </w:rPr>
        <w:t xml:space="preserve">Then we calculate </w:t>
      </w:r>
      <w:r w:rsidR="00F552B6" w:rsidRPr="002B1DAF">
        <w:rPr>
          <w:rFonts w:ascii="Arial Nova" w:hAnsi="Arial Nova"/>
        </w:rPr>
        <w:t>R(</w:t>
      </w:r>
      <w:proofErr w:type="spellStart"/>
      <w:r w:rsidR="00F552B6" w:rsidRPr="002B1DAF">
        <w:rPr>
          <w:rFonts w:ascii="Arial Nova" w:hAnsi="Arial Nova"/>
        </w:rPr>
        <w:t>i</w:t>
      </w:r>
      <w:proofErr w:type="spellEnd"/>
      <w:r w:rsidR="00F552B6" w:rsidRPr="002B1DAF">
        <w:rPr>
          <w:rFonts w:ascii="Arial Nova" w:hAnsi="Arial Nova"/>
        </w:rPr>
        <w:t>)</w:t>
      </w:r>
      <w:r w:rsidR="0066595F" w:rsidRPr="002B1DAF">
        <w:rPr>
          <w:rFonts w:ascii="Arial Nova" w:hAnsi="Arial Nova"/>
        </w:rPr>
        <w:t xml:space="preserve"> </w:t>
      </w:r>
      <w:r w:rsidR="00E7209F" w:rsidRPr="002B1DAF">
        <w:rPr>
          <w:rFonts w:ascii="Arial Nova" w:hAnsi="Arial Nova"/>
        </w:rPr>
        <w:t>and Z</w:t>
      </w:r>
      <w:r w:rsidR="00F552B6" w:rsidRPr="002B1DAF">
        <w:rPr>
          <w:rFonts w:ascii="Arial Nova" w:hAnsi="Arial Nova"/>
        </w:rPr>
        <w:t>(</w:t>
      </w:r>
      <w:proofErr w:type="spellStart"/>
      <w:r w:rsidR="00F552B6" w:rsidRPr="002B1DAF">
        <w:rPr>
          <w:rFonts w:ascii="Arial Nova" w:hAnsi="Arial Nova"/>
        </w:rPr>
        <w:t>i</w:t>
      </w:r>
      <w:proofErr w:type="spellEnd"/>
      <w:r w:rsidR="00F552B6" w:rsidRPr="002B1DAF">
        <w:rPr>
          <w:rFonts w:ascii="Arial Nova" w:hAnsi="Arial Nova"/>
        </w:rPr>
        <w:t>)</w:t>
      </w:r>
      <w:r w:rsidR="00E7209F" w:rsidRPr="002B1DAF">
        <w:rPr>
          <w:rFonts w:ascii="Arial Nova" w:hAnsi="Arial Nova"/>
        </w:rPr>
        <w:t xml:space="preserve"> using </w:t>
      </w:r>
      <w:proofErr w:type="spellStart"/>
      <w:r w:rsidR="00B46EE6" w:rsidRPr="002B1DAF">
        <w:rPr>
          <w:rFonts w:ascii="Arial Nova" w:hAnsi="Arial Nova"/>
        </w:rPr>
        <w:t>F</w:t>
      </w:r>
      <w:r w:rsidR="00B46EE6" w:rsidRPr="002B1DAF">
        <w:rPr>
          <w:rFonts w:ascii="Arial Nova" w:hAnsi="Arial Nova"/>
          <w:vertAlign w:val="subscript"/>
        </w:rPr>
        <w:t>h</w:t>
      </w:r>
      <w:proofErr w:type="spellEnd"/>
      <w:r w:rsidR="00B46EE6" w:rsidRPr="002B1DAF">
        <w:rPr>
          <w:rFonts w:ascii="Arial Nova" w:hAnsi="Arial Nova"/>
        </w:rPr>
        <w:t xml:space="preserve"> and S</w:t>
      </w:r>
      <w:r w:rsidR="00B46EE6" w:rsidRPr="002B1DAF">
        <w:rPr>
          <w:rFonts w:ascii="Arial Nova" w:hAnsi="Arial Nova"/>
          <w:vertAlign w:val="subscript"/>
        </w:rPr>
        <w:t>h</w:t>
      </w:r>
      <w:r w:rsidR="00B46EE6" w:rsidRPr="002B1DAF">
        <w:rPr>
          <w:rFonts w:ascii="Arial Nova" w:hAnsi="Arial Nova"/>
        </w:rPr>
        <w:t xml:space="preserve">. </w:t>
      </w:r>
      <w:r w:rsidR="00320DDC" w:rsidRPr="002B1DAF">
        <w:rPr>
          <w:rFonts w:ascii="Arial Nova" w:hAnsi="Arial Nova"/>
        </w:rPr>
        <w:t>In effect,</w:t>
      </w:r>
      <w:r w:rsidR="00CC196D" w:rsidRPr="002B1DAF">
        <w:rPr>
          <w:rFonts w:ascii="Arial Nova" w:hAnsi="Arial Nova"/>
        </w:rPr>
        <w:t xml:space="preserve"> we assume that </w:t>
      </w:r>
      <w:r w:rsidR="00320DDC" w:rsidRPr="002B1DAF">
        <w:rPr>
          <w:rFonts w:ascii="Arial Nova" w:hAnsi="Arial Nova"/>
        </w:rPr>
        <w:t>non-anomalous</w:t>
      </w:r>
      <w:r w:rsidR="00CC196D" w:rsidRPr="002B1DAF">
        <w:rPr>
          <w:rFonts w:ascii="Arial Nova" w:hAnsi="Arial Nova"/>
        </w:rPr>
        <w:t xml:space="preserve"> values will have a similar mean and distribution t</w:t>
      </w:r>
      <w:r w:rsidR="00320DDC" w:rsidRPr="002B1DAF">
        <w:rPr>
          <w:rFonts w:ascii="Arial Nova" w:hAnsi="Arial Nova"/>
        </w:rPr>
        <w:t>h</w:t>
      </w:r>
      <w:r w:rsidR="00CC196D" w:rsidRPr="002B1DAF">
        <w:rPr>
          <w:rFonts w:ascii="Arial Nova" w:hAnsi="Arial Nova"/>
        </w:rPr>
        <w:t>o</w:t>
      </w:r>
      <w:r w:rsidR="00320DDC" w:rsidRPr="002B1DAF">
        <w:rPr>
          <w:rFonts w:ascii="Arial Nova" w:hAnsi="Arial Nova"/>
        </w:rPr>
        <w:t>se of</w:t>
      </w:r>
      <w:r w:rsidR="00CC196D" w:rsidRPr="002B1DAF">
        <w:rPr>
          <w:rFonts w:ascii="Arial Nova" w:hAnsi="Arial Nova"/>
        </w:rPr>
        <w:t xml:space="preserve"> their neighbouring hours of the day, within each </w:t>
      </w:r>
      <w:proofErr w:type="gramStart"/>
      <w:r w:rsidR="00CC196D" w:rsidRPr="002B1DAF">
        <w:rPr>
          <w:rFonts w:ascii="Arial Nova" w:hAnsi="Arial Nova"/>
        </w:rPr>
        <w:t>11 day</w:t>
      </w:r>
      <w:proofErr w:type="gramEnd"/>
      <w:r w:rsidR="00CC196D" w:rsidRPr="002B1DAF">
        <w:rPr>
          <w:rFonts w:ascii="Arial Nova" w:hAnsi="Arial Nova"/>
        </w:rPr>
        <w:t xml:space="preserve"> window. </w:t>
      </w:r>
      <w:r w:rsidR="00320DDC" w:rsidRPr="002B1DAF">
        <w:rPr>
          <w:rFonts w:ascii="Arial Nova" w:hAnsi="Arial Nova"/>
        </w:rPr>
        <w:t xml:space="preserve">Therefore, </w:t>
      </w:r>
      <w:r w:rsidR="00CC196D" w:rsidRPr="002B1DAF">
        <w:rPr>
          <w:rFonts w:ascii="Arial Nova" w:hAnsi="Arial Nova"/>
        </w:rPr>
        <w:t>a sudden spike that is not consistent with neighbouring values will have a large Z</w:t>
      </w:r>
      <w:r w:rsidR="00320DDC" w:rsidRPr="002B1DAF">
        <w:rPr>
          <w:rFonts w:ascii="Arial Nova" w:hAnsi="Arial Nova"/>
        </w:rPr>
        <w:t xml:space="preserve"> value</w:t>
      </w:r>
      <w:r w:rsidR="00CC196D" w:rsidRPr="002B1DAF">
        <w:rPr>
          <w:rFonts w:ascii="Arial Nova" w:hAnsi="Arial Nova"/>
        </w:rPr>
        <w:t>.</w:t>
      </w:r>
      <w:r w:rsidR="00EF2884" w:rsidRPr="002B1DAF">
        <w:rPr>
          <w:rFonts w:ascii="Arial Nova" w:hAnsi="Arial Nova"/>
        </w:rPr>
        <w:t xml:space="preserve"> We mark values as a diurnal outlier if P &lt; 10</w:t>
      </w:r>
      <w:r w:rsidR="00EF2884" w:rsidRPr="002B1DAF">
        <w:rPr>
          <w:rFonts w:ascii="Arial Nova" w:hAnsi="Arial Nova"/>
          <w:vertAlign w:val="superscript"/>
        </w:rPr>
        <w:t>-6</w:t>
      </w:r>
      <w:r w:rsidR="00EF2884" w:rsidRPr="002B1DAF">
        <w:rPr>
          <w:rFonts w:ascii="Arial Nova" w:hAnsi="Arial Nova"/>
        </w:rPr>
        <w:t>.</w:t>
      </w:r>
      <w:r w:rsidR="001E472E" w:rsidRPr="002B1DAF">
        <w:rPr>
          <w:rFonts w:ascii="Arial Nova" w:hAnsi="Arial Nova"/>
        </w:rPr>
        <w:t xml:space="preserve"> </w:t>
      </w:r>
    </w:p>
    <w:p w14:paraId="24EF51D4" w14:textId="77777777" w:rsidR="00D50014" w:rsidRPr="002B1DAF" w:rsidRDefault="00D50014" w:rsidP="00D50014">
      <w:pPr>
        <w:pStyle w:val="NormalWeb"/>
        <w:rPr>
          <w:rFonts w:ascii="Arial Nova" w:hAnsi="Arial Nova"/>
        </w:rPr>
      </w:pPr>
      <w:r w:rsidRPr="002B1DAF">
        <w:rPr>
          <w:rFonts w:ascii="Arial Nova" w:hAnsi="Arial Nova"/>
          <w:noProof/>
        </w:rPr>
        <w:lastRenderedPageBreak/>
        <w:drawing>
          <wp:inline distT="0" distB="0" distL="0" distR="0" wp14:anchorId="32BC5995" wp14:editId="2C56C84B">
            <wp:extent cx="5731509" cy="4291375"/>
            <wp:effectExtent l="0" t="0" r="3175" b="0"/>
            <wp:docPr id="1933229965" name="Picture 1933229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229965" name="Picture 1933229965"/>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731509" cy="4291375"/>
                    </a:xfrm>
                    <a:prstGeom prst="rect">
                      <a:avLst/>
                    </a:prstGeom>
                    <a:noFill/>
                    <a:ln>
                      <a:noFill/>
                    </a:ln>
                  </pic:spPr>
                </pic:pic>
              </a:graphicData>
            </a:graphic>
          </wp:inline>
        </w:drawing>
      </w:r>
    </w:p>
    <w:p w14:paraId="226C0457" w14:textId="5BC46665" w:rsidR="00D50014" w:rsidRPr="002B1DAF" w:rsidRDefault="00D50014" w:rsidP="00D50014">
      <w:pPr>
        <w:pStyle w:val="Caption"/>
      </w:pPr>
      <w:r w:rsidRPr="002B1DAF">
        <w:t xml:space="preserve">Example of data flagged as ‘calibration’ outlier by the Probabilistic Outlier Automated Detection screening. </w:t>
      </w:r>
    </w:p>
    <w:p w14:paraId="6C212FC9" w14:textId="6E39F984" w:rsidR="00ED63B5" w:rsidRPr="002B1DAF" w:rsidRDefault="001E472E" w:rsidP="002131E9">
      <w:pPr>
        <w:rPr>
          <w:rFonts w:ascii="Arial Nova" w:hAnsi="Arial Nova"/>
        </w:rPr>
      </w:pPr>
      <w:r w:rsidRPr="002B1DAF">
        <w:rPr>
          <w:rFonts w:ascii="Arial Nova" w:hAnsi="Arial Nova"/>
        </w:rPr>
        <w:t>We take advantage of the fact that th</w:t>
      </w:r>
      <w:r w:rsidR="00DE0ADC" w:rsidRPr="002B1DAF">
        <w:rPr>
          <w:rFonts w:ascii="Arial Nova" w:hAnsi="Arial Nova"/>
        </w:rPr>
        <w:t>e calibration time remains consistent (so the outliers always occur at the same hour),</w:t>
      </w:r>
      <w:r w:rsidR="007E3E38" w:rsidRPr="002B1DAF">
        <w:rPr>
          <w:rFonts w:ascii="Arial Nova" w:hAnsi="Arial Nova"/>
        </w:rPr>
        <w:t xml:space="preserve"> by only flagging the time series if the outlier count for the </w:t>
      </w:r>
      <w:r w:rsidR="003B719E" w:rsidRPr="002B1DAF">
        <w:rPr>
          <w:rFonts w:ascii="Arial Nova" w:hAnsi="Arial Nova"/>
        </w:rPr>
        <w:t>most flagged hour is &gt;10 times larger than the second most flagged hour. If this is the case, we also remove all flags for hours other than the most flagged hour.</w:t>
      </w:r>
    </w:p>
    <w:p w14:paraId="2C5710D5" w14:textId="77777777" w:rsidR="0068138C" w:rsidRPr="002B1DAF" w:rsidRDefault="0068138C">
      <w:pPr>
        <w:rPr>
          <w:rFonts w:ascii="Arial Nova" w:eastAsiaTheme="majorEastAsia" w:hAnsi="Arial Nova" w:cstheme="majorBidi"/>
          <w:sz w:val="24"/>
          <w:szCs w:val="24"/>
        </w:rPr>
      </w:pPr>
      <w:bookmarkStart w:id="7" w:name="_Toc166672630"/>
      <w:r w:rsidRPr="002B1DAF">
        <w:rPr>
          <w:rFonts w:ascii="Arial Nova" w:hAnsi="Arial Nova"/>
        </w:rPr>
        <w:br w:type="page"/>
      </w:r>
    </w:p>
    <w:p w14:paraId="06E5D29F" w14:textId="6F8D2093" w:rsidR="00B95B86" w:rsidRPr="002B1DAF" w:rsidRDefault="00B95B86" w:rsidP="00680535">
      <w:pPr>
        <w:pStyle w:val="Heading3"/>
        <w:rPr>
          <w:rFonts w:ascii="Arial Nova" w:hAnsi="Arial Nova"/>
          <w:color w:val="auto"/>
        </w:rPr>
      </w:pPr>
      <w:bookmarkStart w:id="8" w:name="_Toc166746391"/>
      <w:bookmarkStart w:id="9" w:name="_Toc166750589"/>
      <w:bookmarkStart w:id="10" w:name="_Toc166750711"/>
      <w:r w:rsidRPr="002B1DAF">
        <w:rPr>
          <w:rFonts w:ascii="Arial Nova" w:hAnsi="Arial Nova"/>
          <w:color w:val="auto"/>
        </w:rPr>
        <w:lastRenderedPageBreak/>
        <w:t xml:space="preserve">Supplementary </w:t>
      </w:r>
      <w:r w:rsidR="00756655">
        <w:rPr>
          <w:rFonts w:ascii="Arial Nova" w:hAnsi="Arial Nova"/>
          <w:color w:val="auto"/>
        </w:rPr>
        <w:t>Methods</w:t>
      </w:r>
      <w:r w:rsidRPr="002B1DAF">
        <w:rPr>
          <w:rFonts w:ascii="Arial Nova" w:hAnsi="Arial Nova"/>
          <w:color w:val="auto"/>
        </w:rPr>
        <w:t xml:space="preserve"> 2 – Demonstrating that the mean of CNEMC stations is </w:t>
      </w:r>
      <w:proofErr w:type="gramStart"/>
      <w:r w:rsidRPr="002B1DAF">
        <w:rPr>
          <w:rFonts w:ascii="Arial Nova" w:hAnsi="Arial Nova"/>
          <w:color w:val="auto"/>
        </w:rPr>
        <w:t>similar to</w:t>
      </w:r>
      <w:proofErr w:type="gramEnd"/>
      <w:r w:rsidRPr="002B1DAF">
        <w:rPr>
          <w:rFonts w:ascii="Arial Nova" w:hAnsi="Arial Nova"/>
          <w:color w:val="auto"/>
        </w:rPr>
        <w:t xml:space="preserve"> the population-weighted mean.</w:t>
      </w:r>
      <w:bookmarkEnd w:id="7"/>
      <w:bookmarkEnd w:id="8"/>
      <w:bookmarkEnd w:id="9"/>
      <w:bookmarkEnd w:id="10"/>
    </w:p>
    <w:p w14:paraId="39CDC1A7" w14:textId="77777777" w:rsidR="00B95B86" w:rsidRPr="002B1DAF" w:rsidRDefault="00B95B86" w:rsidP="00B95B86">
      <w:pPr>
        <w:rPr>
          <w:rFonts w:ascii="Arial Nova" w:hAnsi="Arial Nova"/>
        </w:rPr>
      </w:pPr>
    </w:p>
    <w:p w14:paraId="258AFDBC" w14:textId="77777777" w:rsidR="00B95B86" w:rsidRPr="002B1DAF" w:rsidRDefault="00B95B86" w:rsidP="00B95B86">
      <w:pPr>
        <w:rPr>
          <w:rFonts w:ascii="Arial Nova" w:hAnsi="Arial Nova"/>
        </w:rPr>
      </w:pPr>
      <w:r w:rsidRPr="002B1DAF">
        <w:rPr>
          <w:rFonts w:ascii="Arial Nova" w:hAnsi="Arial Nova"/>
        </w:rPr>
        <w:t xml:space="preserve">The CNEMC network’s main purpose is ensuring compliance of major cities with China’s air quality policies. Therefore, there are more stations in cities with larger populations. In health impact modelling studies that use gridded pollutant concentration data, the population-weighted mean is often used to compare the between countries, rather than an area-weighted mean, as it is more representative of the average exposure. </w:t>
      </w:r>
    </w:p>
    <w:p w14:paraId="6034D582" w14:textId="77777777" w:rsidR="00B95B86" w:rsidRPr="002B1DAF" w:rsidRDefault="00B95B86" w:rsidP="00B95B86">
      <w:pPr>
        <w:rPr>
          <w:rFonts w:ascii="Arial Nova" w:hAnsi="Arial Nova"/>
        </w:rPr>
      </w:pPr>
      <w:r w:rsidRPr="002B1DAF">
        <w:rPr>
          <w:rFonts w:ascii="Arial Nova" w:hAnsi="Arial Nova"/>
          <w:noProof/>
        </w:rPr>
        <w:drawing>
          <wp:inline distT="0" distB="0" distL="0" distR="0" wp14:anchorId="3BFCAFC0" wp14:editId="67EF19EF">
            <wp:extent cx="4891405" cy="3155744"/>
            <wp:effectExtent l="0" t="0" r="444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4891405" cy="3155744"/>
                    </a:xfrm>
                    <a:prstGeom prst="rect">
                      <a:avLst/>
                    </a:prstGeom>
                    <a:noFill/>
                    <a:ln>
                      <a:noFill/>
                    </a:ln>
                  </pic:spPr>
                </pic:pic>
              </a:graphicData>
            </a:graphic>
          </wp:inline>
        </w:drawing>
      </w:r>
    </w:p>
    <w:p w14:paraId="65EFCF9D" w14:textId="14BED313" w:rsidR="00B95B86" w:rsidRPr="002B1DAF" w:rsidRDefault="00B95B86" w:rsidP="00B95B86">
      <w:pPr>
        <w:rPr>
          <w:rFonts w:ascii="Arial Nova" w:hAnsi="Arial Nova"/>
        </w:rPr>
      </w:pPr>
      <w:r w:rsidRPr="002B1DAF">
        <w:rPr>
          <w:rFonts w:ascii="Arial Nova" w:hAnsi="Arial Nova"/>
        </w:rPr>
        <w:t>Here we use a gridded reanalysis dataset ‘global weighted regression PM</w:t>
      </w:r>
      <w:r w:rsidRPr="002B1DAF">
        <w:rPr>
          <w:rFonts w:ascii="Arial Nova" w:hAnsi="Arial Nova"/>
          <w:vertAlign w:val="subscript"/>
        </w:rPr>
        <w:t>2.5</w:t>
      </w:r>
      <w:r w:rsidRPr="002B1DAF">
        <w:rPr>
          <w:rFonts w:ascii="Arial Nova" w:hAnsi="Arial Nova"/>
        </w:rPr>
        <w:t xml:space="preserve"> </w:t>
      </w:r>
      <w:r w:rsidRPr="002B1DAF">
        <w:rPr>
          <w:rFonts w:ascii="Arial Nova" w:hAnsi="Arial Nova"/>
        </w:rPr>
        <w:fldChar w:fldCharType="begin"/>
      </w:r>
      <w:r w:rsidR="005317A8">
        <w:rPr>
          <w:rFonts w:ascii="Arial Nova" w:hAnsi="Arial Nova"/>
        </w:rPr>
        <w:instrText xml:space="preserve"> ADDIN ZOTERO_ITEM CSL_CITATION {"citationID":"QZPLaq5w","properties":{"formattedCitation":"(van Donkelaar {\\i{}et al.}, 2021)","plainCitation":"(van Donkelaar et al., 2021)","dontUpdate":true,"noteIndex":0},"citationItems":[{"id":948,"uris":["http://zotero.org/users/10178696/items/UQFVL9KU"],"itemData":{"id":948,"type":"article-journal","abstract":"Annual global satellite-based estimates of fine particulate matter (PM2.5) are widely relied upon for air-quality assessment. Here, we develop and apply a methodology for monthly estimates and uncertainties during the period 1998–2019, which combines satellite retrievals of aerosol optical depth, chemical transport modeling, and ground-based measurements to allow for the characterization of seasonal and episodic exposure, as well as aid air-quality management. Many densely populated regions have their highest PM2.5 concentrations in winter, exceeding summertime concentrations by factors of 1.5–3.0 over Eastern Europe, Western Europe, South Asia, and East Asia. In South Asia, in January, regional population-weighted monthly mean PM2.5 concentrations exceed 90 μg/m3, with local concentrations of approximately 200 μg/m3 for parts of the Indo-Gangetic Plain. In East Asia, monthly mean PM2.5 concentrations have decreased over the period 2010–2019 by 1.6–2.6 μg/m3/year, with decreases beginning 2–3 years earlier in summer than in winter. We find evidence that global-monitored locations tend to be in cleaner regions than global mean PM2.5 exposure, with large measurement gaps in the Global South. Uncertainty estimates exhibit regional consistency with observed differences between ground-based and satellite-derived PM2.5. The evaluation of uncertainty for agglomerated values indicates that hybrid PM2.5 estimates provide precise regional-scale representation, with residual uncertainty inversely proportional to the sample size.","container-title":"Environmental Science &amp; Technology","DOI":"10.1021/acs.est.1c05309","ISSN":"0013-936X","issue":"22","journalAbbreviation":"Environ. Sci. Technol.","note":"publisher: American Chemical Society","page":"15287-15300","source":"ACS Publications","title":"Monthly Global Estimates of Fine Particulate Matter and Their Uncertainty","volume":"55","author":[{"family":"Donkelaar","given":"Aaron","non-dropping-particle":"van"},{"family":"Hammer","given":"Melanie S."},{"family":"Bindle","given":"Liam"},{"family":"Brauer","given":"Michael"},{"family":"Brook","given":"Jeffery R."},{"family":"Garay","given":"Michael J."},{"family":"Hsu","given":"N. Christina"},{"family":"Kalashnikova","given":"Olga V."},{"family":"Kahn","given":"Ralph A."},{"family":"Lee","given":"Colin"},{"family":"Levy","given":"Robert C."},{"family":"Lyapustin","given":"Alexei"},{"family":"Sayer","given":"Andrew M."},{"family":"Martin","given":"Randall V."}],"issued":{"date-parts":[["2021",11,16]]}}}],"schema":"https://github.com/citation-style-language/schema/raw/master/csl-citation.json"} </w:instrText>
      </w:r>
      <w:r w:rsidRPr="002B1DAF">
        <w:rPr>
          <w:rFonts w:ascii="Arial Nova" w:hAnsi="Arial Nova"/>
        </w:rPr>
        <w:fldChar w:fldCharType="separate"/>
      </w:r>
      <w:r w:rsidRPr="002B1DAF">
        <w:rPr>
          <w:rFonts w:ascii="Arial Nova" w:hAnsi="Arial Nova" w:cs="Calibri"/>
          <w:kern w:val="0"/>
          <w:szCs w:val="24"/>
        </w:rPr>
        <w:t>(GWRPM</w:t>
      </w:r>
      <w:r w:rsidRPr="002B1DAF">
        <w:rPr>
          <w:rFonts w:ascii="Arial Nova" w:hAnsi="Arial Nova" w:cs="Calibri"/>
          <w:kern w:val="0"/>
          <w:szCs w:val="24"/>
          <w:vertAlign w:val="subscript"/>
        </w:rPr>
        <w:t>2.5</w:t>
      </w:r>
      <w:r w:rsidRPr="002B1DAF">
        <w:rPr>
          <w:rFonts w:ascii="Arial Nova" w:hAnsi="Arial Nova" w:cs="Calibri"/>
          <w:kern w:val="0"/>
          <w:szCs w:val="24"/>
        </w:rPr>
        <w:t xml:space="preserve">; van Donkelaar </w:t>
      </w:r>
      <w:r w:rsidRPr="002B1DAF">
        <w:rPr>
          <w:rFonts w:ascii="Arial Nova" w:hAnsi="Arial Nova" w:cs="Calibri"/>
          <w:i/>
          <w:iCs/>
          <w:kern w:val="0"/>
          <w:szCs w:val="24"/>
        </w:rPr>
        <w:t>et al.</w:t>
      </w:r>
      <w:r w:rsidRPr="002B1DAF">
        <w:rPr>
          <w:rFonts w:ascii="Arial Nova" w:hAnsi="Arial Nova" w:cs="Calibri"/>
          <w:kern w:val="0"/>
          <w:szCs w:val="24"/>
        </w:rPr>
        <w:t>, 2021)</w:t>
      </w:r>
      <w:r w:rsidRPr="002B1DAF">
        <w:rPr>
          <w:rFonts w:ascii="Arial Nova" w:hAnsi="Arial Nova"/>
        </w:rPr>
        <w:fldChar w:fldCharType="end"/>
      </w:r>
      <w:r w:rsidRPr="002B1DAF">
        <w:rPr>
          <w:rFonts w:ascii="Arial Nova" w:hAnsi="Arial Nova"/>
        </w:rPr>
        <w:t xml:space="preserve"> along with</w:t>
      </w:r>
      <w:r w:rsidR="005317A8">
        <w:rPr>
          <w:rFonts w:ascii="Arial Nova" w:hAnsi="Arial Nova"/>
        </w:rPr>
        <w:t xml:space="preserve"> the Gridded Population of the World Data </w:t>
      </w:r>
      <w:r w:rsidR="005317A8">
        <w:rPr>
          <w:rFonts w:ascii="Arial Nova" w:hAnsi="Arial Nova"/>
        </w:rPr>
        <w:fldChar w:fldCharType="begin"/>
      </w:r>
      <w:r w:rsidR="00BA7AB2">
        <w:rPr>
          <w:rFonts w:ascii="Arial Nova" w:hAnsi="Arial Nova"/>
        </w:rPr>
        <w:instrText xml:space="preserve"> ADDIN ZOTERO_ITEM CSL_CITATION {"citationID":"RAn40MDj","properties":{"formattedCitation":"\\super 3\\nosupersub{}","plainCitation":"3","noteIndex":0},"citationItems":[{"id":952,"uris":["http://zotero.org/users/10178696/items/3XXV8N7P"],"itemData":{"id":952,"type":"article-journal","DOI":"http://dx.doi.org/10.7927/H4X63JVC","title":"Gridded Population of the World, Version 4 (GPWv4): Population Count","author":[{"family":"CIESIN","given":""}],"issued":{"date-parts":[["2016"]]}}}],"schema":"https://github.com/citation-style-language/schema/raw/master/csl-citation.json"} </w:instrText>
      </w:r>
      <w:r w:rsidR="005317A8">
        <w:rPr>
          <w:rFonts w:ascii="Arial Nova" w:hAnsi="Arial Nova"/>
        </w:rPr>
        <w:fldChar w:fldCharType="separate"/>
      </w:r>
      <w:r w:rsidR="00BA7AB2" w:rsidRPr="00BA7AB2">
        <w:rPr>
          <w:rFonts w:ascii="Arial Nova" w:hAnsi="Arial Nova" w:cs="Times New Roman"/>
          <w:kern w:val="0"/>
          <w:szCs w:val="24"/>
          <w:vertAlign w:val="superscript"/>
        </w:rPr>
        <w:t>3</w:t>
      </w:r>
      <w:r w:rsidR="005317A8">
        <w:rPr>
          <w:rFonts w:ascii="Arial Nova" w:hAnsi="Arial Nova"/>
        </w:rPr>
        <w:fldChar w:fldCharType="end"/>
      </w:r>
      <w:r w:rsidRPr="002B1DAF">
        <w:rPr>
          <w:rFonts w:ascii="Arial Nova" w:hAnsi="Arial Nova"/>
        </w:rPr>
        <w:t xml:space="preserve"> to show that the mean of the CNEMC stations is very close to the population-weighted mean for PM</w:t>
      </w:r>
      <w:r w:rsidRPr="002B1DAF">
        <w:rPr>
          <w:rFonts w:ascii="Arial Nova" w:hAnsi="Arial Nova"/>
          <w:vertAlign w:val="subscript"/>
        </w:rPr>
        <w:t>2.5</w:t>
      </w:r>
      <w:r w:rsidRPr="002B1DAF">
        <w:rPr>
          <w:rFonts w:ascii="Arial Nova" w:hAnsi="Arial Nova"/>
        </w:rPr>
        <w:t>. Figure 1 shows that the area weighted-mean PM</w:t>
      </w:r>
      <w:r w:rsidRPr="002B1DAF">
        <w:rPr>
          <w:rFonts w:ascii="Arial Nova" w:hAnsi="Arial Nova"/>
          <w:vertAlign w:val="subscript"/>
        </w:rPr>
        <w:t>2.5</w:t>
      </w:r>
      <w:r w:rsidRPr="002B1DAF">
        <w:rPr>
          <w:rFonts w:ascii="Arial Nova" w:hAnsi="Arial Nova"/>
        </w:rPr>
        <w:t xml:space="preserve"> is much lower than the population-weighted mean or the mean of the GWRPM</w:t>
      </w:r>
      <w:r w:rsidRPr="002B1DAF">
        <w:rPr>
          <w:rFonts w:ascii="Arial Nova" w:hAnsi="Arial Nova"/>
          <w:vertAlign w:val="subscript"/>
        </w:rPr>
        <w:t>2.5</w:t>
      </w:r>
      <w:r w:rsidRPr="002B1DAF">
        <w:rPr>
          <w:rFonts w:ascii="Arial Nova" w:hAnsi="Arial Nova"/>
        </w:rPr>
        <w:t>. This is because large areas of China are sparely populated with few emission sources, and consequently have low PM</w:t>
      </w:r>
      <w:r w:rsidRPr="002B1DAF">
        <w:rPr>
          <w:rFonts w:ascii="Arial Nova" w:hAnsi="Arial Nova"/>
          <w:vertAlign w:val="subscript"/>
        </w:rPr>
        <w:t>2.5</w:t>
      </w:r>
      <w:r w:rsidRPr="002B1DAF">
        <w:rPr>
          <w:rFonts w:ascii="Arial Nova" w:hAnsi="Arial Nova"/>
        </w:rPr>
        <w:t xml:space="preserve"> concentrations, bringing down the area-weighted mean concentration. However, the population-weighted mean is very similar to the </w:t>
      </w:r>
      <w:proofErr w:type="spellStart"/>
      <w:r w:rsidRPr="002B1DAF">
        <w:rPr>
          <w:rFonts w:ascii="Arial Nova" w:hAnsi="Arial Nova"/>
        </w:rPr>
        <w:t>the</w:t>
      </w:r>
      <w:proofErr w:type="spellEnd"/>
      <w:r w:rsidRPr="002B1DAF">
        <w:rPr>
          <w:rFonts w:ascii="Arial Nova" w:hAnsi="Arial Nova"/>
        </w:rPr>
        <w:t xml:space="preserve"> mean of GWRPM</w:t>
      </w:r>
      <w:r w:rsidRPr="002B1DAF">
        <w:rPr>
          <w:rFonts w:ascii="Arial Nova" w:hAnsi="Arial Nova"/>
          <w:vertAlign w:val="subscript"/>
        </w:rPr>
        <w:t>2.5</w:t>
      </w:r>
      <w:r w:rsidRPr="002B1DAF">
        <w:rPr>
          <w:rFonts w:ascii="Arial Nova" w:hAnsi="Arial Nova"/>
        </w:rPr>
        <w:t xml:space="preserve"> sampled at the locations of the CNEMC network, demonstrating that the CNEMC network is evenly distributed with respect to population.</w:t>
      </w:r>
    </w:p>
    <w:p w14:paraId="4F8B7E13" w14:textId="77777777" w:rsidR="00F57D2F" w:rsidRPr="002B1DAF" w:rsidRDefault="00F57D2F" w:rsidP="00A71B91">
      <w:pPr>
        <w:pStyle w:val="NormalWeb"/>
        <w:rPr>
          <w:rFonts w:ascii="Arial Nova" w:hAnsi="Arial Nova"/>
          <w:u w:val="single"/>
        </w:rPr>
      </w:pPr>
    </w:p>
    <w:p w14:paraId="0D460E7B" w14:textId="3DBD85FF" w:rsidR="00435D6D" w:rsidRPr="005317A8" w:rsidRDefault="002C0E63" w:rsidP="00756655">
      <w:pPr>
        <w:pStyle w:val="Heading2"/>
      </w:pPr>
      <w:bookmarkStart w:id="11" w:name="_Toc166672631"/>
      <w:bookmarkStart w:id="12" w:name="_Toc166746392"/>
      <w:bookmarkStart w:id="13" w:name="_Toc166750590"/>
      <w:bookmarkStart w:id="14" w:name="_Toc166750712"/>
      <w:r w:rsidRPr="005317A8">
        <w:lastRenderedPageBreak/>
        <w:t>Supplementary Figures</w:t>
      </w:r>
      <w:bookmarkEnd w:id="11"/>
      <w:bookmarkEnd w:id="12"/>
      <w:bookmarkEnd w:id="13"/>
      <w:bookmarkEnd w:id="14"/>
    </w:p>
    <w:p w14:paraId="2A6425F5" w14:textId="77777777" w:rsidR="00C733B7" w:rsidRPr="002B1DAF" w:rsidRDefault="00C733B7" w:rsidP="00C733B7">
      <w:pPr>
        <w:keepNext/>
        <w:rPr>
          <w:rFonts w:ascii="Arial Nova" w:hAnsi="Arial Nova"/>
        </w:rPr>
      </w:pPr>
      <w:r w:rsidRPr="002B1DAF">
        <w:rPr>
          <w:rFonts w:ascii="Arial Nova" w:hAnsi="Arial Nova"/>
          <w:noProof/>
        </w:rPr>
        <w:drawing>
          <wp:inline distT="0" distB="0" distL="0" distR="0" wp14:anchorId="22273819" wp14:editId="59413D1E">
            <wp:extent cx="5731510" cy="314642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3146425"/>
                    </a:xfrm>
                    <a:prstGeom prst="rect">
                      <a:avLst/>
                    </a:prstGeom>
                    <a:noFill/>
                    <a:ln>
                      <a:noFill/>
                    </a:ln>
                  </pic:spPr>
                </pic:pic>
              </a:graphicData>
            </a:graphic>
          </wp:inline>
        </w:drawing>
      </w:r>
    </w:p>
    <w:p w14:paraId="5C6EAA4B" w14:textId="26664F09" w:rsidR="00C733B7" w:rsidRPr="002B1DAF" w:rsidRDefault="00C733B7" w:rsidP="00C733B7">
      <w:pPr>
        <w:pStyle w:val="Caption"/>
        <w:rPr>
          <w:i/>
          <w:iCs w:val="0"/>
        </w:rPr>
      </w:pPr>
      <w:r w:rsidRPr="002B1DAF">
        <w:t xml:space="preserve">Supplementary Figure </w:t>
      </w:r>
      <w:fldSimple w:instr=" SEQ Supplementary_Figure \* ARABIC ">
        <w:r w:rsidR="00A410D7">
          <w:rPr>
            <w:noProof/>
          </w:rPr>
          <w:t>1</w:t>
        </w:r>
      </w:fldSimple>
      <w:r w:rsidR="00BA0AE6" w:rsidRPr="002B1DAF">
        <w:t xml:space="preserve">. </w:t>
      </w:r>
      <w:r w:rsidR="00BA0AE6" w:rsidRPr="005A7F36">
        <w:t xml:space="preserve">The number of </w:t>
      </w:r>
      <w:r w:rsidR="00A74E69" w:rsidRPr="005A7F36">
        <w:t xml:space="preserve">monitoring stations included within the </w:t>
      </w:r>
      <w:r w:rsidR="004F3E9E" w:rsidRPr="005A7F36">
        <w:t xml:space="preserve">average non-linear trends shown in Figure </w:t>
      </w:r>
      <w:r w:rsidR="004727B0" w:rsidRPr="005A7F36">
        <w:t xml:space="preserve">2. </w:t>
      </w:r>
      <w:r w:rsidR="00FC4B0D" w:rsidRPr="005A7F36">
        <w:t>The number of valid stations throughout the time series varies due to both new stations being added</w:t>
      </w:r>
      <w:r w:rsidR="00B91858" w:rsidRPr="005A7F36">
        <w:t xml:space="preserve"> to</w:t>
      </w:r>
      <w:r w:rsidR="00FC4B0D" w:rsidRPr="005A7F36">
        <w:t xml:space="preserve"> </w:t>
      </w:r>
      <w:r w:rsidR="00B91858" w:rsidRPr="005A7F36">
        <w:t xml:space="preserve">or removed from </w:t>
      </w:r>
      <w:r w:rsidR="00FC4B0D" w:rsidRPr="005A7F36">
        <w:t>the monitoring</w:t>
      </w:r>
      <w:r w:rsidR="00B91858" w:rsidRPr="005A7F36">
        <w:t xml:space="preserve"> network. Only stations that pass data availability and </w:t>
      </w:r>
      <w:r w:rsidR="00021289" w:rsidRPr="005A7F36">
        <w:t>quality control tests are included in the count.</w:t>
      </w:r>
    </w:p>
    <w:p w14:paraId="320A4FF4" w14:textId="77777777" w:rsidR="004B117F" w:rsidRPr="002B1DAF" w:rsidRDefault="004B117F" w:rsidP="004B117F">
      <w:pPr>
        <w:keepNext/>
        <w:rPr>
          <w:rFonts w:ascii="Arial Nova" w:hAnsi="Arial Nova"/>
        </w:rPr>
      </w:pPr>
      <w:r w:rsidRPr="002B1DAF">
        <w:rPr>
          <w:rFonts w:ascii="Arial Nova" w:hAnsi="Arial Nova"/>
          <w:noProof/>
        </w:rPr>
        <w:drawing>
          <wp:inline distT="0" distB="0" distL="0" distR="0" wp14:anchorId="05CC46D4" wp14:editId="6429FE11">
            <wp:extent cx="5664562" cy="4142740"/>
            <wp:effectExtent l="0" t="0" r="0" b="0"/>
            <wp:docPr id="157793978" name="Picture 157793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93978"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664562" cy="4142740"/>
                    </a:xfrm>
                    <a:prstGeom prst="rect">
                      <a:avLst/>
                    </a:prstGeom>
                    <a:noFill/>
                    <a:ln>
                      <a:noFill/>
                    </a:ln>
                  </pic:spPr>
                </pic:pic>
              </a:graphicData>
            </a:graphic>
          </wp:inline>
        </w:drawing>
      </w:r>
    </w:p>
    <w:p w14:paraId="61CA6F32" w14:textId="785DA576" w:rsidR="004B117F" w:rsidRPr="002B1DAF" w:rsidRDefault="004B117F" w:rsidP="004B117F">
      <w:pPr>
        <w:pStyle w:val="Caption"/>
      </w:pPr>
      <w:r w:rsidRPr="002B1DAF">
        <w:t xml:space="preserve">Supplementary Figure </w:t>
      </w:r>
      <w:fldSimple w:instr=" SEQ Supplementary_Figure \* ARABIC ">
        <w:r w:rsidR="00A410D7">
          <w:rPr>
            <w:noProof/>
          </w:rPr>
          <w:t>2</w:t>
        </w:r>
      </w:fldSimple>
      <w:r w:rsidR="005A7F36">
        <w:rPr>
          <w:noProof/>
        </w:rPr>
        <w:t xml:space="preserve"> Map showing the region</w:t>
      </w:r>
      <w:r w:rsidR="00A556FE">
        <w:rPr>
          <w:noProof/>
        </w:rPr>
        <w:t>al groupings of provinces</w:t>
      </w:r>
    </w:p>
    <w:p w14:paraId="4E5F153C" w14:textId="77777777" w:rsidR="000151D3" w:rsidRPr="002B1DAF" w:rsidRDefault="00126C20" w:rsidP="000151D3">
      <w:pPr>
        <w:keepNext/>
        <w:rPr>
          <w:rFonts w:ascii="Arial Nova" w:hAnsi="Arial Nova"/>
        </w:rPr>
      </w:pPr>
      <w:r w:rsidRPr="002B1DAF">
        <w:rPr>
          <w:rFonts w:ascii="Arial Nova" w:hAnsi="Arial Nova"/>
          <w:noProof/>
        </w:rPr>
        <w:lastRenderedPageBreak/>
        <w:drawing>
          <wp:inline distT="0" distB="0" distL="0" distR="0" wp14:anchorId="2F875518" wp14:editId="456BE0B8">
            <wp:extent cx="5677024" cy="3503016"/>
            <wp:effectExtent l="0" t="0" r="0" b="2540"/>
            <wp:docPr id="972386531" name="Picture 972386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386531" name="Picture 972386531"/>
                    <pic:cNvPicPr>
                      <a:picLocks noChangeAspect="1" noChangeArrowheads="1"/>
                    </pic:cNvPicPr>
                  </pic:nvPicPr>
                  <pic:blipFill>
                    <a:blip r:embed="rId16"/>
                    <a:stretch>
                      <a:fillRect/>
                    </a:stretch>
                  </pic:blipFill>
                  <pic:spPr bwMode="auto">
                    <a:xfrm>
                      <a:off x="0" y="0"/>
                      <a:ext cx="5677024" cy="3503016"/>
                    </a:xfrm>
                    <a:prstGeom prst="rect">
                      <a:avLst/>
                    </a:prstGeom>
                    <a:noFill/>
                    <a:ln>
                      <a:noFill/>
                    </a:ln>
                  </pic:spPr>
                </pic:pic>
              </a:graphicData>
            </a:graphic>
          </wp:inline>
        </w:drawing>
      </w:r>
    </w:p>
    <w:p w14:paraId="1AF120E3" w14:textId="73E7356F" w:rsidR="00126C20" w:rsidRPr="002B1DAF" w:rsidRDefault="000151D3" w:rsidP="000151D3">
      <w:pPr>
        <w:pStyle w:val="Caption"/>
      </w:pPr>
      <w:r w:rsidRPr="002B1DAF">
        <w:t xml:space="preserve">Supplementary Figure </w:t>
      </w:r>
      <w:fldSimple w:instr=" SEQ Supplementary_Figure \* ARABIC ">
        <w:r w:rsidR="00A410D7">
          <w:rPr>
            <w:noProof/>
          </w:rPr>
          <w:t>3</w:t>
        </w:r>
      </w:fldSimple>
      <w:r w:rsidRPr="002B1DAF">
        <w:rPr>
          <w:rStyle w:val="CommentReference"/>
          <w:i/>
          <w:iCs w:val="0"/>
        </w:rPr>
        <w:t>.</w:t>
      </w:r>
      <w:r w:rsidR="00004FD4">
        <w:t xml:space="preserve">Number of </w:t>
      </w:r>
      <w:r w:rsidR="0090702F">
        <w:t xml:space="preserve">hourly </w:t>
      </w:r>
      <w:r w:rsidR="00004FD4">
        <w:t>ou</w:t>
      </w:r>
      <w:r w:rsidR="00126C20" w:rsidRPr="002B1DAF">
        <w:t>tliers found for each pollutant</w:t>
      </w:r>
      <w:r w:rsidR="0090702F">
        <w:t xml:space="preserve"> by the PAOD algorithm. The </w:t>
      </w:r>
      <w:r w:rsidR="003B038B">
        <w:t xml:space="preserve">grey bars represent the total number of outliers found for each pollutant, while the </w:t>
      </w:r>
      <w:r w:rsidR="0050274F">
        <w:t xml:space="preserve">coloured bars represent the </w:t>
      </w:r>
      <w:r w:rsidR="00C0579A">
        <w:t>total for each outlier type.</w:t>
      </w:r>
    </w:p>
    <w:p w14:paraId="320A1A72" w14:textId="77777777" w:rsidR="00B8565B" w:rsidRPr="002B1DAF" w:rsidRDefault="00B8565B" w:rsidP="00B8565B">
      <w:pPr>
        <w:keepNext/>
        <w:rPr>
          <w:rFonts w:ascii="Arial Nova" w:hAnsi="Arial Nova"/>
        </w:rPr>
      </w:pPr>
      <w:r w:rsidRPr="002B1DAF">
        <w:rPr>
          <w:rFonts w:ascii="Arial Nova" w:hAnsi="Arial Nova"/>
          <w:noProof/>
        </w:rPr>
        <w:lastRenderedPageBreak/>
        <w:drawing>
          <wp:inline distT="0" distB="0" distL="0" distR="0" wp14:anchorId="104F1630" wp14:editId="5957489B">
            <wp:extent cx="5091402" cy="5380357"/>
            <wp:effectExtent l="0" t="0" r="0" b="0"/>
            <wp:docPr id="1253773438" name="Picture 1253773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773438" name="Picture 1253773438"/>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091402" cy="5380357"/>
                    </a:xfrm>
                    <a:prstGeom prst="rect">
                      <a:avLst/>
                    </a:prstGeom>
                    <a:noFill/>
                    <a:ln>
                      <a:noFill/>
                    </a:ln>
                  </pic:spPr>
                </pic:pic>
              </a:graphicData>
            </a:graphic>
          </wp:inline>
        </w:drawing>
      </w:r>
    </w:p>
    <w:p w14:paraId="165AA37B" w14:textId="4B1A16F9" w:rsidR="002B1DAF" w:rsidRPr="002B1DAF" w:rsidRDefault="00B8565B" w:rsidP="002B1DAF">
      <w:pPr>
        <w:pStyle w:val="Caption"/>
      </w:pPr>
      <w:r w:rsidRPr="002B1DAF">
        <w:t xml:space="preserve">Supplementary Figure </w:t>
      </w:r>
      <w:fldSimple w:instr=" SEQ Supplementary_Figure \* ARABIC ">
        <w:r w:rsidR="00A410D7">
          <w:rPr>
            <w:noProof/>
          </w:rPr>
          <w:t>4</w:t>
        </w:r>
      </w:fldSimple>
      <w:r w:rsidR="006656E7" w:rsidRPr="002B1DAF">
        <w:rPr>
          <w:noProof/>
        </w:rPr>
        <w:t xml:space="preserve"> </w:t>
      </w:r>
      <w:r w:rsidR="002B1DAF" w:rsidRPr="002B1DAF">
        <w:t>Trends in PM</w:t>
      </w:r>
      <w:r w:rsidR="00D71BF5">
        <w:rPr>
          <w:vertAlign w:val="subscript"/>
        </w:rPr>
        <w:t>10</w:t>
      </w:r>
      <w:r w:rsidR="002B1DAF" w:rsidRPr="002B1DAF">
        <w:rPr>
          <w:vertAlign w:val="subscript"/>
        </w:rPr>
        <w:t xml:space="preserve"> </w:t>
      </w:r>
      <w:r w:rsidR="002B1DAF" w:rsidRPr="002B1DAF">
        <w:t xml:space="preserve">(a, b),  </w:t>
      </w:r>
      <w:r w:rsidR="00D71BF5">
        <w:t>CO</w:t>
      </w:r>
      <w:r w:rsidR="002B1DAF" w:rsidRPr="002B1DAF">
        <w:t xml:space="preserve"> (c, d)and </w:t>
      </w:r>
      <w:r w:rsidR="00D71BF5">
        <w:t>S</w:t>
      </w:r>
      <w:r w:rsidR="002B1DAF" w:rsidRPr="002B1DAF">
        <w:t>O</w:t>
      </w:r>
      <w:r w:rsidR="002B1DAF" w:rsidRPr="002B1DAF">
        <w:rPr>
          <w:vertAlign w:val="subscript"/>
        </w:rPr>
        <w:t>2</w:t>
      </w:r>
      <w:r w:rsidR="002B1DAF" w:rsidRPr="002B1DAF">
        <w:rPr>
          <w:vertAlign w:val="subscript"/>
        </w:rPr>
        <w:softHyphen/>
      </w:r>
      <w:r w:rsidR="002B1DAF" w:rsidRPr="002B1DAF">
        <w:t xml:space="preserve"> (e, f) respectively. The left-hand column shows the non-linear trend during the entire period of data, averaged across all the measurement stations which passed data quality checks, with the shaded area representing the average (across stations) 95% confidence interval. The black line is the average of the non-linear trend calculated using the deseasonalised data, while the grey line is the rolling 60-day mean of the deseasonalised data, which is included to show variability at a shorter temporal scale. The straight coloured lines show the average linear trends, calculated using the Theil-Sen estimator, for three periods of interest. The numbers correspond to the average linear trend (in µg m</w:t>
      </w:r>
      <w:r w:rsidR="002B1DAF" w:rsidRPr="002B1DAF">
        <w:rPr>
          <w:vertAlign w:val="superscript"/>
        </w:rPr>
        <w:t>-3</w:t>
      </w:r>
      <w:r w:rsidR="002B1DAF" w:rsidRPr="002B1DAF">
        <w:t xml:space="preserve"> year</w:t>
      </w:r>
      <w:r w:rsidR="002B1DAF" w:rsidRPr="002B1DAF">
        <w:rPr>
          <w:vertAlign w:val="superscript"/>
        </w:rPr>
        <w:t>-1</w:t>
      </w:r>
      <w:r w:rsidR="002B1DAF" w:rsidRPr="002B1DAF">
        <w:t>) during the coloured period. The right-hand column (b, d, f) shows the frequency distribution for the linear trends during the three periods of interest across all stations meeting data quality checks.</w:t>
      </w:r>
    </w:p>
    <w:p w14:paraId="38A22609" w14:textId="2E3E66B9" w:rsidR="00B8565B" w:rsidRPr="002B1DAF" w:rsidRDefault="00B8565B" w:rsidP="002B1DAF">
      <w:pPr>
        <w:pStyle w:val="Caption"/>
      </w:pPr>
    </w:p>
    <w:p w14:paraId="30635CD8" w14:textId="77777777" w:rsidR="00F52815" w:rsidRPr="002B1DAF" w:rsidRDefault="00F52815" w:rsidP="00F52815">
      <w:pPr>
        <w:keepNext/>
        <w:rPr>
          <w:rFonts w:ascii="Arial Nova" w:hAnsi="Arial Nova"/>
        </w:rPr>
      </w:pPr>
      <w:r w:rsidRPr="002B1DAF">
        <w:rPr>
          <w:rFonts w:ascii="Arial Nova" w:hAnsi="Arial Nova"/>
          <w:noProof/>
        </w:rPr>
        <w:lastRenderedPageBreak/>
        <w:drawing>
          <wp:inline distT="0" distB="0" distL="0" distR="0" wp14:anchorId="0ADF4D54" wp14:editId="18529245">
            <wp:extent cx="5621316" cy="5371705"/>
            <wp:effectExtent l="0" t="0" r="0" b="635"/>
            <wp:docPr id="640285324" name="Picture 640285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285324" name="Picture 640285324"/>
                    <pic:cNvPicPr>
                      <a:picLocks noChangeAspect="1" noChangeArrowheads="1"/>
                    </pic:cNvPicPr>
                  </pic:nvPicPr>
                  <pic:blipFill>
                    <a:blip r:embed="rId18"/>
                    <a:stretch>
                      <a:fillRect/>
                    </a:stretch>
                  </pic:blipFill>
                  <pic:spPr bwMode="auto">
                    <a:xfrm>
                      <a:off x="0" y="0"/>
                      <a:ext cx="5621316" cy="5371705"/>
                    </a:xfrm>
                    <a:prstGeom prst="rect">
                      <a:avLst/>
                    </a:prstGeom>
                    <a:noFill/>
                    <a:ln>
                      <a:noFill/>
                    </a:ln>
                  </pic:spPr>
                </pic:pic>
              </a:graphicData>
            </a:graphic>
          </wp:inline>
        </w:drawing>
      </w:r>
    </w:p>
    <w:p w14:paraId="188FE395" w14:textId="5EDCE2A2" w:rsidR="00F52815" w:rsidRPr="002B1DAF" w:rsidRDefault="00F52815" w:rsidP="00F52815">
      <w:pPr>
        <w:pStyle w:val="Caption"/>
      </w:pPr>
      <w:r w:rsidRPr="002B1DAF">
        <w:t xml:space="preserve">Supplementary Figure </w:t>
      </w:r>
      <w:fldSimple w:instr=" SEQ Supplementary_Figure \* ARABIC ">
        <w:r w:rsidR="00A410D7">
          <w:rPr>
            <w:noProof/>
          </w:rPr>
          <w:t>5</w:t>
        </w:r>
      </w:fldSimple>
      <w:r w:rsidR="00563A19">
        <w:rPr>
          <w:noProof/>
        </w:rPr>
        <w:t xml:space="preserve"> </w:t>
      </w:r>
      <w:r w:rsidR="00563A19" w:rsidRPr="00535BE9">
        <w:t>Relative non-linear trends in (a, b) PM</w:t>
      </w:r>
      <w:r w:rsidR="00563A19">
        <w:rPr>
          <w:vertAlign w:val="subscript"/>
        </w:rPr>
        <w:t>10</w:t>
      </w:r>
      <w:r w:rsidR="00563A19" w:rsidRPr="00535BE9">
        <w:t xml:space="preserve">, (c, d) ozone, and (e, f) </w:t>
      </w:r>
      <w:r w:rsidR="00563A19">
        <w:t>S</w:t>
      </w:r>
      <w:r w:rsidR="00563A19" w:rsidRPr="00535BE9">
        <w:t>O</w:t>
      </w:r>
      <w:r w:rsidR="00563A19" w:rsidRPr="00535BE9">
        <w:rPr>
          <w:vertAlign w:val="subscript"/>
        </w:rPr>
        <w:t>2</w:t>
      </w:r>
      <w:r w:rsidR="00563A19" w:rsidRPr="00535BE9">
        <w:t>, averaged by region of China. In the left-hand column (a, c, e), the change is shown relative to the value at the start of 2015 (as prior to this data from ~60%) fewer stations are available. The shaded regions show the 95% confidence interval, coloured by each region. In the right-hand column (b, d, f) maps of the distribution relative linear trends for each valid station are shown. The linear trend is calculated for the entire timeseries (2014–2024).</w:t>
      </w:r>
    </w:p>
    <w:p w14:paraId="44E3D7CA" w14:textId="77777777" w:rsidR="003E14CF" w:rsidRPr="002B1DAF" w:rsidRDefault="00284774" w:rsidP="003E14CF">
      <w:pPr>
        <w:keepNext/>
        <w:rPr>
          <w:rFonts w:ascii="Arial Nova" w:hAnsi="Arial Nova"/>
        </w:rPr>
      </w:pPr>
      <w:r w:rsidRPr="002B1DAF">
        <w:rPr>
          <w:rFonts w:ascii="Arial Nova" w:hAnsi="Arial Nova"/>
          <w:noProof/>
        </w:rPr>
        <w:lastRenderedPageBreak/>
        <w:drawing>
          <wp:inline distT="0" distB="0" distL="0" distR="0" wp14:anchorId="1BD2FC70" wp14:editId="25A2952B">
            <wp:extent cx="5731510" cy="5616950"/>
            <wp:effectExtent l="0" t="0" r="254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9"/>
                    <a:stretch>
                      <a:fillRect/>
                    </a:stretch>
                  </pic:blipFill>
                  <pic:spPr bwMode="auto">
                    <a:xfrm>
                      <a:off x="0" y="0"/>
                      <a:ext cx="5731510" cy="5616950"/>
                    </a:xfrm>
                    <a:prstGeom prst="rect">
                      <a:avLst/>
                    </a:prstGeom>
                    <a:noFill/>
                    <a:ln>
                      <a:noFill/>
                    </a:ln>
                  </pic:spPr>
                </pic:pic>
              </a:graphicData>
            </a:graphic>
          </wp:inline>
        </w:drawing>
      </w:r>
    </w:p>
    <w:p w14:paraId="6400FDD2" w14:textId="178077A4" w:rsidR="006A4C15" w:rsidRPr="00535BE9" w:rsidRDefault="003E14CF" w:rsidP="006A4C15">
      <w:pPr>
        <w:pStyle w:val="Caption"/>
        <w:rPr>
          <w:i/>
          <w:iCs w:val="0"/>
        </w:rPr>
      </w:pPr>
      <w:r w:rsidRPr="002B1DAF">
        <w:t xml:space="preserve">Supplementary Figure </w:t>
      </w:r>
      <w:fldSimple w:instr=" SEQ Supplementary_Figure \* ARABIC ">
        <w:r w:rsidR="00A410D7">
          <w:rPr>
            <w:noProof/>
          </w:rPr>
          <w:t>6</w:t>
        </w:r>
      </w:fldSimple>
      <w:r w:rsidR="006A4C15">
        <w:rPr>
          <w:noProof/>
        </w:rPr>
        <w:t xml:space="preserve"> </w:t>
      </w:r>
      <w:r w:rsidR="00151317">
        <w:t>N</w:t>
      </w:r>
      <w:r w:rsidR="006A4C15" w:rsidRPr="00535BE9">
        <w:t>on-linear trends in (a, b) PM</w:t>
      </w:r>
      <w:r w:rsidR="006A4C15" w:rsidRPr="00535BE9">
        <w:rPr>
          <w:vertAlign w:val="subscript"/>
        </w:rPr>
        <w:t>2.5</w:t>
      </w:r>
      <w:r w:rsidR="006A4C15" w:rsidRPr="00535BE9">
        <w:t>, (c, d) ozone, and (e, f) NO</w:t>
      </w:r>
      <w:r w:rsidR="006A4C15" w:rsidRPr="00535BE9">
        <w:rPr>
          <w:vertAlign w:val="subscript"/>
        </w:rPr>
        <w:t>2</w:t>
      </w:r>
      <w:r w:rsidR="006A4C15" w:rsidRPr="00535BE9">
        <w:t>, averaged by region of China. In the left-hand column (a, c, e), t</w:t>
      </w:r>
      <w:r w:rsidR="002136BA">
        <w:t>he trend averaged across each of the five regions is shown.</w:t>
      </w:r>
      <w:r w:rsidR="006A4C15" w:rsidRPr="00535BE9">
        <w:t xml:space="preserve"> The shaded regions show the 95% confidence interval, coloured by each region. In the right-hand column (b, d, f) maps of the distribution linear trends for each valid station are shown. The linear trend is calculated for the entire timeseries (2014–2024).</w:t>
      </w:r>
    </w:p>
    <w:p w14:paraId="73DA2AA2" w14:textId="1516580E" w:rsidR="003E14CF" w:rsidRPr="002B1DAF" w:rsidRDefault="003E14CF" w:rsidP="003E14CF">
      <w:pPr>
        <w:pStyle w:val="Caption"/>
      </w:pPr>
    </w:p>
    <w:p w14:paraId="2E2A781A" w14:textId="3A62F436" w:rsidR="002C0E63" w:rsidRDefault="005317A8" w:rsidP="00756655">
      <w:pPr>
        <w:pStyle w:val="Heading2"/>
      </w:pPr>
      <w:bookmarkStart w:id="15" w:name="_Toc166746393"/>
      <w:bookmarkStart w:id="16" w:name="_Toc166750591"/>
      <w:bookmarkStart w:id="17" w:name="_Toc166750713"/>
      <w:r>
        <w:t>References</w:t>
      </w:r>
      <w:bookmarkEnd w:id="15"/>
      <w:bookmarkEnd w:id="16"/>
      <w:bookmarkEnd w:id="17"/>
    </w:p>
    <w:p w14:paraId="5CE61042" w14:textId="77777777" w:rsidR="002964FC" w:rsidRPr="002964FC" w:rsidRDefault="002964FC" w:rsidP="002964FC"/>
    <w:p w14:paraId="68048712" w14:textId="77777777" w:rsidR="00BA7AB2" w:rsidRPr="00BA7AB2" w:rsidRDefault="002964FC" w:rsidP="00BA7AB2">
      <w:pPr>
        <w:pStyle w:val="Bibliography"/>
        <w:rPr>
          <w:rFonts w:ascii="Calibri" w:hAnsi="Calibri" w:cs="Calibri"/>
        </w:rPr>
      </w:pPr>
      <w:r>
        <w:fldChar w:fldCharType="begin"/>
      </w:r>
      <w:r w:rsidR="00BA7AB2">
        <w:instrText xml:space="preserve"> ADDIN ZOTERO_BIBL {"uncited":[],"omitted":[],"custom":[]} CSL_BIBLIOGRAPHY </w:instrText>
      </w:r>
      <w:r>
        <w:fldChar w:fldCharType="separate"/>
      </w:r>
      <w:r w:rsidR="00BA7AB2" w:rsidRPr="00BA7AB2">
        <w:rPr>
          <w:rFonts w:ascii="Calibri" w:hAnsi="Calibri" w:cs="Calibri"/>
        </w:rPr>
        <w:t>1.</w:t>
      </w:r>
      <w:r w:rsidR="00BA7AB2" w:rsidRPr="00BA7AB2">
        <w:rPr>
          <w:rFonts w:ascii="Calibri" w:hAnsi="Calibri" w:cs="Calibri"/>
        </w:rPr>
        <w:tab/>
        <w:t xml:space="preserve">Wu, H. </w:t>
      </w:r>
      <w:r w:rsidR="00BA7AB2" w:rsidRPr="00BA7AB2">
        <w:rPr>
          <w:rFonts w:ascii="Calibri" w:hAnsi="Calibri" w:cs="Calibri"/>
          <w:i/>
          <w:iCs/>
        </w:rPr>
        <w:t>et al.</w:t>
      </w:r>
      <w:r w:rsidR="00BA7AB2" w:rsidRPr="00BA7AB2">
        <w:rPr>
          <w:rFonts w:ascii="Calibri" w:hAnsi="Calibri" w:cs="Calibri"/>
        </w:rPr>
        <w:t xml:space="preserve"> Probabilistic Automatic Outlier Detection for Surface Air Quality Measurements from the China National Environmental Monitoring Network. </w:t>
      </w:r>
      <w:r w:rsidR="00BA7AB2" w:rsidRPr="00BA7AB2">
        <w:rPr>
          <w:rFonts w:ascii="Calibri" w:hAnsi="Calibri" w:cs="Calibri"/>
          <w:i/>
          <w:iCs/>
        </w:rPr>
        <w:t>Advances in Atmospheric Sciences</w:t>
      </w:r>
      <w:r w:rsidR="00BA7AB2" w:rsidRPr="00BA7AB2">
        <w:rPr>
          <w:rFonts w:ascii="Calibri" w:hAnsi="Calibri" w:cs="Calibri"/>
        </w:rPr>
        <w:t xml:space="preserve"> </w:t>
      </w:r>
      <w:r w:rsidR="00BA7AB2" w:rsidRPr="00BA7AB2">
        <w:rPr>
          <w:rFonts w:ascii="Calibri" w:hAnsi="Calibri" w:cs="Calibri"/>
          <w:b/>
          <w:bCs/>
        </w:rPr>
        <w:t>35</w:t>
      </w:r>
      <w:r w:rsidR="00BA7AB2" w:rsidRPr="00BA7AB2">
        <w:rPr>
          <w:rFonts w:ascii="Calibri" w:hAnsi="Calibri" w:cs="Calibri"/>
        </w:rPr>
        <w:t>, 1522–1532 (2018).</w:t>
      </w:r>
    </w:p>
    <w:p w14:paraId="10BE9A14" w14:textId="77777777" w:rsidR="00BA7AB2" w:rsidRPr="00BA7AB2" w:rsidRDefault="00BA7AB2" w:rsidP="00BA7AB2">
      <w:pPr>
        <w:pStyle w:val="Bibliography"/>
        <w:rPr>
          <w:rFonts w:ascii="Calibri" w:hAnsi="Calibri" w:cs="Calibri"/>
        </w:rPr>
      </w:pPr>
      <w:r w:rsidRPr="00BA7AB2">
        <w:rPr>
          <w:rFonts w:ascii="Calibri" w:hAnsi="Calibri" w:cs="Calibri"/>
        </w:rPr>
        <w:lastRenderedPageBreak/>
        <w:t>2.</w:t>
      </w:r>
      <w:r w:rsidRPr="00BA7AB2">
        <w:rPr>
          <w:rFonts w:ascii="Calibri" w:hAnsi="Calibri" w:cs="Calibri"/>
        </w:rPr>
        <w:tab/>
        <w:t xml:space="preserve">van Donkelaar, A. </w:t>
      </w:r>
      <w:r w:rsidRPr="00BA7AB2">
        <w:rPr>
          <w:rFonts w:ascii="Calibri" w:hAnsi="Calibri" w:cs="Calibri"/>
          <w:i/>
          <w:iCs/>
        </w:rPr>
        <w:t>et al.</w:t>
      </w:r>
      <w:r w:rsidRPr="00BA7AB2">
        <w:rPr>
          <w:rFonts w:ascii="Calibri" w:hAnsi="Calibri" w:cs="Calibri"/>
        </w:rPr>
        <w:t xml:space="preserve"> Monthly Global Estimates of Fine Particulate Matter and Their Uncertainty. </w:t>
      </w:r>
      <w:r w:rsidRPr="00BA7AB2">
        <w:rPr>
          <w:rFonts w:ascii="Calibri" w:hAnsi="Calibri" w:cs="Calibri"/>
          <w:i/>
          <w:iCs/>
        </w:rPr>
        <w:t>Environ. Sci. Technol.</w:t>
      </w:r>
      <w:r w:rsidRPr="00BA7AB2">
        <w:rPr>
          <w:rFonts w:ascii="Calibri" w:hAnsi="Calibri" w:cs="Calibri"/>
        </w:rPr>
        <w:t xml:space="preserve"> </w:t>
      </w:r>
      <w:r w:rsidRPr="00BA7AB2">
        <w:rPr>
          <w:rFonts w:ascii="Calibri" w:hAnsi="Calibri" w:cs="Calibri"/>
          <w:b/>
          <w:bCs/>
        </w:rPr>
        <w:t>55</w:t>
      </w:r>
      <w:r w:rsidRPr="00BA7AB2">
        <w:rPr>
          <w:rFonts w:ascii="Calibri" w:hAnsi="Calibri" w:cs="Calibri"/>
        </w:rPr>
        <w:t>, 15287–15300 (2021).</w:t>
      </w:r>
    </w:p>
    <w:p w14:paraId="7B29B140" w14:textId="77777777" w:rsidR="00BA7AB2" w:rsidRPr="00BA7AB2" w:rsidRDefault="00BA7AB2" w:rsidP="00BA7AB2">
      <w:pPr>
        <w:pStyle w:val="Bibliography"/>
        <w:rPr>
          <w:rFonts w:ascii="Calibri" w:hAnsi="Calibri" w:cs="Calibri"/>
        </w:rPr>
      </w:pPr>
      <w:r w:rsidRPr="00BA7AB2">
        <w:rPr>
          <w:rFonts w:ascii="Calibri" w:hAnsi="Calibri" w:cs="Calibri"/>
        </w:rPr>
        <w:t>3.</w:t>
      </w:r>
      <w:r w:rsidRPr="00BA7AB2">
        <w:rPr>
          <w:rFonts w:ascii="Calibri" w:hAnsi="Calibri" w:cs="Calibri"/>
        </w:rPr>
        <w:tab/>
        <w:t>CIESIN. Gridded Population of the World, Version 4 (GPWv4): Population Count. (2016) doi:http://dx.doi.org/10.7927/H4X63JVC.</w:t>
      </w:r>
    </w:p>
    <w:p w14:paraId="0536899B" w14:textId="57D83FDE" w:rsidR="005317A8" w:rsidRPr="005317A8" w:rsidRDefault="002964FC" w:rsidP="005317A8">
      <w:r>
        <w:fldChar w:fldCharType="end"/>
      </w:r>
    </w:p>
    <w:sectPr w:rsidR="005317A8" w:rsidRPr="005317A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3C170" w14:textId="77777777" w:rsidR="00891336" w:rsidRDefault="00891336" w:rsidP="00436723">
      <w:pPr>
        <w:spacing w:after="0" w:line="240" w:lineRule="auto"/>
      </w:pPr>
      <w:r>
        <w:separator/>
      </w:r>
    </w:p>
  </w:endnote>
  <w:endnote w:type="continuationSeparator" w:id="0">
    <w:p w14:paraId="0F825294" w14:textId="77777777" w:rsidR="00891336" w:rsidRDefault="00891336" w:rsidP="00436723">
      <w:pPr>
        <w:spacing w:after="0" w:line="240" w:lineRule="auto"/>
      </w:pPr>
      <w:r>
        <w:continuationSeparator/>
      </w:r>
    </w:p>
  </w:endnote>
  <w:endnote w:type="continuationNotice" w:id="1">
    <w:p w14:paraId="39097868" w14:textId="77777777" w:rsidR="00891336" w:rsidRDefault="008913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Nova">
    <w:altName w:val="Arial"/>
    <w:charset w:val="00"/>
    <w:family w:val="swiss"/>
    <w:pitch w:val="variable"/>
    <w:sig w:usb0="0000028F" w:usb1="00000002"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8FDEC1" w14:textId="77777777" w:rsidR="00891336" w:rsidRDefault="00891336" w:rsidP="00436723">
      <w:pPr>
        <w:spacing w:after="0" w:line="240" w:lineRule="auto"/>
      </w:pPr>
      <w:r>
        <w:separator/>
      </w:r>
    </w:p>
  </w:footnote>
  <w:footnote w:type="continuationSeparator" w:id="0">
    <w:p w14:paraId="5AE19C87" w14:textId="77777777" w:rsidR="00891336" w:rsidRDefault="00891336" w:rsidP="00436723">
      <w:pPr>
        <w:spacing w:after="0" w:line="240" w:lineRule="auto"/>
      </w:pPr>
      <w:r>
        <w:continuationSeparator/>
      </w:r>
    </w:p>
  </w:footnote>
  <w:footnote w:type="continuationNotice" w:id="1">
    <w:p w14:paraId="2E8E8EDF" w14:textId="77777777" w:rsidR="00891336" w:rsidRDefault="0089133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9C27A7"/>
    <w:multiLevelType w:val="hybridMultilevel"/>
    <w:tmpl w:val="D060B0B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31D2B2C"/>
    <w:multiLevelType w:val="hybridMultilevel"/>
    <w:tmpl w:val="CB02C290"/>
    <w:lvl w:ilvl="0" w:tplc="0554C5AC">
      <w:start w:val="1"/>
      <w:numFmt w:val="decimal"/>
      <w:lvlText w:val="(%1)"/>
      <w:lvlJc w:val="left"/>
      <w:pPr>
        <w:ind w:left="720" w:hanging="360"/>
      </w:pPr>
      <w:rPr>
        <w:rFonts w:eastAsiaTheme="minorEastAsi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34297578">
    <w:abstractNumId w:val="0"/>
  </w:num>
  <w:num w:numId="2" w16cid:durableId="15247090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F17"/>
    <w:rsid w:val="00004FD4"/>
    <w:rsid w:val="00006D2D"/>
    <w:rsid w:val="0001168C"/>
    <w:rsid w:val="0001303D"/>
    <w:rsid w:val="000151D3"/>
    <w:rsid w:val="000201AE"/>
    <w:rsid w:val="00021289"/>
    <w:rsid w:val="000223EA"/>
    <w:rsid w:val="00050114"/>
    <w:rsid w:val="00052EE0"/>
    <w:rsid w:val="00063719"/>
    <w:rsid w:val="00063872"/>
    <w:rsid w:val="00071DA8"/>
    <w:rsid w:val="000751C7"/>
    <w:rsid w:val="00085EC2"/>
    <w:rsid w:val="000930DD"/>
    <w:rsid w:val="000A140E"/>
    <w:rsid w:val="000A4912"/>
    <w:rsid w:val="000A54CE"/>
    <w:rsid w:val="000A5B58"/>
    <w:rsid w:val="000C2E7D"/>
    <w:rsid w:val="000D057B"/>
    <w:rsid w:val="000D213D"/>
    <w:rsid w:val="000D5531"/>
    <w:rsid w:val="000E1D17"/>
    <w:rsid w:val="000E366A"/>
    <w:rsid w:val="000E4853"/>
    <w:rsid w:val="000E6CD2"/>
    <w:rsid w:val="000E72CB"/>
    <w:rsid w:val="000E797B"/>
    <w:rsid w:val="000F21A1"/>
    <w:rsid w:val="0011030E"/>
    <w:rsid w:val="00110681"/>
    <w:rsid w:val="00115AB9"/>
    <w:rsid w:val="00115FD0"/>
    <w:rsid w:val="0012021F"/>
    <w:rsid w:val="00123498"/>
    <w:rsid w:val="00126C20"/>
    <w:rsid w:val="001304BB"/>
    <w:rsid w:val="0014309D"/>
    <w:rsid w:val="00146925"/>
    <w:rsid w:val="00151317"/>
    <w:rsid w:val="001536A4"/>
    <w:rsid w:val="00154B8D"/>
    <w:rsid w:val="001870DC"/>
    <w:rsid w:val="00194A4C"/>
    <w:rsid w:val="0019579E"/>
    <w:rsid w:val="001A3A46"/>
    <w:rsid w:val="001C3368"/>
    <w:rsid w:val="001C4C85"/>
    <w:rsid w:val="001D2845"/>
    <w:rsid w:val="001E23D1"/>
    <w:rsid w:val="001E2CCF"/>
    <w:rsid w:val="001E472E"/>
    <w:rsid w:val="001F2D11"/>
    <w:rsid w:val="0020018A"/>
    <w:rsid w:val="00202F1A"/>
    <w:rsid w:val="00210A95"/>
    <w:rsid w:val="002131E9"/>
    <w:rsid w:val="002136BA"/>
    <w:rsid w:val="002172D3"/>
    <w:rsid w:val="00222EAC"/>
    <w:rsid w:val="00234B09"/>
    <w:rsid w:val="00247338"/>
    <w:rsid w:val="00262A73"/>
    <w:rsid w:val="0026332E"/>
    <w:rsid w:val="00266143"/>
    <w:rsid w:val="00284774"/>
    <w:rsid w:val="002879C6"/>
    <w:rsid w:val="002964FC"/>
    <w:rsid w:val="002A2472"/>
    <w:rsid w:val="002B1DAF"/>
    <w:rsid w:val="002B47F0"/>
    <w:rsid w:val="002C0E63"/>
    <w:rsid w:val="002C1C7B"/>
    <w:rsid w:val="002C2761"/>
    <w:rsid w:val="002D22E5"/>
    <w:rsid w:val="002D622E"/>
    <w:rsid w:val="002E1291"/>
    <w:rsid w:val="002E7152"/>
    <w:rsid w:val="002F25F3"/>
    <w:rsid w:val="002F376C"/>
    <w:rsid w:val="002F51A3"/>
    <w:rsid w:val="003063C6"/>
    <w:rsid w:val="003124AA"/>
    <w:rsid w:val="00317040"/>
    <w:rsid w:val="00320DDC"/>
    <w:rsid w:val="00320E6B"/>
    <w:rsid w:val="00331699"/>
    <w:rsid w:val="00334950"/>
    <w:rsid w:val="003677D2"/>
    <w:rsid w:val="0037623F"/>
    <w:rsid w:val="003808BA"/>
    <w:rsid w:val="0038456B"/>
    <w:rsid w:val="00390D91"/>
    <w:rsid w:val="00395718"/>
    <w:rsid w:val="003A5E43"/>
    <w:rsid w:val="003A72D7"/>
    <w:rsid w:val="003B038B"/>
    <w:rsid w:val="003B719E"/>
    <w:rsid w:val="003C135E"/>
    <w:rsid w:val="003C4249"/>
    <w:rsid w:val="003C636C"/>
    <w:rsid w:val="003D195E"/>
    <w:rsid w:val="003D678A"/>
    <w:rsid w:val="003E14CF"/>
    <w:rsid w:val="003F2162"/>
    <w:rsid w:val="00411025"/>
    <w:rsid w:val="004117C9"/>
    <w:rsid w:val="0041708D"/>
    <w:rsid w:val="00423B40"/>
    <w:rsid w:val="00435D6D"/>
    <w:rsid w:val="00436723"/>
    <w:rsid w:val="00441FD2"/>
    <w:rsid w:val="00444F33"/>
    <w:rsid w:val="00452829"/>
    <w:rsid w:val="004537E7"/>
    <w:rsid w:val="00454CEC"/>
    <w:rsid w:val="004727B0"/>
    <w:rsid w:val="004752A1"/>
    <w:rsid w:val="0048657D"/>
    <w:rsid w:val="00491CDC"/>
    <w:rsid w:val="00493D45"/>
    <w:rsid w:val="004A75EE"/>
    <w:rsid w:val="004B117F"/>
    <w:rsid w:val="004C1297"/>
    <w:rsid w:val="004C590B"/>
    <w:rsid w:val="004E4DA5"/>
    <w:rsid w:val="004F3E9E"/>
    <w:rsid w:val="00501B11"/>
    <w:rsid w:val="0050274F"/>
    <w:rsid w:val="005155C6"/>
    <w:rsid w:val="0052455E"/>
    <w:rsid w:val="00526ED1"/>
    <w:rsid w:val="00530B06"/>
    <w:rsid w:val="005317A8"/>
    <w:rsid w:val="00533930"/>
    <w:rsid w:val="00535C29"/>
    <w:rsid w:val="00535DA2"/>
    <w:rsid w:val="00544F0D"/>
    <w:rsid w:val="00563A19"/>
    <w:rsid w:val="00564697"/>
    <w:rsid w:val="005646E0"/>
    <w:rsid w:val="0058600C"/>
    <w:rsid w:val="00587518"/>
    <w:rsid w:val="00590531"/>
    <w:rsid w:val="005A17AB"/>
    <w:rsid w:val="005A2534"/>
    <w:rsid w:val="005A537C"/>
    <w:rsid w:val="005A7F36"/>
    <w:rsid w:val="005B29A0"/>
    <w:rsid w:val="005D28AB"/>
    <w:rsid w:val="005F2DFD"/>
    <w:rsid w:val="00606542"/>
    <w:rsid w:val="00620726"/>
    <w:rsid w:val="00621A35"/>
    <w:rsid w:val="006257B9"/>
    <w:rsid w:val="00640247"/>
    <w:rsid w:val="00647916"/>
    <w:rsid w:val="00652ECF"/>
    <w:rsid w:val="00652EF8"/>
    <w:rsid w:val="00657E60"/>
    <w:rsid w:val="006656E7"/>
    <w:rsid w:val="0066595F"/>
    <w:rsid w:val="00680535"/>
    <w:rsid w:val="0068138C"/>
    <w:rsid w:val="00683C63"/>
    <w:rsid w:val="00693A85"/>
    <w:rsid w:val="006A4C15"/>
    <w:rsid w:val="006D404F"/>
    <w:rsid w:val="006D6A26"/>
    <w:rsid w:val="006E1145"/>
    <w:rsid w:val="006E1EA6"/>
    <w:rsid w:val="006F0028"/>
    <w:rsid w:val="006F1280"/>
    <w:rsid w:val="006F206B"/>
    <w:rsid w:val="007003E1"/>
    <w:rsid w:val="00700686"/>
    <w:rsid w:val="00701A0B"/>
    <w:rsid w:val="00706230"/>
    <w:rsid w:val="00706C44"/>
    <w:rsid w:val="0071292F"/>
    <w:rsid w:val="00712ECE"/>
    <w:rsid w:val="00717CD7"/>
    <w:rsid w:val="00736C4B"/>
    <w:rsid w:val="00737DFD"/>
    <w:rsid w:val="00753F17"/>
    <w:rsid w:val="00756655"/>
    <w:rsid w:val="00762B67"/>
    <w:rsid w:val="00766B9F"/>
    <w:rsid w:val="0078656B"/>
    <w:rsid w:val="007A36E8"/>
    <w:rsid w:val="007B2055"/>
    <w:rsid w:val="007B2A3F"/>
    <w:rsid w:val="007C289C"/>
    <w:rsid w:val="007C7152"/>
    <w:rsid w:val="007D3A02"/>
    <w:rsid w:val="007D3E0F"/>
    <w:rsid w:val="007E3E38"/>
    <w:rsid w:val="00801A80"/>
    <w:rsid w:val="00804318"/>
    <w:rsid w:val="00807263"/>
    <w:rsid w:val="008075BA"/>
    <w:rsid w:val="00821691"/>
    <w:rsid w:val="008255EA"/>
    <w:rsid w:val="00835A61"/>
    <w:rsid w:val="00856394"/>
    <w:rsid w:val="008670C7"/>
    <w:rsid w:val="0087760F"/>
    <w:rsid w:val="00891336"/>
    <w:rsid w:val="0089503F"/>
    <w:rsid w:val="008A2829"/>
    <w:rsid w:val="008A3C74"/>
    <w:rsid w:val="008A7E8A"/>
    <w:rsid w:val="008C3E31"/>
    <w:rsid w:val="008C5724"/>
    <w:rsid w:val="008E1C70"/>
    <w:rsid w:val="008E1E2D"/>
    <w:rsid w:val="008E3361"/>
    <w:rsid w:val="008E3393"/>
    <w:rsid w:val="00903106"/>
    <w:rsid w:val="00904A28"/>
    <w:rsid w:val="0090702F"/>
    <w:rsid w:val="009160B8"/>
    <w:rsid w:val="00916327"/>
    <w:rsid w:val="00917825"/>
    <w:rsid w:val="0093091E"/>
    <w:rsid w:val="00937A20"/>
    <w:rsid w:val="00946B08"/>
    <w:rsid w:val="00956ADE"/>
    <w:rsid w:val="00963F28"/>
    <w:rsid w:val="00977922"/>
    <w:rsid w:val="009822F9"/>
    <w:rsid w:val="00983F94"/>
    <w:rsid w:val="00985FCC"/>
    <w:rsid w:val="00992DA6"/>
    <w:rsid w:val="009A1D30"/>
    <w:rsid w:val="009A6921"/>
    <w:rsid w:val="009B2776"/>
    <w:rsid w:val="009C0C32"/>
    <w:rsid w:val="009D76EE"/>
    <w:rsid w:val="009E0D03"/>
    <w:rsid w:val="009E75DD"/>
    <w:rsid w:val="009F6F6B"/>
    <w:rsid w:val="009F7844"/>
    <w:rsid w:val="00A01F4A"/>
    <w:rsid w:val="00A05483"/>
    <w:rsid w:val="00A14927"/>
    <w:rsid w:val="00A170FA"/>
    <w:rsid w:val="00A179B9"/>
    <w:rsid w:val="00A223A4"/>
    <w:rsid w:val="00A225D5"/>
    <w:rsid w:val="00A2656A"/>
    <w:rsid w:val="00A31146"/>
    <w:rsid w:val="00A410D7"/>
    <w:rsid w:val="00A46302"/>
    <w:rsid w:val="00A556FE"/>
    <w:rsid w:val="00A5781B"/>
    <w:rsid w:val="00A61E91"/>
    <w:rsid w:val="00A71B75"/>
    <w:rsid w:val="00A71B91"/>
    <w:rsid w:val="00A7375D"/>
    <w:rsid w:val="00A74E69"/>
    <w:rsid w:val="00A81020"/>
    <w:rsid w:val="00A8514D"/>
    <w:rsid w:val="00A851DE"/>
    <w:rsid w:val="00A85C58"/>
    <w:rsid w:val="00A96388"/>
    <w:rsid w:val="00AB71A5"/>
    <w:rsid w:val="00AC24FE"/>
    <w:rsid w:val="00AC2A9C"/>
    <w:rsid w:val="00AE739F"/>
    <w:rsid w:val="00AF2566"/>
    <w:rsid w:val="00B1185B"/>
    <w:rsid w:val="00B22CBD"/>
    <w:rsid w:val="00B25E15"/>
    <w:rsid w:val="00B322F5"/>
    <w:rsid w:val="00B348EE"/>
    <w:rsid w:val="00B34CF8"/>
    <w:rsid w:val="00B422DF"/>
    <w:rsid w:val="00B46EE6"/>
    <w:rsid w:val="00B81BE5"/>
    <w:rsid w:val="00B8565B"/>
    <w:rsid w:val="00B91858"/>
    <w:rsid w:val="00B9230E"/>
    <w:rsid w:val="00B95B86"/>
    <w:rsid w:val="00BA0AE6"/>
    <w:rsid w:val="00BA449E"/>
    <w:rsid w:val="00BA7AB2"/>
    <w:rsid w:val="00BC1D3C"/>
    <w:rsid w:val="00BC3602"/>
    <w:rsid w:val="00BC69E5"/>
    <w:rsid w:val="00BD05EC"/>
    <w:rsid w:val="00BD4BD0"/>
    <w:rsid w:val="00BF3368"/>
    <w:rsid w:val="00C0579A"/>
    <w:rsid w:val="00C15658"/>
    <w:rsid w:val="00C2032D"/>
    <w:rsid w:val="00C208CE"/>
    <w:rsid w:val="00C27BF1"/>
    <w:rsid w:val="00C31DF6"/>
    <w:rsid w:val="00C425AD"/>
    <w:rsid w:val="00C55979"/>
    <w:rsid w:val="00C56CA9"/>
    <w:rsid w:val="00C61BEC"/>
    <w:rsid w:val="00C670AC"/>
    <w:rsid w:val="00C73323"/>
    <w:rsid w:val="00C733B7"/>
    <w:rsid w:val="00C74243"/>
    <w:rsid w:val="00C91B17"/>
    <w:rsid w:val="00C91C6C"/>
    <w:rsid w:val="00CA3D6D"/>
    <w:rsid w:val="00CB5EE6"/>
    <w:rsid w:val="00CB60FF"/>
    <w:rsid w:val="00CC043F"/>
    <w:rsid w:val="00CC04D6"/>
    <w:rsid w:val="00CC1259"/>
    <w:rsid w:val="00CC196D"/>
    <w:rsid w:val="00CC3DAA"/>
    <w:rsid w:val="00CE3EB6"/>
    <w:rsid w:val="00CF0C36"/>
    <w:rsid w:val="00CF35FE"/>
    <w:rsid w:val="00CF6BB3"/>
    <w:rsid w:val="00D02108"/>
    <w:rsid w:val="00D12B1A"/>
    <w:rsid w:val="00D35383"/>
    <w:rsid w:val="00D50014"/>
    <w:rsid w:val="00D514FB"/>
    <w:rsid w:val="00D533F8"/>
    <w:rsid w:val="00D546A5"/>
    <w:rsid w:val="00D55E37"/>
    <w:rsid w:val="00D6434F"/>
    <w:rsid w:val="00D71BF5"/>
    <w:rsid w:val="00D815A8"/>
    <w:rsid w:val="00D85543"/>
    <w:rsid w:val="00D87A24"/>
    <w:rsid w:val="00D90511"/>
    <w:rsid w:val="00D93AC3"/>
    <w:rsid w:val="00DB79A7"/>
    <w:rsid w:val="00DC4672"/>
    <w:rsid w:val="00DC534E"/>
    <w:rsid w:val="00DD6E2F"/>
    <w:rsid w:val="00DE0ADC"/>
    <w:rsid w:val="00DF33C0"/>
    <w:rsid w:val="00E163B8"/>
    <w:rsid w:val="00E26138"/>
    <w:rsid w:val="00E55A82"/>
    <w:rsid w:val="00E671F6"/>
    <w:rsid w:val="00E7209F"/>
    <w:rsid w:val="00E72A7D"/>
    <w:rsid w:val="00E7365A"/>
    <w:rsid w:val="00E76C6A"/>
    <w:rsid w:val="00E938CC"/>
    <w:rsid w:val="00E94B56"/>
    <w:rsid w:val="00EA0456"/>
    <w:rsid w:val="00EA4A11"/>
    <w:rsid w:val="00EB212D"/>
    <w:rsid w:val="00EB30F8"/>
    <w:rsid w:val="00EB5F69"/>
    <w:rsid w:val="00EC01F3"/>
    <w:rsid w:val="00EC2894"/>
    <w:rsid w:val="00EC7BE2"/>
    <w:rsid w:val="00ED63B5"/>
    <w:rsid w:val="00EE2077"/>
    <w:rsid w:val="00EE5A0E"/>
    <w:rsid w:val="00EF2884"/>
    <w:rsid w:val="00F06279"/>
    <w:rsid w:val="00F067F6"/>
    <w:rsid w:val="00F07E8F"/>
    <w:rsid w:val="00F13103"/>
    <w:rsid w:val="00F13BB0"/>
    <w:rsid w:val="00F273EA"/>
    <w:rsid w:val="00F30BFA"/>
    <w:rsid w:val="00F334F1"/>
    <w:rsid w:val="00F35F32"/>
    <w:rsid w:val="00F41DF7"/>
    <w:rsid w:val="00F5262D"/>
    <w:rsid w:val="00F52815"/>
    <w:rsid w:val="00F552B6"/>
    <w:rsid w:val="00F57D2F"/>
    <w:rsid w:val="00F611E0"/>
    <w:rsid w:val="00F634EC"/>
    <w:rsid w:val="00F67CFE"/>
    <w:rsid w:val="00F714B9"/>
    <w:rsid w:val="00F90EE9"/>
    <w:rsid w:val="00FA59A7"/>
    <w:rsid w:val="00FB5AC6"/>
    <w:rsid w:val="00FC4B0D"/>
    <w:rsid w:val="00FE50DA"/>
    <w:rsid w:val="00FE7B3A"/>
    <w:rsid w:val="0E26B32F"/>
    <w:rsid w:val="6AD49D2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00910A6"/>
  <w14:defaultImageDpi w14:val="32767"/>
  <w15:chartTrackingRefBased/>
  <w15:docId w15:val="{B038BA51-FFAF-4D5F-99B0-2FABFF715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CD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56655"/>
    <w:pPr>
      <w:keepNext/>
      <w:keepLines/>
      <w:spacing w:before="40" w:after="0"/>
      <w:outlineLvl w:val="1"/>
    </w:pPr>
    <w:rPr>
      <w:rFonts w:ascii="Arial Nova" w:eastAsiaTheme="majorEastAsia" w:hAnsi="Arial Nova" w:cstheme="majorBidi"/>
      <w:sz w:val="26"/>
      <w:szCs w:val="26"/>
      <w:u w:val="single"/>
    </w:rPr>
  </w:style>
  <w:style w:type="paragraph" w:styleId="Heading3">
    <w:name w:val="heading 3"/>
    <w:basedOn w:val="Normal"/>
    <w:next w:val="Normal"/>
    <w:link w:val="Heading3Char"/>
    <w:uiPriority w:val="9"/>
    <w:unhideWhenUsed/>
    <w:qFormat/>
    <w:rsid w:val="0068053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9053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eader">
    <w:name w:val="header"/>
    <w:basedOn w:val="Normal"/>
    <w:link w:val="HeaderChar"/>
    <w:uiPriority w:val="99"/>
    <w:unhideWhenUsed/>
    <w:rsid w:val="004367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6723"/>
  </w:style>
  <w:style w:type="paragraph" w:styleId="Footer">
    <w:name w:val="footer"/>
    <w:basedOn w:val="Normal"/>
    <w:link w:val="FooterChar"/>
    <w:uiPriority w:val="99"/>
    <w:unhideWhenUsed/>
    <w:rsid w:val="004367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6723"/>
  </w:style>
  <w:style w:type="character" w:customStyle="1" w:styleId="Heading2Char">
    <w:name w:val="Heading 2 Char"/>
    <w:basedOn w:val="DefaultParagraphFont"/>
    <w:link w:val="Heading2"/>
    <w:uiPriority w:val="9"/>
    <w:rsid w:val="00756655"/>
    <w:rPr>
      <w:rFonts w:ascii="Arial Nova" w:eastAsiaTheme="majorEastAsia" w:hAnsi="Arial Nova" w:cstheme="majorBidi"/>
      <w:sz w:val="26"/>
      <w:szCs w:val="26"/>
      <w:u w:val="single"/>
    </w:rPr>
  </w:style>
  <w:style w:type="character" w:customStyle="1" w:styleId="Heading1Char">
    <w:name w:val="Heading 1 Char"/>
    <w:basedOn w:val="DefaultParagraphFont"/>
    <w:link w:val="Heading1"/>
    <w:uiPriority w:val="9"/>
    <w:rsid w:val="00717CD7"/>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A170FA"/>
    <w:pPr>
      <w:ind w:left="720"/>
      <w:contextualSpacing/>
    </w:pPr>
  </w:style>
  <w:style w:type="character" w:styleId="PlaceholderText">
    <w:name w:val="Placeholder Text"/>
    <w:basedOn w:val="DefaultParagraphFont"/>
    <w:uiPriority w:val="99"/>
    <w:semiHidden/>
    <w:rsid w:val="00A223A4"/>
    <w:rPr>
      <w:color w:val="666666"/>
    </w:rPr>
  </w:style>
  <w:style w:type="paragraph" w:styleId="Caption">
    <w:name w:val="caption"/>
    <w:basedOn w:val="Normal"/>
    <w:next w:val="Normal"/>
    <w:uiPriority w:val="35"/>
    <w:unhideWhenUsed/>
    <w:qFormat/>
    <w:rsid w:val="002B1DAF"/>
    <w:pPr>
      <w:spacing w:after="200" w:line="240" w:lineRule="auto"/>
    </w:pPr>
    <w:rPr>
      <w:rFonts w:ascii="Arial Nova" w:hAnsi="Arial Nova"/>
      <w:iCs/>
      <w:szCs w:val="18"/>
    </w:rPr>
  </w:style>
  <w:style w:type="character" w:styleId="Hyperlink">
    <w:name w:val="Hyperlink"/>
    <w:basedOn w:val="DefaultParagraphFont"/>
    <w:uiPriority w:val="99"/>
    <w:unhideWhenUsed/>
    <w:rsid w:val="00A71B75"/>
    <w:rPr>
      <w:color w:val="0563C1" w:themeColor="hyperlink"/>
      <w:u w:val="single"/>
    </w:rPr>
  </w:style>
  <w:style w:type="character" w:styleId="FollowedHyperlink">
    <w:name w:val="FollowedHyperlink"/>
    <w:basedOn w:val="DefaultParagraphFont"/>
    <w:uiPriority w:val="99"/>
    <w:semiHidden/>
    <w:unhideWhenUsed/>
    <w:rsid w:val="00A71B75"/>
    <w:rPr>
      <w:color w:val="954F72" w:themeColor="followedHyperlink"/>
      <w:u w:val="single"/>
    </w:rPr>
  </w:style>
  <w:style w:type="character" w:styleId="CommentReference">
    <w:name w:val="annotation reference"/>
    <w:basedOn w:val="DefaultParagraphFont"/>
    <w:uiPriority w:val="99"/>
    <w:semiHidden/>
    <w:unhideWhenUsed/>
    <w:rsid w:val="00B9230E"/>
    <w:rPr>
      <w:sz w:val="16"/>
      <w:szCs w:val="16"/>
    </w:rPr>
  </w:style>
  <w:style w:type="paragraph" w:styleId="CommentText">
    <w:name w:val="annotation text"/>
    <w:basedOn w:val="Normal"/>
    <w:link w:val="CommentTextChar"/>
    <w:uiPriority w:val="99"/>
    <w:unhideWhenUsed/>
    <w:rsid w:val="00B9230E"/>
    <w:pPr>
      <w:spacing w:line="240" w:lineRule="auto"/>
    </w:pPr>
    <w:rPr>
      <w:sz w:val="20"/>
      <w:szCs w:val="20"/>
    </w:rPr>
  </w:style>
  <w:style w:type="character" w:customStyle="1" w:styleId="CommentTextChar">
    <w:name w:val="Comment Text Char"/>
    <w:basedOn w:val="DefaultParagraphFont"/>
    <w:link w:val="CommentText"/>
    <w:uiPriority w:val="99"/>
    <w:rsid w:val="00B9230E"/>
    <w:rPr>
      <w:sz w:val="20"/>
      <w:szCs w:val="20"/>
    </w:rPr>
  </w:style>
  <w:style w:type="paragraph" w:styleId="CommentSubject">
    <w:name w:val="annotation subject"/>
    <w:basedOn w:val="CommentText"/>
    <w:next w:val="CommentText"/>
    <w:link w:val="CommentSubjectChar"/>
    <w:uiPriority w:val="99"/>
    <w:semiHidden/>
    <w:unhideWhenUsed/>
    <w:rsid w:val="00B9230E"/>
    <w:rPr>
      <w:b/>
      <w:bCs/>
    </w:rPr>
  </w:style>
  <w:style w:type="character" w:customStyle="1" w:styleId="CommentSubjectChar">
    <w:name w:val="Comment Subject Char"/>
    <w:basedOn w:val="CommentTextChar"/>
    <w:link w:val="CommentSubject"/>
    <w:uiPriority w:val="99"/>
    <w:semiHidden/>
    <w:rsid w:val="00B9230E"/>
    <w:rPr>
      <w:b/>
      <w:bCs/>
      <w:sz w:val="20"/>
      <w:szCs w:val="20"/>
    </w:rPr>
  </w:style>
  <w:style w:type="paragraph" w:styleId="TOC1">
    <w:name w:val="toc 1"/>
    <w:basedOn w:val="Normal"/>
    <w:next w:val="Normal"/>
    <w:autoRedefine/>
    <w:uiPriority w:val="39"/>
    <w:unhideWhenUsed/>
    <w:rsid w:val="000D213D"/>
    <w:pPr>
      <w:tabs>
        <w:tab w:val="right" w:leader="dot" w:pos="9016"/>
      </w:tabs>
      <w:spacing w:after="100"/>
    </w:pPr>
  </w:style>
  <w:style w:type="paragraph" w:styleId="TOC2">
    <w:name w:val="toc 2"/>
    <w:basedOn w:val="Normal"/>
    <w:next w:val="Normal"/>
    <w:autoRedefine/>
    <w:uiPriority w:val="39"/>
    <w:unhideWhenUsed/>
    <w:rsid w:val="00AF2566"/>
    <w:pPr>
      <w:spacing w:after="100"/>
      <w:ind w:left="220"/>
    </w:pPr>
  </w:style>
  <w:style w:type="character" w:customStyle="1" w:styleId="Heading3Char">
    <w:name w:val="Heading 3 Char"/>
    <w:basedOn w:val="DefaultParagraphFont"/>
    <w:link w:val="Heading3"/>
    <w:uiPriority w:val="9"/>
    <w:rsid w:val="00680535"/>
    <w:rPr>
      <w:rFonts w:asciiTheme="majorHAnsi" w:eastAsiaTheme="majorEastAsia" w:hAnsiTheme="majorHAnsi" w:cstheme="majorBidi"/>
      <w:color w:val="1F3763" w:themeColor="accent1" w:themeShade="7F"/>
      <w:sz w:val="24"/>
      <w:szCs w:val="24"/>
    </w:rPr>
  </w:style>
  <w:style w:type="paragraph" w:styleId="TOC3">
    <w:name w:val="toc 3"/>
    <w:basedOn w:val="Normal"/>
    <w:next w:val="Normal"/>
    <w:autoRedefine/>
    <w:uiPriority w:val="39"/>
    <w:unhideWhenUsed/>
    <w:rsid w:val="0087760F"/>
    <w:pPr>
      <w:spacing w:after="100"/>
      <w:ind w:left="440"/>
    </w:pPr>
  </w:style>
  <w:style w:type="paragraph" w:styleId="Bibliography">
    <w:name w:val="Bibliography"/>
    <w:basedOn w:val="Normal"/>
    <w:next w:val="Normal"/>
    <w:uiPriority w:val="37"/>
    <w:unhideWhenUsed/>
    <w:rsid w:val="002964FC"/>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558420">
      <w:bodyDiv w:val="1"/>
      <w:marLeft w:val="0"/>
      <w:marRight w:val="0"/>
      <w:marTop w:val="0"/>
      <w:marBottom w:val="0"/>
      <w:divBdr>
        <w:top w:val="none" w:sz="0" w:space="0" w:color="auto"/>
        <w:left w:val="none" w:sz="0" w:space="0" w:color="auto"/>
        <w:bottom w:val="none" w:sz="0" w:space="0" w:color="auto"/>
        <w:right w:val="none" w:sz="0" w:space="0" w:color="auto"/>
      </w:divBdr>
    </w:div>
    <w:div w:id="980646858">
      <w:bodyDiv w:val="1"/>
      <w:marLeft w:val="0"/>
      <w:marRight w:val="0"/>
      <w:marTop w:val="0"/>
      <w:marBottom w:val="0"/>
      <w:divBdr>
        <w:top w:val="none" w:sz="0" w:space="0" w:color="auto"/>
        <w:left w:val="none" w:sz="0" w:space="0" w:color="auto"/>
        <w:bottom w:val="none" w:sz="0" w:space="0" w:color="auto"/>
        <w:right w:val="none" w:sz="0" w:space="0" w:color="auto"/>
      </w:divBdr>
    </w:div>
    <w:div w:id="1094597334">
      <w:bodyDiv w:val="1"/>
      <w:marLeft w:val="0"/>
      <w:marRight w:val="0"/>
      <w:marTop w:val="0"/>
      <w:marBottom w:val="0"/>
      <w:divBdr>
        <w:top w:val="none" w:sz="0" w:space="0" w:color="auto"/>
        <w:left w:val="none" w:sz="0" w:space="0" w:color="auto"/>
        <w:bottom w:val="none" w:sz="0" w:space="0" w:color="auto"/>
        <w:right w:val="none" w:sz="0" w:space="0" w:color="auto"/>
      </w:divBdr>
    </w:div>
    <w:div w:id="1532953796">
      <w:bodyDiv w:val="1"/>
      <w:marLeft w:val="0"/>
      <w:marRight w:val="0"/>
      <w:marTop w:val="0"/>
      <w:marBottom w:val="0"/>
      <w:divBdr>
        <w:top w:val="none" w:sz="0" w:space="0" w:color="auto"/>
        <w:left w:val="none" w:sz="0" w:space="0" w:color="auto"/>
        <w:bottom w:val="none" w:sz="0" w:space="0" w:color="auto"/>
        <w:right w:val="none" w:sz="0" w:space="0" w:color="auto"/>
      </w:divBdr>
    </w:div>
    <w:div w:id="164030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3BFED6-32AB-4C00-9F93-3CE0B4BD8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14</Pages>
  <Words>2952</Words>
  <Characters>16833</Characters>
  <Application>Microsoft Office Word</Application>
  <DocSecurity>0</DocSecurity>
  <Lines>140</Lines>
  <Paragraphs>39</Paragraphs>
  <ScaleCrop>false</ScaleCrop>
  <Company/>
  <LinksUpToDate>false</LinksUpToDate>
  <CharactersWithSpaces>19746</CharactersWithSpaces>
  <SharedDoc>false</SharedDoc>
  <HLinks>
    <vt:vector size="30" baseType="variant">
      <vt:variant>
        <vt:i4>1966089</vt:i4>
      </vt:variant>
      <vt:variant>
        <vt:i4>27</vt:i4>
      </vt:variant>
      <vt:variant>
        <vt:i4>0</vt:i4>
      </vt:variant>
      <vt:variant>
        <vt:i4>5</vt:i4>
      </vt:variant>
      <vt:variant>
        <vt:lpwstr>https://doi.org/10.6084/m9.figshare.25689477</vt:lpwstr>
      </vt:variant>
      <vt:variant>
        <vt:lpwstr/>
      </vt:variant>
      <vt:variant>
        <vt:i4>1441846</vt:i4>
      </vt:variant>
      <vt:variant>
        <vt:i4>20</vt:i4>
      </vt:variant>
      <vt:variant>
        <vt:i4>0</vt:i4>
      </vt:variant>
      <vt:variant>
        <vt:i4>5</vt:i4>
      </vt:variant>
      <vt:variant>
        <vt:lpwstr/>
      </vt:variant>
      <vt:variant>
        <vt:lpwstr>_Toc166672631</vt:lpwstr>
      </vt:variant>
      <vt:variant>
        <vt:i4>1441846</vt:i4>
      </vt:variant>
      <vt:variant>
        <vt:i4>14</vt:i4>
      </vt:variant>
      <vt:variant>
        <vt:i4>0</vt:i4>
      </vt:variant>
      <vt:variant>
        <vt:i4>5</vt:i4>
      </vt:variant>
      <vt:variant>
        <vt:lpwstr/>
      </vt:variant>
      <vt:variant>
        <vt:lpwstr>_Toc166672630</vt:lpwstr>
      </vt:variant>
      <vt:variant>
        <vt:i4>1507382</vt:i4>
      </vt:variant>
      <vt:variant>
        <vt:i4>8</vt:i4>
      </vt:variant>
      <vt:variant>
        <vt:i4>0</vt:i4>
      </vt:variant>
      <vt:variant>
        <vt:i4>5</vt:i4>
      </vt:variant>
      <vt:variant>
        <vt:lpwstr/>
      </vt:variant>
      <vt:variant>
        <vt:lpwstr>_Toc166672629</vt:lpwstr>
      </vt:variant>
      <vt:variant>
        <vt:i4>1507382</vt:i4>
      </vt:variant>
      <vt:variant>
        <vt:i4>2</vt:i4>
      </vt:variant>
      <vt:variant>
        <vt:i4>0</vt:i4>
      </vt:variant>
      <vt:variant>
        <vt:i4>5</vt:i4>
      </vt:variant>
      <vt:variant>
        <vt:lpwstr/>
      </vt:variant>
      <vt:variant>
        <vt:lpwstr>_Toc166672628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Silver [RPG]</dc:creator>
  <cp:keywords/>
  <dc:description/>
  <cp:lastModifiedBy>Ben Silver [RPG]</cp:lastModifiedBy>
  <cp:revision>202</cp:revision>
  <dcterms:created xsi:type="dcterms:W3CDTF">2024-04-16T09:30:00Z</dcterms:created>
  <dcterms:modified xsi:type="dcterms:W3CDTF">2024-05-16T15:28:00Z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id="BZdrVYpP"/&gt;&lt;style id="http://www.zotero.org/styles/nature" hasBibliography="1" bibliographyStyleHasBeenSet="1"/&gt;&lt;prefs&gt;&lt;pref name="fieldType" value="Field"/&gt;&lt;/prefs&gt;&lt;/data&gt;</vt:lpwstr>
  </property>
</Properties>
</file>