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40"/>
          <w:szCs w:val="40"/>
          <w:highlight w:val="white"/>
        </w:rPr>
      </w:pPr>
      <w:r w:rsidDel="00000000" w:rsidR="00000000" w:rsidRPr="00000000">
        <w:rPr>
          <w:rFonts w:ascii="Times New Roman" w:cs="Times New Roman" w:eastAsia="Times New Roman" w:hAnsi="Times New Roman"/>
          <w:sz w:val="40"/>
          <w:szCs w:val="40"/>
          <w:highlight w:val="white"/>
          <w:rtl w:val="0"/>
        </w:rPr>
        <w:t xml:space="preserve">The </w:t>
      </w:r>
      <w:r w:rsidDel="00000000" w:rsidR="00000000" w:rsidRPr="00000000">
        <w:rPr>
          <w:rFonts w:ascii="Times New Roman" w:cs="Times New Roman" w:eastAsia="Times New Roman" w:hAnsi="Times New Roman"/>
          <w:sz w:val="40"/>
          <w:szCs w:val="40"/>
          <w:highlight w:val="white"/>
          <w:rtl w:val="0"/>
        </w:rPr>
        <w:t xml:space="preserve">Impact </w:t>
      </w:r>
      <w:r w:rsidDel="00000000" w:rsidR="00000000" w:rsidRPr="00000000">
        <w:rPr>
          <w:rFonts w:ascii="Times New Roman" w:cs="Times New Roman" w:eastAsia="Times New Roman" w:hAnsi="Times New Roman"/>
          <w:sz w:val="40"/>
          <w:szCs w:val="40"/>
          <w:highlight w:val="white"/>
          <w:rtl w:val="0"/>
        </w:rPr>
        <w:t xml:space="preserve">of the EU-Turkey Agreement on the</w:t>
      </w:r>
    </w:p>
    <w:p w:rsidR="00000000" w:rsidDel="00000000" w:rsidP="00000000" w:rsidRDefault="00000000" w:rsidRPr="00000000" w14:paraId="00000002">
      <w:pPr>
        <w:spacing w:line="360" w:lineRule="auto"/>
        <w:jc w:val="center"/>
        <w:rPr>
          <w:rFonts w:ascii="Times New Roman" w:cs="Times New Roman" w:eastAsia="Times New Roman" w:hAnsi="Times New Roman"/>
          <w:sz w:val="40"/>
          <w:szCs w:val="40"/>
          <w:highlight w:val="white"/>
        </w:rPr>
      </w:pPr>
      <w:r w:rsidDel="00000000" w:rsidR="00000000" w:rsidRPr="00000000">
        <w:rPr>
          <w:rFonts w:ascii="Times New Roman" w:cs="Times New Roman" w:eastAsia="Times New Roman" w:hAnsi="Times New Roman"/>
          <w:sz w:val="40"/>
          <w:szCs w:val="40"/>
          <w:highlight w:val="white"/>
          <w:rtl w:val="0"/>
        </w:rPr>
        <w:t xml:space="preserve">Number of Lives Lost at Sea ( SUPPLEMENTARY INFORMATION)</w:t>
      </w:r>
    </w:p>
    <w:p w:rsidR="00000000" w:rsidDel="00000000" w:rsidP="00000000" w:rsidRDefault="00000000" w:rsidRPr="00000000" w14:paraId="00000003">
      <w:pPr>
        <w:rPr>
          <w:sz w:val="40"/>
          <w:szCs w:val="40"/>
          <w:highlight w:val="white"/>
        </w:rPr>
      </w:pPr>
      <w:r w:rsidDel="00000000" w:rsidR="00000000" w:rsidRPr="00000000">
        <w:rPr>
          <w:rtl w:val="0"/>
        </w:rPr>
      </w:r>
    </w:p>
    <w:p w:rsidR="00000000" w:rsidDel="00000000" w:rsidP="00000000" w:rsidRDefault="00000000" w:rsidRPr="00000000" w14:paraId="00000004">
      <w:pPr>
        <w:jc w:val="left"/>
        <w:rPr>
          <w:sz w:val="40"/>
          <w:szCs w:val="40"/>
          <w:highlight w:val="white"/>
        </w:rPr>
      </w:pPr>
      <w:r w:rsidDel="00000000" w:rsidR="00000000" w:rsidRPr="00000000">
        <w:rPr>
          <w:rtl w:val="0"/>
        </w:rPr>
      </w:r>
    </w:p>
    <w:p w:rsidR="00000000" w:rsidDel="00000000" w:rsidP="00000000" w:rsidRDefault="00000000" w:rsidRPr="00000000" w14:paraId="00000005">
      <w:pPr>
        <w:jc w:val="center"/>
        <w:rPr>
          <w:sz w:val="40"/>
          <w:szCs w:val="40"/>
          <w:highlight w:val="white"/>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jc w:val="center"/>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Table S0: List of Treated nationalities' crossings on the Eastern Route. </w:t>
      </w:r>
    </w:p>
    <w:p w:rsidR="00000000" w:rsidDel="00000000" w:rsidP="00000000" w:rsidRDefault="00000000" w:rsidRPr="00000000" w14:paraId="00000027">
      <w:pPr>
        <w:jc w:val="center"/>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Pre-treatment = 2011-01 - 2016-03</w:t>
      </w:r>
    </w:p>
    <w:p w:rsidR="00000000" w:rsidDel="00000000" w:rsidP="00000000" w:rsidRDefault="00000000" w:rsidRPr="00000000" w14:paraId="00000028">
      <w:pPr>
        <w:jc w:val="center"/>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Post-treatment = 2016-04 - 2017-02</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72.093023255814"/>
        <w:gridCol w:w="2051.1627906976746"/>
        <w:gridCol w:w="2139.0697674418607"/>
        <w:gridCol w:w="1297.6744186046512"/>
        <w:tblGridChange w:id="0">
          <w:tblGrid>
            <w:gridCol w:w="3872.093023255814"/>
            <w:gridCol w:w="2051.1627906976746"/>
            <w:gridCol w:w="2139.0697674418607"/>
            <w:gridCol w:w="1297.6744186046512"/>
          </w:tblGrid>
        </w:tblGridChange>
      </w:tblGrid>
      <w:tr>
        <w:trPr>
          <w:cantSplit w:val="0"/>
          <w:trHeight w:val="710" w:hRule="atLeast"/>
          <w:tblHeader w:val="0"/>
        </w:trPr>
        <w:tc>
          <w:tcPr>
            <w:tcBorders>
              <w:top w:color="0d0d0d" w:space="0" w:sz="5" w:val="single"/>
              <w:left w:color="0d0d0d" w:space="0" w:sz="5" w:val="single"/>
              <w:bottom w:color="0d0d0d"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2B">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Treated nationalities</w:t>
            </w:r>
            <w:r w:rsidDel="00000000" w:rsidR="00000000" w:rsidRPr="00000000">
              <w:rPr>
                <w:rtl w:val="0"/>
              </w:rPr>
            </w:r>
          </w:p>
        </w:tc>
        <w:tc>
          <w:tcPr>
            <w:tcBorders>
              <w:top w:color="0d0d0d" w:space="0" w:sz="5" w:val="single"/>
              <w:left w:color="0d0d0d" w:space="0" w:sz="5" w:val="single"/>
              <w:bottom w:color="0d0d0d"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2C">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Pre-treatment</w:t>
            </w:r>
            <w:r w:rsidDel="00000000" w:rsidR="00000000" w:rsidRPr="00000000">
              <w:rPr>
                <w:rtl w:val="0"/>
              </w:rPr>
            </w:r>
          </w:p>
        </w:tc>
        <w:tc>
          <w:tcPr>
            <w:tcBorders>
              <w:top w:color="0d0d0d" w:space="0" w:sz="5" w:val="single"/>
              <w:left w:color="0d0d0d" w:space="0" w:sz="5" w:val="single"/>
              <w:bottom w:color="0d0d0d"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2D">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Post-treatment</w:t>
            </w:r>
            <w:r w:rsidDel="00000000" w:rsidR="00000000" w:rsidRPr="00000000">
              <w:rPr>
                <w:rtl w:val="0"/>
              </w:rPr>
            </w:r>
          </w:p>
        </w:tc>
        <w:tc>
          <w:tcPr>
            <w:tcBorders>
              <w:top w:color="0d0d0d" w:space="0" w:sz="5" w:val="single"/>
              <w:left w:color="0d0d0d" w:space="0" w:sz="5" w:val="single"/>
              <w:bottom w:color="0d0d0d" w:space="0" w:sz="5" w:val="single"/>
              <w:right w:color="0d0d0d" w:space="0" w:sz="5" w:val="single"/>
            </w:tcBorders>
            <w:tcMar>
              <w:top w:w="100.0" w:type="dxa"/>
              <w:left w:w="100.0" w:type="dxa"/>
              <w:bottom w:w="100.0" w:type="dxa"/>
              <w:right w:w="100.0" w:type="dxa"/>
            </w:tcMar>
            <w:vAlign w:val="bottom"/>
          </w:tcPr>
          <w:p w:rsidR="00000000" w:rsidDel="00000000" w:rsidP="00000000" w:rsidRDefault="00000000" w:rsidRPr="00000000" w14:paraId="0000002E">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Sum</w:t>
            </w:r>
            <w:r w:rsidDel="00000000" w:rsidR="00000000" w:rsidRPr="00000000">
              <w:rPr>
                <w:rtl w:val="0"/>
              </w:rPr>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Afghanistan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300241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4410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3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304651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Albania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529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167</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3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696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Algeria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8366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1676</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3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10042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Armenia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54</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3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Bangladesh</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12525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358</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4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12883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Burkina Faso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4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147</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Cameroon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1600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323</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4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1923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Central African Republic</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4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China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263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18</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5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281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Comoros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747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5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764</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Congo (Brazzaville)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3183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636</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5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3819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Congo (Kinshasa)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1196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5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1318</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Côte d'Ivoire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1470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6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1522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Dominica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226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6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226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Dominican Republic</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1173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210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6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1383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Egypt</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1649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261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6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1910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Equatorial Guinea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7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Eritrea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4143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411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7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4554</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Ethiopia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268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127</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7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395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Gambia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381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54</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7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435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Georgia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707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8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769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Ghana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1141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73</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8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1214</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Guinea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239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59</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8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298</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Guinea-Bissau</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8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India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1205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9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1275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Iran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29033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1046</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9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30079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Iraq</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120803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3477</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9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124280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Jordan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29</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9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159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Lao People's Democratic Republic</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A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Lebanon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2649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A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2760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Libya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683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A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691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Mali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1291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98</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A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1389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Mauritania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B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Moldova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B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Mongolia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B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68</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Morocco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11068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430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B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11598</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B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Myanmar</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431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25</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C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456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Nepal</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409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C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490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Niger</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C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Nigeria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1646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169</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C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1815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C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Pakistan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46304</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4202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D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50506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Palestine^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11101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816</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D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11917</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Papua New Guinea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D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Russia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D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D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Rwanda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E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Senegal</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881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E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912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Sierra Leone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282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45</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E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327</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Somalia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9857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193</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E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10050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E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South Sudan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F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Sri Lanka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788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F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858</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Stateless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F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Sudan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1043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0F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1083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F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Syria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624763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9498</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0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634261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Togo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0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114</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Tunisia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1164</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78</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0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1242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Turkey</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804</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247</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0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1051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0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Uganda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244</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1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256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Ukraine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1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Unknown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144</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1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Vietnam</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1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76</w:t>
            </w:r>
          </w:p>
        </w:tc>
      </w:tr>
      <w:tr>
        <w:trPr>
          <w:cantSplit w:val="0"/>
          <w:trHeight w:val="105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1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Yemen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2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479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2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500</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tl w:val="0"/>
              </w:rPr>
            </w:r>
          </w:p>
          <w:p w:rsidR="00000000" w:rsidDel="00000000" w:rsidP="00000000" w:rsidRDefault="00000000" w:rsidRPr="00000000" w14:paraId="00000124">
            <w:pPr>
              <w:spacing w:line="411.42960000000005" w:lineRule="auto"/>
              <w:rPr>
                <w:rFonts w:ascii="Roboto" w:cs="Roboto" w:eastAsia="Roboto" w:hAnsi="Roboto"/>
                <w:color w:val="0d0d0d"/>
                <w:sz w:val="19"/>
                <w:szCs w:val="19"/>
              </w:rPr>
            </w:pPr>
            <w:r w:rsidDel="00000000" w:rsidR="00000000" w:rsidRPr="00000000">
              <w:rPr>
                <w:rtl w:val="0"/>
              </w:rPr>
            </w:r>
          </w:p>
        </w:tc>
      </w:tr>
    </w:tbl>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jc w:val="center"/>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Table S1: List of Control nationalities' crossings on the Eastern Route. </w:t>
      </w:r>
    </w:p>
    <w:p w:rsidR="00000000" w:rsidDel="00000000" w:rsidP="00000000" w:rsidRDefault="00000000" w:rsidRPr="00000000" w14:paraId="0000012A">
      <w:pPr>
        <w:jc w:val="center"/>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Pre-treatment = 2011-01 - 2016-03</w:t>
      </w:r>
    </w:p>
    <w:p w:rsidR="00000000" w:rsidDel="00000000" w:rsidP="00000000" w:rsidRDefault="00000000" w:rsidRPr="00000000" w14:paraId="0000012B">
      <w:pPr>
        <w:jc w:val="center"/>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Post-treatment = 2016-04 - 2017-02</w:t>
      </w:r>
      <w:r w:rsidDel="00000000" w:rsidR="00000000" w:rsidRPr="00000000">
        <w:rPr>
          <w:rtl w:val="0"/>
        </w:rPr>
      </w:r>
    </w:p>
    <w:p w:rsidR="00000000" w:rsidDel="00000000" w:rsidP="00000000" w:rsidRDefault="00000000" w:rsidRPr="00000000" w14:paraId="0000012C">
      <w:pPr>
        <w:rPr>
          <w:b w:val="1"/>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29.9419383653417"/>
        <w:gridCol w:w="2086.038410004466"/>
        <w:gridCol w:w="2186.3689146940596"/>
        <w:gridCol w:w="1057.6507369361323"/>
        <w:tblGridChange w:id="0">
          <w:tblGrid>
            <w:gridCol w:w="4029.9419383653417"/>
            <w:gridCol w:w="2086.038410004466"/>
            <w:gridCol w:w="2186.3689146940596"/>
            <w:gridCol w:w="1057.6507369361323"/>
          </w:tblGrid>
        </w:tblGridChange>
      </w:tblGrid>
      <w:tr>
        <w:trPr>
          <w:cantSplit w:val="0"/>
          <w:trHeight w:val="710" w:hRule="atLeast"/>
          <w:tblHeader w:val="0"/>
        </w:trPr>
        <w:tc>
          <w:tcPr>
            <w:tcBorders>
              <w:top w:color="0d0d0d" w:space="0" w:sz="5" w:val="single"/>
              <w:left w:color="0d0d0d" w:space="0" w:sz="5" w:val="single"/>
              <w:bottom w:color="0d0d0d"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2D">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Control nationalities</w:t>
            </w:r>
            <w:r w:rsidDel="00000000" w:rsidR="00000000" w:rsidRPr="00000000">
              <w:rPr>
                <w:rtl w:val="0"/>
              </w:rPr>
            </w:r>
          </w:p>
        </w:tc>
        <w:tc>
          <w:tcPr>
            <w:tcBorders>
              <w:top w:color="0d0d0d" w:space="0" w:sz="5" w:val="single"/>
              <w:left w:color="0d0d0d" w:space="0" w:sz="5" w:val="single"/>
              <w:bottom w:color="0d0d0d"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2E">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Pre-treatment</w:t>
            </w:r>
            <w:r w:rsidDel="00000000" w:rsidR="00000000" w:rsidRPr="00000000">
              <w:rPr>
                <w:rtl w:val="0"/>
              </w:rPr>
            </w:r>
          </w:p>
        </w:tc>
        <w:tc>
          <w:tcPr>
            <w:tcBorders>
              <w:top w:color="0d0d0d" w:space="0" w:sz="5" w:val="single"/>
              <w:left w:color="0d0d0d" w:space="0" w:sz="5" w:val="single"/>
              <w:bottom w:color="0d0d0d"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2F">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Post-treatment</w:t>
            </w:r>
            <w:r w:rsidDel="00000000" w:rsidR="00000000" w:rsidRPr="00000000">
              <w:rPr>
                <w:rtl w:val="0"/>
              </w:rPr>
            </w:r>
          </w:p>
        </w:tc>
        <w:tc>
          <w:tcPr>
            <w:tcBorders>
              <w:top w:color="0d0d0d" w:space="0" w:sz="5" w:val="single"/>
              <w:left w:color="0d0d0d" w:space="0" w:sz="5" w:val="single"/>
              <w:bottom w:color="0d0d0d" w:space="0" w:sz="5" w:val="single"/>
              <w:right w:color="0d0d0d" w:space="0" w:sz="5" w:val="single"/>
            </w:tcBorders>
            <w:tcMar>
              <w:top w:w="100.0" w:type="dxa"/>
              <w:left w:w="100.0" w:type="dxa"/>
              <w:bottom w:w="100.0" w:type="dxa"/>
              <w:right w:w="100.0" w:type="dxa"/>
            </w:tcMar>
            <w:vAlign w:val="bottom"/>
          </w:tcPr>
          <w:p w:rsidR="00000000" w:rsidDel="00000000" w:rsidP="00000000" w:rsidRDefault="00000000" w:rsidRPr="00000000" w14:paraId="00000130">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Sum</w:t>
            </w:r>
            <w:r w:rsidDel="00000000" w:rsidR="00000000" w:rsidRPr="00000000">
              <w:rPr>
                <w:rtl w:val="0"/>
              </w:rPr>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Angola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3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Argentina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3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Australia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3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Azerbaijan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3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4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Belarus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4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Benin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4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Bhutan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4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Bolivia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4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5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Bosnia and Herzegovina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5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Brazil</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5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Burkina Faso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5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156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Cambodia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5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6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Canada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6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Chad</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6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Colombia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6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Cuba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6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7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Djibouti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7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Ecuador</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7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French Guiana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7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Gabon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7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8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Guyana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8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Haiti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23</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8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Hong Kong</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8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Indonesia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8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9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Israel</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9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Jamaica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9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Japan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9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Kazakhstan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9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A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Kenya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A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38</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Kiribati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A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Kosovo*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A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Kuwait</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A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94</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B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Kyrgyzstan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B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Liberia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B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Macao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B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Madagascar</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B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C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Malawi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C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Malaysia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C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Maldives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C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Mauritius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C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D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Mexico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D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Montenegro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D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North Korea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D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North Macedonia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D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E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Oman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E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Panama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E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Paraguay</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E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Peru</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E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F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Philippines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18</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F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18</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Saint Helena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F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Sao Tome and Principe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1F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Saudi Arabia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1F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0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45</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Serbia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0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Seychelles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0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South Africa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0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24</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South Korea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0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1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Suriname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1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Swaziland</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1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Taiwan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1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Tajikistan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1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2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Tanzania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2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Thailand</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2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Turkmenistan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2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United Arab Emirates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2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3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United Kingdom</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3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United States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3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Unspecified sub-Saharan nationals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3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Uruguay</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4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Uzbekistan</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35</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4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36</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Venezuela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4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Virgin Islands, British</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4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Sahara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27</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5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34</w:t>
            </w:r>
          </w:p>
        </w:tc>
      </w:tr>
      <w:tr>
        <w:trPr>
          <w:cantSplit w:val="0"/>
          <w:trHeight w:val="69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5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Zambia</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5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5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5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w:t>
            </w:r>
          </w:p>
        </w:tc>
      </w:tr>
      <w:tr>
        <w:trPr>
          <w:cantSplit w:val="0"/>
          <w:trHeight w:val="1055" w:hRule="atLeast"/>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5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Zimbabwe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5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5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15</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tl w:val="0"/>
              </w:rPr>
            </w:r>
          </w:p>
          <w:p w:rsidR="00000000" w:rsidDel="00000000" w:rsidP="00000000" w:rsidRDefault="00000000" w:rsidRPr="00000000" w14:paraId="0000025A">
            <w:pPr>
              <w:spacing w:line="411.42960000000005" w:lineRule="auto"/>
              <w:rPr>
                <w:rFonts w:ascii="Roboto" w:cs="Roboto" w:eastAsia="Roboto" w:hAnsi="Roboto"/>
                <w:color w:val="0d0d0d"/>
                <w:sz w:val="19"/>
                <w:szCs w:val="19"/>
              </w:rPr>
            </w:pPr>
            <w:r w:rsidDel="00000000" w:rsidR="00000000" w:rsidRPr="00000000">
              <w:rPr>
                <w:rtl w:val="0"/>
              </w:rPr>
            </w:r>
          </w:p>
        </w:tc>
      </w:tr>
    </w:tbl>
    <w:p w:rsidR="00000000" w:rsidDel="00000000" w:rsidP="00000000" w:rsidRDefault="00000000" w:rsidRPr="00000000" w14:paraId="0000025B">
      <w:pPr>
        <w:rPr>
          <w:b w:val="1"/>
        </w:rPr>
      </w:pPr>
      <w:r w:rsidDel="00000000" w:rsidR="00000000" w:rsidRPr="00000000">
        <w:rPr>
          <w:rtl w:val="0"/>
        </w:rPr>
      </w:r>
    </w:p>
    <w:p w:rsidR="00000000" w:rsidDel="00000000" w:rsidP="00000000" w:rsidRDefault="00000000" w:rsidRPr="00000000" w14:paraId="0000025C">
      <w:pPr>
        <w:rPr>
          <w:b w:val="1"/>
        </w:rPr>
      </w:pPr>
      <w:r w:rsidDel="00000000" w:rsidR="00000000" w:rsidRPr="00000000">
        <w:rPr>
          <w:rtl w:val="0"/>
        </w:rPr>
      </w:r>
    </w:p>
    <w:p w:rsidR="00000000" w:rsidDel="00000000" w:rsidP="00000000" w:rsidRDefault="00000000" w:rsidRPr="00000000" w14:paraId="0000025D">
      <w:pPr>
        <w:rPr>
          <w:b w:val="1"/>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b w:val="1"/>
        </w:rPr>
      </w:pPr>
      <w:r w:rsidDel="00000000" w:rsidR="00000000" w:rsidRPr="00000000">
        <w:rPr>
          <w:b w:val="1"/>
          <w:rtl w:val="0"/>
        </w:rPr>
        <w:t xml:space="preserve">Full Table </w:t>
      </w:r>
    </w:p>
    <w:p w:rsidR="00000000" w:rsidDel="00000000" w:rsidP="00000000" w:rsidRDefault="00000000" w:rsidRPr="00000000" w14:paraId="00000261">
      <w:pPr>
        <w:rPr>
          <w:b w:val="1"/>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Time period: 2011.01.01 - 2017.02.01 </w:t>
      </w:r>
    </w:p>
    <w:p w:rsidR="00000000" w:rsidDel="00000000" w:rsidP="00000000" w:rsidRDefault="00000000" w:rsidRPr="00000000" w14:paraId="00000263">
      <w:pPr>
        <w:rPr/>
      </w:pPr>
      <w:r w:rsidDel="00000000" w:rsidR="00000000" w:rsidRPr="00000000">
        <w:rPr>
          <w:rtl w:val="0"/>
        </w:rPr>
        <w:t xml:space="preserve">Treatment threshold : median</w:t>
      </w:r>
    </w:p>
    <w:p w:rsidR="00000000" w:rsidDel="00000000" w:rsidP="00000000" w:rsidRDefault="00000000" w:rsidRPr="00000000" w14:paraId="00000264">
      <w:pPr>
        <w:rPr>
          <w:b w:val="1"/>
        </w:rPr>
      </w:pPr>
      <w:r w:rsidDel="00000000" w:rsidR="00000000" w:rsidRPr="00000000">
        <w:rPr>
          <w:rtl w:val="0"/>
        </w:rPr>
        <w:t xml:space="preserve">Nationalities: No syrians </w:t>
      </w:r>
      <w:r w:rsidDel="00000000" w:rsidR="00000000" w:rsidRPr="00000000">
        <w:rPr>
          <w:rtl w:val="0"/>
        </w:rPr>
      </w:r>
    </w:p>
    <w:p w:rsidR="00000000" w:rsidDel="00000000" w:rsidP="00000000" w:rsidRDefault="00000000" w:rsidRPr="00000000" w14:paraId="00000265">
      <w:pPr>
        <w:rPr>
          <w:b w:val="1"/>
        </w:rPr>
      </w:pPr>
      <w:r w:rsidDel="00000000" w:rsidR="00000000" w:rsidRPr="00000000">
        <w:rPr>
          <w:rtl w:val="0"/>
        </w:rPr>
      </w:r>
    </w:p>
    <w:p w:rsidR="00000000" w:rsidDel="00000000" w:rsidP="00000000" w:rsidRDefault="00000000" w:rsidRPr="00000000" w14:paraId="00000266">
      <w:pPr>
        <w:jc w:val="center"/>
        <w:rPr>
          <w:b w:val="1"/>
        </w:rPr>
      </w:pPr>
      <w:r w:rsidDel="00000000" w:rsidR="00000000" w:rsidRPr="00000000">
        <w:rPr>
          <w:rFonts w:ascii="Roboto" w:cs="Roboto" w:eastAsia="Roboto" w:hAnsi="Roboto"/>
          <w:color w:val="0d0d0d"/>
          <w:sz w:val="24"/>
          <w:szCs w:val="24"/>
          <w:highlight w:val="white"/>
          <w:rtl w:val="0"/>
        </w:rPr>
        <w:t xml:space="preserve">Table S2: Summary of Average Treatment Effects (ATT) on Migration Routes</w:t>
      </w:r>
      <w:r w:rsidDel="00000000" w:rsidR="00000000" w:rsidRPr="00000000">
        <w:rPr>
          <w:rtl w:val="0"/>
        </w:rPr>
      </w:r>
    </w:p>
    <w:p w:rsidR="00000000" w:rsidDel="00000000" w:rsidP="00000000" w:rsidRDefault="00000000" w:rsidRPr="00000000" w14:paraId="00000267">
      <w:pPr>
        <w:rPr>
          <w:b w:val="1"/>
        </w:rPr>
      </w:pPr>
      <w:r w:rsidDel="00000000" w:rsidR="00000000" w:rsidRPr="00000000">
        <w:rPr>
          <w:rtl w:val="0"/>
        </w:rPr>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86.313065976714"/>
        <w:gridCol w:w="1323.8809831824062"/>
        <w:gridCol w:w="1227.0116429495472"/>
        <w:gridCol w:w="1481.293661060802"/>
        <w:gridCol w:w="1323.8809831824062"/>
        <w:gridCol w:w="1517.6196636481243"/>
        <w:tblGridChange w:id="0">
          <w:tblGrid>
            <w:gridCol w:w="2486.313065976714"/>
            <w:gridCol w:w="1323.8809831824062"/>
            <w:gridCol w:w="1227.0116429495472"/>
            <w:gridCol w:w="1481.293661060802"/>
            <w:gridCol w:w="1323.8809831824062"/>
            <w:gridCol w:w="1517.6196636481243"/>
          </w:tblGrid>
        </w:tblGridChange>
      </w:tblGrid>
      <w:tr>
        <w:trPr>
          <w:cantSplit w:val="0"/>
          <w:trHeight w:val="710" w:hRule="atLeast"/>
          <w:tblHeader w:val="0"/>
        </w:trPr>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68">
            <w:pPr>
              <w:spacing w:line="411.42960000000005" w:lineRule="auto"/>
              <w:jc w:val="center"/>
              <w:rPr>
                <w:rFonts w:ascii="Roboto" w:cs="Roboto" w:eastAsia="Roboto" w:hAnsi="Roboto"/>
                <w:b w:val="1"/>
                <w:color w:val="0d0d0d"/>
                <w:sz w:val="19"/>
                <w:szCs w:val="19"/>
              </w:rPr>
            </w:pP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69">
            <w:pPr>
              <w:spacing w:line="411.42960000000005" w:lineRule="auto"/>
              <w:jc w:val="center"/>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ATT</w:t>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6A">
            <w:pPr>
              <w:spacing w:line="411.42960000000005" w:lineRule="auto"/>
              <w:jc w:val="center"/>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S.E.</w:t>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6B">
            <w:pPr>
              <w:spacing w:line="411.42960000000005" w:lineRule="auto"/>
              <w:jc w:val="center"/>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CI.lower</w:t>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6C">
            <w:pPr>
              <w:spacing w:line="411.42960000000005" w:lineRule="auto"/>
              <w:jc w:val="center"/>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CI.upper</w:t>
            </w:r>
          </w:p>
        </w:tc>
        <w:tc>
          <w:tcPr>
            <w:tcBorders>
              <w:top w:color="e3e3e3" w:space="0" w:sz="5" w:val="single"/>
              <w:left w:color="e3e3e3" w:space="0" w:sz="5" w:val="single"/>
              <w:bottom w:color="e3e3e3" w:space="0" w:sz="5" w:val="single"/>
              <w:right w:color="e3e3e3" w:space="0" w:sz="5" w:val="single"/>
            </w:tcBorders>
            <w:tcMar>
              <w:top w:w="100.0" w:type="dxa"/>
              <w:left w:w="100.0" w:type="dxa"/>
              <w:bottom w:w="100.0" w:type="dxa"/>
              <w:right w:w="100.0" w:type="dxa"/>
            </w:tcMar>
            <w:vAlign w:val="bottom"/>
          </w:tcPr>
          <w:p w:rsidR="00000000" w:rsidDel="00000000" w:rsidP="00000000" w:rsidRDefault="00000000" w:rsidRPr="00000000" w14:paraId="0000026D">
            <w:pPr>
              <w:spacing w:line="411.42960000000005" w:lineRule="auto"/>
              <w:jc w:val="center"/>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p.value</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6E">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Central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6F">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189.318946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0">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57.176314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1">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77.2554296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2">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301.382463</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73">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0.0009291575</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4">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Eastern Borders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5">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1.325483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6">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1.223554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7">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-1.0726382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8">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3.723604</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79">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0.2786727027</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A">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Eastern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B">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-63.418110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C">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37.430971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D">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-136.7814653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7E">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9.945246</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7F">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0.0902143021</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0">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Western African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1">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1.943015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2">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1.172826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3">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-0.3556811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4">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4.241711</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85">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0.0975810742</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6">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Western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7">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6.549187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8">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3.189235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9">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0.2983999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A">
            <w:pPr>
              <w:spacing w:line="411.42960000000005" w:lineRule="auto"/>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12.799973</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d0d0d"/>
                <w:sz w:val="19"/>
                <w:szCs w:val="19"/>
              </w:rPr>
            </w:pPr>
            <w:r w:rsidDel="00000000" w:rsidR="00000000" w:rsidRPr="00000000">
              <w:rPr>
                <w:rFonts w:ascii="Roboto" w:cs="Roboto" w:eastAsia="Roboto" w:hAnsi="Roboto"/>
                <w:b w:val="1"/>
                <w:color w:val="0d0d0d"/>
                <w:sz w:val="19"/>
                <w:szCs w:val="19"/>
                <w:rtl w:val="0"/>
              </w:rPr>
              <w:t xml:space="preserve">0.0400213294</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d0d0d"/>
                <w:sz w:val="19"/>
                <w:szCs w:val="19"/>
              </w:rPr>
            </w:pPr>
            <w:r w:rsidDel="00000000" w:rsidR="00000000" w:rsidRPr="00000000">
              <w:rPr>
                <w:rtl w:val="0"/>
              </w:rPr>
            </w:r>
          </w:p>
          <w:p w:rsidR="00000000" w:rsidDel="00000000" w:rsidP="00000000" w:rsidRDefault="00000000" w:rsidRPr="00000000" w14:paraId="0000028D">
            <w:pPr>
              <w:spacing w:line="411.42960000000005" w:lineRule="auto"/>
              <w:rPr>
                <w:rFonts w:ascii="Roboto" w:cs="Roboto" w:eastAsia="Roboto" w:hAnsi="Roboto"/>
                <w:b w:val="1"/>
                <w:color w:val="0d0d0d"/>
                <w:sz w:val="19"/>
                <w:szCs w:val="19"/>
              </w:rPr>
            </w:pPr>
            <w:r w:rsidDel="00000000" w:rsidR="00000000" w:rsidRPr="00000000">
              <w:rPr>
                <w:rtl w:val="0"/>
              </w:rPr>
            </w:r>
          </w:p>
        </w:tc>
      </w:tr>
    </w:tbl>
    <w:p w:rsidR="00000000" w:rsidDel="00000000" w:rsidP="00000000" w:rsidRDefault="00000000" w:rsidRPr="00000000" w14:paraId="0000028E">
      <w:pPr>
        <w:rPr>
          <w:b w:val="1"/>
        </w:rPr>
      </w:pPr>
      <w:r w:rsidDel="00000000" w:rsidR="00000000" w:rsidRPr="00000000">
        <w:rPr>
          <w:rtl w:val="0"/>
        </w:rPr>
      </w:r>
    </w:p>
    <w:p w:rsidR="00000000" w:rsidDel="00000000" w:rsidP="00000000" w:rsidRDefault="00000000" w:rsidRPr="00000000" w14:paraId="0000028F">
      <w:pPr>
        <w:rPr>
          <w:b w:val="1"/>
        </w:rPr>
      </w:pPr>
      <w:r w:rsidDel="00000000" w:rsidR="00000000" w:rsidRPr="00000000">
        <w:rPr>
          <w:rtl w:val="0"/>
        </w:rPr>
      </w:r>
    </w:p>
    <w:p w:rsidR="00000000" w:rsidDel="00000000" w:rsidP="00000000" w:rsidRDefault="00000000" w:rsidRPr="00000000" w14:paraId="00000290">
      <w:pPr>
        <w:rPr>
          <w:b w:val="1"/>
        </w:rPr>
      </w:pPr>
      <w:r w:rsidDel="00000000" w:rsidR="00000000" w:rsidRPr="00000000">
        <w:rPr>
          <w:rtl w:val="0"/>
        </w:rPr>
      </w:r>
    </w:p>
    <w:p w:rsidR="00000000" w:rsidDel="00000000" w:rsidP="00000000" w:rsidRDefault="00000000" w:rsidRPr="00000000" w14:paraId="00000291">
      <w:pPr>
        <w:rPr>
          <w:b w:val="1"/>
        </w:rPr>
      </w:pPr>
      <w:r w:rsidDel="00000000" w:rsidR="00000000" w:rsidRPr="00000000">
        <w:rPr>
          <w:rtl w:val="0"/>
        </w:rPr>
      </w:r>
    </w:p>
    <w:p w:rsidR="00000000" w:rsidDel="00000000" w:rsidP="00000000" w:rsidRDefault="00000000" w:rsidRPr="00000000" w14:paraId="00000292">
      <w:pPr>
        <w:rPr>
          <w:b w:val="1"/>
        </w:rPr>
      </w:pPr>
      <w:r w:rsidDel="00000000" w:rsidR="00000000" w:rsidRPr="00000000">
        <w:rPr>
          <w:rtl w:val="0"/>
        </w:rPr>
      </w:r>
    </w:p>
    <w:p w:rsidR="00000000" w:rsidDel="00000000" w:rsidP="00000000" w:rsidRDefault="00000000" w:rsidRPr="00000000" w14:paraId="00000293">
      <w:pPr>
        <w:rPr>
          <w:b w:val="1"/>
        </w:rPr>
      </w:pPr>
      <w:r w:rsidDel="00000000" w:rsidR="00000000" w:rsidRPr="00000000">
        <w:rPr>
          <w:rtl w:val="0"/>
        </w:rPr>
      </w:r>
    </w:p>
    <w:p w:rsidR="00000000" w:rsidDel="00000000" w:rsidP="00000000" w:rsidRDefault="00000000" w:rsidRPr="00000000" w14:paraId="00000294">
      <w:pPr>
        <w:rPr>
          <w:b w:val="1"/>
        </w:rPr>
      </w:pPr>
      <w:r w:rsidDel="00000000" w:rsidR="00000000" w:rsidRPr="00000000">
        <w:rPr>
          <w:rtl w:val="0"/>
        </w:rPr>
      </w:r>
    </w:p>
    <w:p w:rsidR="00000000" w:rsidDel="00000000" w:rsidP="00000000" w:rsidRDefault="00000000" w:rsidRPr="00000000" w14:paraId="00000295">
      <w:pPr>
        <w:rPr>
          <w:b w:val="1"/>
        </w:rPr>
      </w:pPr>
      <w:r w:rsidDel="00000000" w:rsidR="00000000" w:rsidRPr="00000000">
        <w:rPr>
          <w:rtl w:val="0"/>
        </w:rPr>
      </w:r>
    </w:p>
    <w:p w:rsidR="00000000" w:rsidDel="00000000" w:rsidP="00000000" w:rsidRDefault="00000000" w:rsidRPr="00000000" w14:paraId="00000296">
      <w:pPr>
        <w:rPr>
          <w:b w:val="1"/>
        </w:rPr>
      </w:pPr>
      <w:r w:rsidDel="00000000" w:rsidR="00000000" w:rsidRPr="00000000">
        <w:rPr>
          <w:rtl w:val="0"/>
        </w:rPr>
      </w:r>
    </w:p>
    <w:p w:rsidR="00000000" w:rsidDel="00000000" w:rsidP="00000000" w:rsidRDefault="00000000" w:rsidRPr="00000000" w14:paraId="00000297">
      <w:pPr>
        <w:rPr>
          <w:b w:val="1"/>
        </w:rPr>
      </w:pPr>
      <w:r w:rsidDel="00000000" w:rsidR="00000000" w:rsidRPr="00000000">
        <w:rPr>
          <w:rtl w:val="0"/>
        </w:rPr>
      </w:r>
    </w:p>
    <w:p w:rsidR="00000000" w:rsidDel="00000000" w:rsidP="00000000" w:rsidRDefault="00000000" w:rsidRPr="00000000" w14:paraId="00000298">
      <w:pPr>
        <w:rPr>
          <w:b w:val="1"/>
        </w:rPr>
      </w:pPr>
      <w:r w:rsidDel="00000000" w:rsidR="00000000" w:rsidRPr="00000000">
        <w:rPr>
          <w:rtl w:val="0"/>
        </w:rPr>
      </w:r>
    </w:p>
    <w:p w:rsidR="00000000" w:rsidDel="00000000" w:rsidP="00000000" w:rsidRDefault="00000000" w:rsidRPr="00000000" w14:paraId="00000299">
      <w:pPr>
        <w:rPr>
          <w:b w:val="1"/>
        </w:rPr>
      </w:pPr>
      <w:r w:rsidDel="00000000" w:rsidR="00000000" w:rsidRPr="00000000">
        <w:rPr>
          <w:rtl w:val="0"/>
        </w:rPr>
      </w:r>
    </w:p>
    <w:p w:rsidR="00000000" w:rsidDel="00000000" w:rsidP="00000000" w:rsidRDefault="00000000" w:rsidRPr="00000000" w14:paraId="0000029A">
      <w:pPr>
        <w:rPr>
          <w:b w:val="1"/>
        </w:rPr>
      </w:pPr>
      <w:r w:rsidDel="00000000" w:rsidR="00000000" w:rsidRPr="00000000">
        <w:rPr>
          <w:rtl w:val="0"/>
        </w:rPr>
      </w:r>
    </w:p>
    <w:p w:rsidR="00000000" w:rsidDel="00000000" w:rsidP="00000000" w:rsidRDefault="00000000" w:rsidRPr="00000000" w14:paraId="0000029B">
      <w:pPr>
        <w:rPr>
          <w:b w:val="1"/>
        </w:rPr>
      </w:pPr>
      <w:r w:rsidDel="00000000" w:rsidR="00000000" w:rsidRPr="00000000">
        <w:rPr>
          <w:rtl w:val="0"/>
        </w:rPr>
      </w:r>
    </w:p>
    <w:p w:rsidR="00000000" w:rsidDel="00000000" w:rsidP="00000000" w:rsidRDefault="00000000" w:rsidRPr="00000000" w14:paraId="0000029C">
      <w:pPr>
        <w:rPr>
          <w:b w:val="1"/>
        </w:rPr>
      </w:pPr>
      <w:r w:rsidDel="00000000" w:rsidR="00000000" w:rsidRPr="00000000">
        <w:rPr>
          <w:rtl w:val="0"/>
        </w:rPr>
      </w:r>
    </w:p>
    <w:p w:rsidR="00000000" w:rsidDel="00000000" w:rsidP="00000000" w:rsidRDefault="00000000" w:rsidRPr="00000000" w14:paraId="0000029D">
      <w:pPr>
        <w:rPr>
          <w:b w:val="1"/>
        </w:rPr>
      </w:pPr>
      <w:r w:rsidDel="00000000" w:rsidR="00000000" w:rsidRPr="00000000">
        <w:rPr>
          <w:rtl w:val="0"/>
        </w:rPr>
      </w:r>
    </w:p>
    <w:p w:rsidR="00000000" w:rsidDel="00000000" w:rsidP="00000000" w:rsidRDefault="00000000" w:rsidRPr="00000000" w14:paraId="0000029E">
      <w:pPr>
        <w:rPr>
          <w:b w:val="1"/>
        </w:rPr>
      </w:pPr>
      <w:r w:rsidDel="00000000" w:rsidR="00000000" w:rsidRPr="00000000">
        <w:rPr>
          <w:b w:val="1"/>
          <w:rtl w:val="0"/>
        </w:rPr>
        <w:t xml:space="preserve">Placebo in-time 3 months </w:t>
      </w:r>
    </w:p>
    <w:p w:rsidR="00000000" w:rsidDel="00000000" w:rsidP="00000000" w:rsidRDefault="00000000" w:rsidRPr="00000000" w14:paraId="0000029F">
      <w:pPr>
        <w:rPr>
          <w:b w:val="1"/>
        </w:rPr>
      </w:pPr>
      <w:r w:rsidDel="00000000" w:rsidR="00000000" w:rsidRPr="00000000">
        <w:rPr>
          <w:rtl w:val="0"/>
        </w:rPr>
      </w:r>
    </w:p>
    <w:p w:rsidR="00000000" w:rsidDel="00000000" w:rsidP="00000000" w:rsidRDefault="00000000" w:rsidRPr="00000000" w14:paraId="000002A0">
      <w:pPr>
        <w:rPr>
          <w:rFonts w:ascii="Roboto" w:cs="Roboto" w:eastAsia="Roboto" w:hAnsi="Roboto"/>
          <w:color w:val="212529"/>
          <w:sz w:val="23"/>
          <w:szCs w:val="23"/>
          <w:highlight w:val="white"/>
        </w:rPr>
      </w:pPr>
      <w:r w:rsidDel="00000000" w:rsidR="00000000" w:rsidRPr="00000000">
        <w:rPr>
          <w:rFonts w:ascii="Roboto" w:cs="Roboto" w:eastAsia="Roboto" w:hAnsi="Roboto"/>
          <w:color w:val="212529"/>
          <w:sz w:val="23"/>
          <w:szCs w:val="23"/>
          <w:highlight w:val="white"/>
          <w:rtl w:val="0"/>
        </w:rPr>
        <w:t xml:space="preserve">We test whether the estimated ATT in this range (the blue dots) differs significantly from zero. If the p-value is not significant, then the placebo test is passed. </w:t>
      </w:r>
      <w:r w:rsidDel="00000000" w:rsidR="00000000" w:rsidRPr="00000000">
        <w:rPr>
          <w:rtl w:val="0"/>
        </w:rPr>
      </w:r>
    </w:p>
    <w:p w:rsidR="00000000" w:rsidDel="00000000" w:rsidP="00000000" w:rsidRDefault="00000000" w:rsidRPr="00000000" w14:paraId="000002A1">
      <w:pPr>
        <w:jc w:val="center"/>
        <w:rPr>
          <w:b w:val="1"/>
        </w:rPr>
      </w:pPr>
      <w:r w:rsidDel="00000000" w:rsidR="00000000" w:rsidRPr="00000000">
        <w:rPr>
          <w:rtl w:val="0"/>
        </w:rPr>
      </w:r>
    </w:p>
    <w:p w:rsidR="00000000" w:rsidDel="00000000" w:rsidP="00000000" w:rsidRDefault="00000000" w:rsidRPr="00000000" w14:paraId="000002A2">
      <w:pPr>
        <w:jc w:val="center"/>
        <w:rPr>
          <w:b w:val="1"/>
        </w:rPr>
      </w:pPr>
      <w:r w:rsidDel="00000000" w:rsidR="00000000" w:rsidRPr="00000000">
        <w:rPr>
          <w:b w:val="1"/>
        </w:rPr>
        <w:drawing>
          <wp:inline distB="114300" distT="114300" distL="114300" distR="114300">
            <wp:extent cx="4405313" cy="440531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05313" cy="4405313"/>
                    </a:xfrm>
                    <a:prstGeom prst="rect"/>
                    <a:ln/>
                  </pic:spPr>
                </pic:pic>
              </a:graphicData>
            </a:graphic>
          </wp:inline>
        </w:drawing>
      </w:r>
      <w:r w:rsidDel="00000000" w:rsidR="00000000" w:rsidRPr="00000000">
        <w:rPr>
          <w:rtl w:val="0"/>
        </w:rPr>
      </w:r>
    </w:p>
    <w:p w:rsidR="00000000" w:rsidDel="00000000" w:rsidP="00000000" w:rsidRDefault="00000000" w:rsidRPr="00000000" w14:paraId="000002A3">
      <w:pPr>
        <w:jc w:val="center"/>
        <w:rPr>
          <w:sz w:val="26"/>
          <w:szCs w:val="26"/>
        </w:rPr>
      </w:pPr>
      <w:r w:rsidDel="00000000" w:rsidR="00000000" w:rsidRPr="00000000">
        <w:rPr>
          <w:sz w:val="26"/>
          <w:szCs w:val="26"/>
          <w:rtl w:val="0"/>
        </w:rPr>
        <w:t xml:space="preserve"> Figure S1: Placebo in time </w:t>
      </w:r>
    </w:p>
    <w:p w:rsidR="00000000" w:rsidDel="00000000" w:rsidP="00000000" w:rsidRDefault="00000000" w:rsidRPr="00000000" w14:paraId="000002A4">
      <w:pPr>
        <w:rPr>
          <w:b w:val="1"/>
        </w:rPr>
      </w:pPr>
      <w:r w:rsidDel="00000000" w:rsidR="00000000" w:rsidRPr="00000000">
        <w:rPr>
          <w:rtl w:val="0"/>
        </w:rPr>
      </w:r>
    </w:p>
    <w:p w:rsidR="00000000" w:rsidDel="00000000" w:rsidP="00000000" w:rsidRDefault="00000000" w:rsidRPr="00000000" w14:paraId="000002A5">
      <w:pPr>
        <w:rPr>
          <w:b w:val="1"/>
        </w:rPr>
      </w:pPr>
      <w:r w:rsidDel="00000000" w:rsidR="00000000" w:rsidRPr="00000000">
        <w:rPr>
          <w:rtl w:val="0"/>
        </w:rPr>
      </w:r>
    </w:p>
    <w:p w:rsidR="00000000" w:rsidDel="00000000" w:rsidP="00000000" w:rsidRDefault="00000000" w:rsidRPr="00000000" w14:paraId="000002A6">
      <w:pPr>
        <w:rPr>
          <w:b w:val="1"/>
        </w:rPr>
      </w:pPr>
      <w:r w:rsidDel="00000000" w:rsidR="00000000" w:rsidRPr="00000000">
        <w:rPr>
          <w:rtl w:val="0"/>
        </w:rPr>
      </w:r>
    </w:p>
    <w:p w:rsidR="00000000" w:rsidDel="00000000" w:rsidP="00000000" w:rsidRDefault="00000000" w:rsidRPr="00000000" w14:paraId="000002A7">
      <w:pPr>
        <w:rPr>
          <w:b w:val="1"/>
        </w:rPr>
      </w:pPr>
      <w:r w:rsidDel="00000000" w:rsidR="00000000" w:rsidRPr="00000000">
        <w:rPr>
          <w:rtl w:val="0"/>
        </w:rPr>
      </w:r>
    </w:p>
    <w:p w:rsidR="00000000" w:rsidDel="00000000" w:rsidP="00000000" w:rsidRDefault="00000000" w:rsidRPr="00000000" w14:paraId="000002A8">
      <w:pPr>
        <w:rPr>
          <w:b w:val="1"/>
        </w:rPr>
      </w:pPr>
      <w:r w:rsidDel="00000000" w:rsidR="00000000" w:rsidRPr="00000000">
        <w:rPr>
          <w:rtl w:val="0"/>
        </w:rPr>
      </w:r>
    </w:p>
    <w:p w:rsidR="00000000" w:rsidDel="00000000" w:rsidP="00000000" w:rsidRDefault="00000000" w:rsidRPr="00000000" w14:paraId="000002A9">
      <w:pPr>
        <w:rPr>
          <w:b w:val="1"/>
        </w:rPr>
      </w:pPr>
      <w:r w:rsidDel="00000000" w:rsidR="00000000" w:rsidRPr="00000000">
        <w:rPr>
          <w:rtl w:val="0"/>
        </w:rPr>
      </w:r>
    </w:p>
    <w:p w:rsidR="00000000" w:rsidDel="00000000" w:rsidP="00000000" w:rsidRDefault="00000000" w:rsidRPr="00000000" w14:paraId="000002AA">
      <w:pPr>
        <w:rPr>
          <w:b w:val="1"/>
        </w:rPr>
      </w:pPr>
      <w:r w:rsidDel="00000000" w:rsidR="00000000" w:rsidRPr="00000000">
        <w:rPr>
          <w:rtl w:val="0"/>
        </w:rPr>
      </w:r>
    </w:p>
    <w:p w:rsidR="00000000" w:rsidDel="00000000" w:rsidP="00000000" w:rsidRDefault="00000000" w:rsidRPr="00000000" w14:paraId="000002AB">
      <w:pPr>
        <w:rPr>
          <w:b w:val="1"/>
        </w:rPr>
      </w:pPr>
      <w:r w:rsidDel="00000000" w:rsidR="00000000" w:rsidRPr="00000000">
        <w:rPr>
          <w:rtl w:val="0"/>
        </w:rPr>
      </w:r>
    </w:p>
    <w:p w:rsidR="00000000" w:rsidDel="00000000" w:rsidP="00000000" w:rsidRDefault="00000000" w:rsidRPr="00000000" w14:paraId="000002AC">
      <w:pPr>
        <w:rPr>
          <w:b w:val="1"/>
        </w:rPr>
      </w:pPr>
      <w:r w:rsidDel="00000000" w:rsidR="00000000" w:rsidRPr="00000000">
        <w:rPr>
          <w:rtl w:val="0"/>
        </w:rPr>
      </w:r>
    </w:p>
    <w:p w:rsidR="00000000" w:rsidDel="00000000" w:rsidP="00000000" w:rsidRDefault="00000000" w:rsidRPr="00000000" w14:paraId="000002AD">
      <w:pPr>
        <w:rPr>
          <w:b w:val="1"/>
        </w:rPr>
      </w:pPr>
      <w:r w:rsidDel="00000000" w:rsidR="00000000" w:rsidRPr="00000000">
        <w:rPr>
          <w:rtl w:val="0"/>
        </w:rPr>
      </w:r>
    </w:p>
    <w:p w:rsidR="00000000" w:rsidDel="00000000" w:rsidP="00000000" w:rsidRDefault="00000000" w:rsidRPr="00000000" w14:paraId="000002AE">
      <w:pPr>
        <w:rPr>
          <w:b w:val="1"/>
        </w:rPr>
      </w:pPr>
      <w:r w:rsidDel="00000000" w:rsidR="00000000" w:rsidRPr="00000000">
        <w:rPr>
          <w:rtl w:val="0"/>
        </w:rPr>
      </w:r>
    </w:p>
    <w:p w:rsidR="00000000" w:rsidDel="00000000" w:rsidP="00000000" w:rsidRDefault="00000000" w:rsidRPr="00000000" w14:paraId="000002AF">
      <w:pPr>
        <w:rPr>
          <w:b w:val="1"/>
        </w:rPr>
      </w:pPr>
      <w:r w:rsidDel="00000000" w:rsidR="00000000" w:rsidRPr="00000000">
        <w:rPr>
          <w:rtl w:val="0"/>
        </w:rPr>
      </w:r>
    </w:p>
    <w:p w:rsidR="00000000" w:rsidDel="00000000" w:rsidP="00000000" w:rsidRDefault="00000000" w:rsidRPr="00000000" w14:paraId="000002B0">
      <w:pPr>
        <w:rPr>
          <w:b w:val="1"/>
        </w:rPr>
      </w:pPr>
      <w:r w:rsidDel="00000000" w:rsidR="00000000" w:rsidRPr="00000000">
        <w:rPr>
          <w:rtl w:val="0"/>
        </w:rPr>
      </w:r>
    </w:p>
    <w:p w:rsidR="00000000" w:rsidDel="00000000" w:rsidP="00000000" w:rsidRDefault="00000000" w:rsidRPr="00000000" w14:paraId="000002B1">
      <w:pPr>
        <w:rPr>
          <w:b w:val="1"/>
        </w:rPr>
      </w:pPr>
      <w:r w:rsidDel="00000000" w:rsidR="00000000" w:rsidRPr="00000000">
        <w:rPr>
          <w:rtl w:val="0"/>
        </w:rPr>
      </w:r>
    </w:p>
    <w:p w:rsidR="00000000" w:rsidDel="00000000" w:rsidP="00000000" w:rsidRDefault="00000000" w:rsidRPr="00000000" w14:paraId="000002B2">
      <w:pPr>
        <w:rPr>
          <w:b w:val="1"/>
        </w:rPr>
      </w:pPr>
      <w:r w:rsidDel="00000000" w:rsidR="00000000" w:rsidRPr="00000000">
        <w:rPr>
          <w:rtl w:val="0"/>
        </w:rPr>
      </w:r>
    </w:p>
    <w:p w:rsidR="00000000" w:rsidDel="00000000" w:rsidP="00000000" w:rsidRDefault="00000000" w:rsidRPr="00000000" w14:paraId="000002B3">
      <w:pPr>
        <w:rPr>
          <w:b w:val="1"/>
          <w:sz w:val="28"/>
          <w:szCs w:val="28"/>
        </w:rPr>
      </w:pPr>
      <w:r w:rsidDel="00000000" w:rsidR="00000000" w:rsidRPr="00000000">
        <w:rPr>
          <w:b w:val="1"/>
          <w:sz w:val="28"/>
          <w:szCs w:val="28"/>
          <w:rtl w:val="0"/>
        </w:rPr>
        <w:t xml:space="preserve">Robustness checks</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Time period: 2011.01.01 - 2017.02.01 </w:t>
      </w:r>
    </w:p>
    <w:p w:rsidR="00000000" w:rsidDel="00000000" w:rsidP="00000000" w:rsidRDefault="00000000" w:rsidRPr="00000000" w14:paraId="000002B6">
      <w:pPr>
        <w:rPr/>
      </w:pPr>
      <w:r w:rsidDel="00000000" w:rsidR="00000000" w:rsidRPr="00000000">
        <w:rPr>
          <w:rtl w:val="0"/>
        </w:rPr>
        <w:t xml:space="preserve">Treatment threshold : median</w:t>
      </w:r>
    </w:p>
    <w:p w:rsidR="00000000" w:rsidDel="00000000" w:rsidP="00000000" w:rsidRDefault="00000000" w:rsidRPr="00000000" w14:paraId="000002B7">
      <w:pPr>
        <w:rPr/>
      </w:pPr>
      <w:r w:rsidDel="00000000" w:rsidR="00000000" w:rsidRPr="00000000">
        <w:rPr>
          <w:rtl w:val="0"/>
        </w:rPr>
        <w:t xml:space="preserve">Nationalities: Yes syrians </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jc w:val="center"/>
        <w:rPr/>
      </w:pPr>
      <w:r w:rsidDel="00000000" w:rsidR="00000000" w:rsidRPr="00000000">
        <w:rPr>
          <w:rFonts w:ascii="Roboto" w:cs="Roboto" w:eastAsia="Roboto" w:hAnsi="Roboto"/>
          <w:color w:val="0d0d0d"/>
          <w:sz w:val="24"/>
          <w:szCs w:val="24"/>
          <w:highlight w:val="white"/>
          <w:rtl w:val="0"/>
        </w:rPr>
        <w:t xml:space="preserve">Table S3: Summary of Average Treatment Effects (ATT) on Migration Routes with Syrians</w:t>
      </w:r>
      <w:r w:rsidDel="00000000" w:rsidR="00000000" w:rsidRPr="00000000">
        <w:rPr>
          <w:rtl w:val="0"/>
        </w:rPr>
      </w:r>
    </w:p>
    <w:p w:rsidR="00000000" w:rsidDel="00000000" w:rsidP="00000000" w:rsidRDefault="00000000" w:rsidRPr="00000000" w14:paraId="000002BB">
      <w:pPr>
        <w:rPr/>
      </w:pP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13.7823834196893"/>
        <w:gridCol w:w="1386.217616580311"/>
        <w:gridCol w:w="1228.60103626943"/>
        <w:gridCol w:w="1483.2124352331607"/>
        <w:gridCol w:w="1325.5958549222796"/>
        <w:gridCol w:w="1422.5906735751296"/>
        <w:tblGridChange w:id="0">
          <w:tblGrid>
            <w:gridCol w:w="2513.7823834196893"/>
            <w:gridCol w:w="1386.217616580311"/>
            <w:gridCol w:w="1228.60103626943"/>
            <w:gridCol w:w="1483.2124352331607"/>
            <w:gridCol w:w="1325.5958549222796"/>
            <w:gridCol w:w="1422.5906735751296"/>
          </w:tblGrid>
        </w:tblGridChange>
      </w:tblGrid>
      <w:tr>
        <w:trPr>
          <w:cantSplit w:val="0"/>
          <w:trHeight w:val="710" w:hRule="atLeast"/>
          <w:tblHeader w:val="0"/>
        </w:trPr>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BC">
            <w:pPr>
              <w:spacing w:line="411.42960000000005" w:lineRule="auto"/>
              <w:jc w:val="center"/>
              <w:rPr>
                <w:rFonts w:ascii="Roboto" w:cs="Roboto" w:eastAsia="Roboto" w:hAnsi="Roboto"/>
                <w:color w:val="0d0d0d"/>
                <w:sz w:val="19"/>
                <w:szCs w:val="19"/>
              </w:rPr>
            </w:pP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BD">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ATT</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BE">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S.E.</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BF">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CI.lower</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C0">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CI.upper</w:t>
            </w:r>
            <w:r w:rsidDel="00000000" w:rsidR="00000000" w:rsidRPr="00000000">
              <w:rPr>
                <w:rtl w:val="0"/>
              </w:rPr>
            </w:r>
          </w:p>
        </w:tc>
        <w:tc>
          <w:tcPr>
            <w:tcBorders>
              <w:top w:color="e3e3e3" w:space="0" w:sz="5" w:val="single"/>
              <w:left w:color="e3e3e3" w:space="0" w:sz="5" w:val="single"/>
              <w:bottom w:color="e3e3e3" w:space="0" w:sz="5" w:val="single"/>
              <w:right w:color="e3e3e3" w:space="0" w:sz="5" w:val="single"/>
            </w:tcBorders>
            <w:tcMar>
              <w:top w:w="100.0" w:type="dxa"/>
              <w:left w:w="100.0" w:type="dxa"/>
              <w:bottom w:w="100.0" w:type="dxa"/>
              <w:right w:w="100.0" w:type="dxa"/>
            </w:tcMar>
            <w:vAlign w:val="bottom"/>
          </w:tcPr>
          <w:p w:rsidR="00000000" w:rsidDel="00000000" w:rsidP="00000000" w:rsidRDefault="00000000" w:rsidRPr="00000000" w14:paraId="000002C1">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p.value</w:t>
            </w:r>
            <w:r w:rsidDel="00000000" w:rsidR="00000000" w:rsidRPr="00000000">
              <w:rPr>
                <w:rtl w:val="0"/>
              </w:rPr>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Central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164.677424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62.520584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42.1393314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287.215516</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C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0.008439262</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Borders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1.855160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2.130734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-2.3210008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6.031322</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C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0.383935758</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C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-137.938432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87.864976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-310.1506211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34.273757</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D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0.116440480</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African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2.516083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2.068780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-1.5386511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6.570817</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D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0.223902714</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7.060781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3.551359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0.1002453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14.021316</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0.046790539</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tl w:val="0"/>
              </w:rPr>
            </w:r>
          </w:p>
          <w:p w:rsidR="00000000" w:rsidDel="00000000" w:rsidP="00000000" w:rsidRDefault="00000000" w:rsidRPr="00000000" w14:paraId="000002E1">
            <w:pPr>
              <w:spacing w:line="411.42960000000005" w:lineRule="auto"/>
              <w:rPr>
                <w:rFonts w:ascii="Roboto" w:cs="Roboto" w:eastAsia="Roboto" w:hAnsi="Roboto"/>
                <w:color w:val="0d0d0d"/>
                <w:sz w:val="19"/>
                <w:szCs w:val="19"/>
              </w:rPr>
            </w:pPr>
            <w:r w:rsidDel="00000000" w:rsidR="00000000" w:rsidRPr="00000000">
              <w:rPr>
                <w:rtl w:val="0"/>
              </w:rPr>
            </w:r>
          </w:p>
        </w:tc>
      </w:tr>
    </w:tbl>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Time period: 2011.01.01 - 2018.02.01 </w:t>
      </w:r>
    </w:p>
    <w:p w:rsidR="00000000" w:rsidDel="00000000" w:rsidP="00000000" w:rsidRDefault="00000000" w:rsidRPr="00000000" w14:paraId="000002F1">
      <w:pPr>
        <w:rPr/>
      </w:pPr>
      <w:r w:rsidDel="00000000" w:rsidR="00000000" w:rsidRPr="00000000">
        <w:rPr>
          <w:rtl w:val="0"/>
        </w:rPr>
        <w:t xml:space="preserve">Treatment threshold : median</w:t>
      </w:r>
    </w:p>
    <w:p w:rsidR="00000000" w:rsidDel="00000000" w:rsidP="00000000" w:rsidRDefault="00000000" w:rsidRPr="00000000" w14:paraId="000002F2">
      <w:pPr>
        <w:rPr/>
      </w:pPr>
      <w:r w:rsidDel="00000000" w:rsidR="00000000" w:rsidRPr="00000000">
        <w:rPr>
          <w:rtl w:val="0"/>
        </w:rPr>
        <w:t xml:space="preserve">Nationalities: Yes syrians </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jc w:val="center"/>
        <w:rPr/>
      </w:pPr>
      <w:r w:rsidDel="00000000" w:rsidR="00000000" w:rsidRPr="00000000">
        <w:rPr>
          <w:rFonts w:ascii="Roboto" w:cs="Roboto" w:eastAsia="Roboto" w:hAnsi="Roboto"/>
          <w:color w:val="0d0d0d"/>
          <w:sz w:val="24"/>
          <w:szCs w:val="24"/>
          <w:highlight w:val="white"/>
          <w:rtl w:val="0"/>
        </w:rPr>
        <w:t xml:space="preserve">Table S4: Summary of Average Treatment Effects (ATT) on Migration Routes with Syrians</w:t>
      </w:r>
      <w:r w:rsidDel="00000000" w:rsidR="00000000" w:rsidRPr="00000000">
        <w:rPr>
          <w:rtl w:val="0"/>
        </w:rPr>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r>
    </w:p>
    <w:tbl>
      <w:tblPr>
        <w:tblStyle w:val="Table5"/>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6.7875647668393"/>
        <w:gridCol w:w="1483.2124352331607"/>
        <w:gridCol w:w="1228.60103626943"/>
        <w:gridCol w:w="1483.2124352331607"/>
        <w:gridCol w:w="1325.5958549222796"/>
        <w:gridCol w:w="1422.5906735751296"/>
        <w:tblGridChange w:id="0">
          <w:tblGrid>
            <w:gridCol w:w="2416.7875647668393"/>
            <w:gridCol w:w="1483.2124352331607"/>
            <w:gridCol w:w="1228.60103626943"/>
            <w:gridCol w:w="1483.2124352331607"/>
            <w:gridCol w:w="1325.5958549222796"/>
            <w:gridCol w:w="1422.5906735751296"/>
          </w:tblGrid>
        </w:tblGridChange>
      </w:tblGrid>
      <w:tr>
        <w:trPr>
          <w:cantSplit w:val="0"/>
          <w:trHeight w:val="710" w:hRule="atLeast"/>
          <w:tblHeader w:val="0"/>
        </w:trPr>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F8">
            <w:pPr>
              <w:spacing w:line="411.42960000000005" w:lineRule="auto"/>
              <w:jc w:val="center"/>
              <w:rPr>
                <w:rFonts w:ascii="Roboto" w:cs="Roboto" w:eastAsia="Roboto" w:hAnsi="Roboto"/>
                <w:color w:val="0d0d0d"/>
                <w:sz w:val="19"/>
                <w:szCs w:val="19"/>
              </w:rPr>
            </w:pP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F9">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ATT</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FA">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S.E.</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FB">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CI.lower</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FC">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CI.upper</w:t>
            </w:r>
            <w:r w:rsidDel="00000000" w:rsidR="00000000" w:rsidRPr="00000000">
              <w:rPr>
                <w:rtl w:val="0"/>
              </w:rPr>
            </w:r>
          </w:p>
        </w:tc>
        <w:tc>
          <w:tcPr>
            <w:tcBorders>
              <w:top w:color="e3e3e3" w:space="0" w:sz="5" w:val="single"/>
              <w:left w:color="e3e3e3" w:space="0" w:sz="5" w:val="single"/>
              <w:bottom w:color="e3e3e3" w:space="0" w:sz="5" w:val="single"/>
              <w:right w:color="e3e3e3" w:space="0" w:sz="5" w:val="single"/>
            </w:tcBorders>
            <w:tcMar>
              <w:top w:w="100.0" w:type="dxa"/>
              <w:left w:w="100.0" w:type="dxa"/>
              <w:bottom w:w="100.0" w:type="dxa"/>
              <w:right w:w="100.0" w:type="dxa"/>
            </w:tcMar>
            <w:vAlign w:val="bottom"/>
          </w:tcPr>
          <w:p w:rsidR="00000000" w:rsidDel="00000000" w:rsidP="00000000" w:rsidRDefault="00000000" w:rsidRPr="00000000" w14:paraId="000002FD">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p.value</w:t>
            </w:r>
            <w:r w:rsidDel="00000000" w:rsidR="00000000" w:rsidRPr="00000000">
              <w:rPr>
                <w:rtl w:val="0"/>
              </w:rPr>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Central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111.9225683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39.697074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34.1177338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189.727403</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0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0.004811111</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Borders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0.6859203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1.258373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-1.7804450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3.152286</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0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0.585694965</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-135.8014735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75.229657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-283.2488923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11.645945</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0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0.071049845</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African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1.4999232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1.171969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-0.7970936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3.796940</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1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0.200604238</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12.0445408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5.016552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2.2122792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21.876802</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0.016352126</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tl w:val="0"/>
              </w:rPr>
            </w:r>
          </w:p>
          <w:p w:rsidR="00000000" w:rsidDel="00000000" w:rsidP="00000000" w:rsidRDefault="00000000" w:rsidRPr="00000000" w14:paraId="0000031D">
            <w:pPr>
              <w:spacing w:line="411.42960000000005" w:lineRule="auto"/>
              <w:rPr>
                <w:rFonts w:ascii="Roboto" w:cs="Roboto" w:eastAsia="Roboto" w:hAnsi="Roboto"/>
                <w:color w:val="0d0d0d"/>
                <w:sz w:val="19"/>
                <w:szCs w:val="19"/>
              </w:rPr>
            </w:pPr>
            <w:r w:rsidDel="00000000" w:rsidR="00000000" w:rsidRPr="00000000">
              <w:rPr>
                <w:rtl w:val="0"/>
              </w:rPr>
            </w:r>
          </w:p>
        </w:tc>
      </w:tr>
    </w:tbl>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Time period: 2011.01.01 - 2018.02.01 </w:t>
      </w:r>
    </w:p>
    <w:p w:rsidR="00000000" w:rsidDel="00000000" w:rsidP="00000000" w:rsidRDefault="00000000" w:rsidRPr="00000000" w14:paraId="0000032F">
      <w:pPr>
        <w:rPr/>
      </w:pPr>
      <w:r w:rsidDel="00000000" w:rsidR="00000000" w:rsidRPr="00000000">
        <w:rPr>
          <w:rtl w:val="0"/>
        </w:rPr>
        <w:t xml:space="preserve">Treatment threshold : median</w:t>
      </w:r>
    </w:p>
    <w:p w:rsidR="00000000" w:rsidDel="00000000" w:rsidP="00000000" w:rsidRDefault="00000000" w:rsidRPr="00000000" w14:paraId="00000330">
      <w:pPr>
        <w:rPr/>
      </w:pPr>
      <w:r w:rsidDel="00000000" w:rsidR="00000000" w:rsidRPr="00000000">
        <w:rPr>
          <w:rtl w:val="0"/>
        </w:rPr>
        <w:t xml:space="preserve">Nationalities: No syrians </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jc w:val="center"/>
        <w:rPr/>
      </w:pPr>
      <w:r w:rsidDel="00000000" w:rsidR="00000000" w:rsidRPr="00000000">
        <w:rPr>
          <w:rFonts w:ascii="Roboto" w:cs="Roboto" w:eastAsia="Roboto" w:hAnsi="Roboto"/>
          <w:color w:val="0d0d0d"/>
          <w:sz w:val="24"/>
          <w:szCs w:val="24"/>
          <w:highlight w:val="white"/>
          <w:rtl w:val="0"/>
        </w:rPr>
        <w:t xml:space="preserve">Table S5: Summary of Average Treatment Effects (ATT) on Migration Routes</w:t>
      </w:r>
      <w:r w:rsidDel="00000000" w:rsidR="00000000" w:rsidRPr="00000000">
        <w:rPr>
          <w:rtl w:val="0"/>
        </w:rPr>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r>
    </w:p>
    <w:tbl>
      <w:tblPr>
        <w:tblStyle w:val="Table6"/>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92.538860103627"/>
        <w:gridCol w:w="1410.4663212435232"/>
        <w:gridCol w:w="1228.60103626943"/>
        <w:gridCol w:w="1483.2124352331607"/>
        <w:gridCol w:w="1325.5958549222796"/>
        <w:gridCol w:w="1519.5854922279793"/>
        <w:tblGridChange w:id="0">
          <w:tblGrid>
            <w:gridCol w:w="2392.538860103627"/>
            <w:gridCol w:w="1410.4663212435232"/>
            <w:gridCol w:w="1228.60103626943"/>
            <w:gridCol w:w="1483.2124352331607"/>
            <w:gridCol w:w="1325.5958549222796"/>
            <w:gridCol w:w="1519.5854922279793"/>
          </w:tblGrid>
        </w:tblGridChange>
      </w:tblGrid>
      <w:tr>
        <w:trPr>
          <w:cantSplit w:val="0"/>
          <w:trHeight w:val="710" w:hRule="atLeast"/>
          <w:tblHeader w:val="0"/>
        </w:trPr>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36">
            <w:pPr>
              <w:spacing w:line="411.42960000000005" w:lineRule="auto"/>
              <w:jc w:val="center"/>
              <w:rPr>
                <w:rFonts w:ascii="Roboto" w:cs="Roboto" w:eastAsia="Roboto" w:hAnsi="Roboto"/>
                <w:color w:val="0d0d0d"/>
                <w:sz w:val="19"/>
                <w:szCs w:val="19"/>
              </w:rPr>
            </w:pP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37">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ATT</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38">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S.E.</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39">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CI.lower</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3A">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CI.upper</w:t>
            </w:r>
            <w:r w:rsidDel="00000000" w:rsidR="00000000" w:rsidRPr="00000000">
              <w:rPr>
                <w:rtl w:val="0"/>
              </w:rPr>
            </w:r>
          </w:p>
        </w:tc>
        <w:tc>
          <w:tcPr>
            <w:tcBorders>
              <w:top w:color="e3e3e3" w:space="0" w:sz="5" w:val="single"/>
              <w:left w:color="e3e3e3" w:space="0" w:sz="5" w:val="single"/>
              <w:bottom w:color="e3e3e3" w:space="0" w:sz="5" w:val="single"/>
              <w:right w:color="e3e3e3" w:space="0" w:sz="5" w:val="single"/>
            </w:tcBorders>
            <w:tcMar>
              <w:top w:w="100.0" w:type="dxa"/>
              <w:left w:w="100.0" w:type="dxa"/>
              <w:bottom w:w="100.0" w:type="dxa"/>
              <w:right w:w="100.0" w:type="dxa"/>
            </w:tcMar>
            <w:vAlign w:val="bottom"/>
          </w:tcPr>
          <w:p w:rsidR="00000000" w:rsidDel="00000000" w:rsidP="00000000" w:rsidRDefault="00000000" w:rsidRPr="00000000" w14:paraId="0000033B">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p.value</w:t>
            </w:r>
            <w:r w:rsidDel="00000000" w:rsidR="00000000" w:rsidRPr="00000000">
              <w:rPr>
                <w:rtl w:val="0"/>
              </w:rPr>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Central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125.8608372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36.592841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54.1401870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197.581487</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4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0.0005828039</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Borders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0.9454155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1.309195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-1.6205594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3.511390</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4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0.4702114761</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-62.3830014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33.551346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-128.1424317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3.376429</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4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0.0629804752</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African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1.7118325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1.249488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-0.7371187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4.160784</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5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0.1706783785</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12.4578619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4.625428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3.3921898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21.523534</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0.0070739542</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tl w:val="0"/>
              </w:rPr>
            </w:r>
          </w:p>
          <w:p w:rsidR="00000000" w:rsidDel="00000000" w:rsidP="00000000" w:rsidRDefault="00000000" w:rsidRPr="00000000" w14:paraId="0000035B">
            <w:pPr>
              <w:spacing w:line="411.42960000000005" w:lineRule="auto"/>
              <w:rPr>
                <w:rFonts w:ascii="Roboto" w:cs="Roboto" w:eastAsia="Roboto" w:hAnsi="Roboto"/>
                <w:color w:val="0d0d0d"/>
                <w:sz w:val="19"/>
                <w:szCs w:val="19"/>
              </w:rPr>
            </w:pPr>
            <w:r w:rsidDel="00000000" w:rsidR="00000000" w:rsidRPr="00000000">
              <w:rPr>
                <w:rtl w:val="0"/>
              </w:rPr>
            </w:r>
          </w:p>
        </w:tc>
      </w:tr>
    </w:tbl>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Time period: 2011.01.01 - 2017.02.01 </w:t>
      </w:r>
    </w:p>
    <w:p w:rsidR="00000000" w:rsidDel="00000000" w:rsidP="00000000" w:rsidRDefault="00000000" w:rsidRPr="00000000" w14:paraId="0000036F">
      <w:pPr>
        <w:rPr/>
      </w:pPr>
      <w:r w:rsidDel="00000000" w:rsidR="00000000" w:rsidRPr="00000000">
        <w:rPr>
          <w:rtl w:val="0"/>
        </w:rPr>
        <w:t xml:space="preserve">Treatment threshold: TOP 20</w:t>
      </w:r>
    </w:p>
    <w:p w:rsidR="00000000" w:rsidDel="00000000" w:rsidP="00000000" w:rsidRDefault="00000000" w:rsidRPr="00000000" w14:paraId="00000370">
      <w:pPr>
        <w:rPr/>
      </w:pPr>
      <w:r w:rsidDel="00000000" w:rsidR="00000000" w:rsidRPr="00000000">
        <w:rPr>
          <w:rtl w:val="0"/>
        </w:rPr>
        <w:t xml:space="preserve">Nationalities: Syrians </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jc w:val="center"/>
        <w:rPr>
          <w:color w:val="ff0000"/>
        </w:rPr>
      </w:pPr>
      <w:r w:rsidDel="00000000" w:rsidR="00000000" w:rsidRPr="00000000">
        <w:rPr>
          <w:rtl w:val="0"/>
        </w:rPr>
        <w:t xml:space="preserve">Table S6: Summary of Average Treatment Effects (ATT) on Migration Routes with Syrians</w:t>
      </w:r>
      <w:r w:rsidDel="00000000" w:rsidR="00000000" w:rsidRPr="00000000">
        <w:rPr>
          <w:rtl w:val="0"/>
        </w:rPr>
      </w:r>
    </w:p>
    <w:p w:rsidR="00000000" w:rsidDel="00000000" w:rsidP="00000000" w:rsidRDefault="00000000" w:rsidRPr="00000000" w14:paraId="00000374">
      <w:pPr>
        <w:rPr/>
      </w:pPr>
      <w:r w:rsidDel="00000000" w:rsidR="00000000" w:rsidRPr="00000000">
        <w:rPr>
          <w:rtl w:val="0"/>
        </w:rPr>
      </w:r>
    </w:p>
    <w:tbl>
      <w:tblPr>
        <w:tblStyle w:val="Table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1380"/>
        <w:gridCol w:w="1320"/>
        <w:gridCol w:w="1305"/>
        <w:gridCol w:w="1380"/>
        <w:gridCol w:w="1365"/>
        <w:tblGridChange w:id="0">
          <w:tblGrid>
            <w:gridCol w:w="2595"/>
            <w:gridCol w:w="1380"/>
            <w:gridCol w:w="1320"/>
            <w:gridCol w:w="1305"/>
            <w:gridCol w:w="1380"/>
            <w:gridCol w:w="1365"/>
          </w:tblGrid>
        </w:tblGridChange>
      </w:tblGrid>
      <w:tr>
        <w:trPr>
          <w:cantSplit w:val="0"/>
          <w:trHeight w:val="710" w:hRule="atLeast"/>
          <w:tblHeader w:val="0"/>
        </w:trPr>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75">
            <w:pPr>
              <w:spacing w:line="411.42960000000005" w:lineRule="auto"/>
              <w:jc w:val="center"/>
              <w:rPr>
                <w:rFonts w:ascii="Roboto" w:cs="Roboto" w:eastAsia="Roboto" w:hAnsi="Roboto"/>
                <w:color w:val="0d0d0d"/>
                <w:sz w:val="19"/>
                <w:szCs w:val="19"/>
              </w:rPr>
            </w:pP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76">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ATT</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77">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S.E.</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78">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CI.lower</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79">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CI.upper</w:t>
            </w:r>
            <w:r w:rsidDel="00000000" w:rsidR="00000000" w:rsidRPr="00000000">
              <w:rPr>
                <w:rtl w:val="0"/>
              </w:rPr>
            </w:r>
          </w:p>
        </w:tc>
        <w:tc>
          <w:tcPr>
            <w:tcBorders>
              <w:top w:color="e3e3e3" w:space="0" w:sz="5" w:val="single"/>
              <w:left w:color="e3e3e3" w:space="0" w:sz="5" w:val="single"/>
              <w:bottom w:color="e3e3e3" w:space="0" w:sz="5" w:val="single"/>
              <w:right w:color="e3e3e3" w:space="0" w:sz="5" w:val="single"/>
            </w:tcBorders>
            <w:tcMar>
              <w:top w:w="100.0" w:type="dxa"/>
              <w:left w:w="100.0" w:type="dxa"/>
              <w:bottom w:w="100.0" w:type="dxa"/>
              <w:right w:w="100.0" w:type="dxa"/>
            </w:tcMar>
            <w:vAlign w:val="bottom"/>
          </w:tcPr>
          <w:p w:rsidR="00000000" w:rsidDel="00000000" w:rsidP="00000000" w:rsidRDefault="00000000" w:rsidRPr="00000000" w14:paraId="0000037A">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p.value</w:t>
            </w:r>
            <w:r w:rsidDel="00000000" w:rsidR="00000000" w:rsidRPr="00000000">
              <w:rPr>
                <w:rtl w:val="0"/>
              </w:rPr>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Central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193.974931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144.109527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-88.47455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476.4244135</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8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0.17829467</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Borders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-9.184839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3.929336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-16.88620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-1.4834824</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8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0.01941298</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-360.958967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203.163648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-759.15240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37.2344670</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8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0.07561914</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African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-7.411715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4.039538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-15.32906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0.5056338</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9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0.06653640</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-1.732973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6.071217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-13.63234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10.1663941</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9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0.77530644</w:t>
            </w:r>
          </w:p>
        </w:tc>
      </w:tr>
    </w:tbl>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t xml:space="preserve">Time period: 2011.01.01 - 2017.02.01 </w:t>
      </w:r>
    </w:p>
    <w:p w:rsidR="00000000" w:rsidDel="00000000" w:rsidP="00000000" w:rsidRDefault="00000000" w:rsidRPr="00000000" w14:paraId="000003AC">
      <w:pPr>
        <w:rPr/>
      </w:pPr>
      <w:r w:rsidDel="00000000" w:rsidR="00000000" w:rsidRPr="00000000">
        <w:rPr>
          <w:rtl w:val="0"/>
        </w:rPr>
        <w:t xml:space="preserve">Treatment threshold: Top 20 nationalities</w:t>
      </w:r>
    </w:p>
    <w:p w:rsidR="00000000" w:rsidDel="00000000" w:rsidP="00000000" w:rsidRDefault="00000000" w:rsidRPr="00000000" w14:paraId="000003AD">
      <w:pPr>
        <w:rPr/>
      </w:pPr>
      <w:r w:rsidDel="00000000" w:rsidR="00000000" w:rsidRPr="00000000">
        <w:rPr>
          <w:rtl w:val="0"/>
        </w:rPr>
        <w:t xml:space="preserve">Nationalities: No Syrians </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jc w:val="center"/>
        <w:rPr/>
      </w:pPr>
      <w:r w:rsidDel="00000000" w:rsidR="00000000" w:rsidRPr="00000000">
        <w:rPr>
          <w:rFonts w:ascii="Roboto" w:cs="Roboto" w:eastAsia="Roboto" w:hAnsi="Roboto"/>
          <w:color w:val="0d0d0d"/>
          <w:sz w:val="24"/>
          <w:szCs w:val="24"/>
          <w:highlight w:val="white"/>
          <w:rtl w:val="0"/>
        </w:rPr>
        <w:t xml:space="preserve">Table S7: Summary of Average Treatment Effects (ATT) on Migration Routes</w:t>
      </w:r>
      <w:r w:rsidDel="00000000" w:rsidR="00000000" w:rsidRPr="00000000">
        <w:rPr>
          <w:rtl w:val="0"/>
        </w:rPr>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r>
    </w:p>
    <w:tbl>
      <w:tblPr>
        <w:tblStyle w:val="Table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8.6528497409327"/>
        <w:gridCol w:w="1386.217616580311"/>
        <w:gridCol w:w="1325.5958549222796"/>
        <w:gridCol w:w="1386.217616580311"/>
        <w:gridCol w:w="1325.5958549222796"/>
        <w:gridCol w:w="1337.7202072538857"/>
        <w:tblGridChange w:id="0">
          <w:tblGrid>
            <w:gridCol w:w="2598.6528497409327"/>
            <w:gridCol w:w="1386.217616580311"/>
            <w:gridCol w:w="1325.5958549222796"/>
            <w:gridCol w:w="1386.217616580311"/>
            <w:gridCol w:w="1325.5958549222796"/>
            <w:gridCol w:w="1337.7202072538857"/>
          </w:tblGrid>
        </w:tblGridChange>
      </w:tblGrid>
      <w:tr>
        <w:trPr>
          <w:cantSplit w:val="0"/>
          <w:trHeight w:val="710" w:hRule="atLeast"/>
          <w:tblHeader w:val="0"/>
        </w:trPr>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B3">
            <w:pPr>
              <w:spacing w:line="411.42960000000005" w:lineRule="auto"/>
              <w:jc w:val="center"/>
              <w:rPr>
                <w:rFonts w:ascii="Roboto" w:cs="Roboto" w:eastAsia="Roboto" w:hAnsi="Roboto"/>
                <w:color w:val="0d0d0d"/>
                <w:sz w:val="19"/>
                <w:szCs w:val="19"/>
              </w:rPr>
            </w:pP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B4">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ATT</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B5">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S.E.</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B6">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CI.lower</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B7">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CI.upper</w:t>
            </w:r>
            <w:r w:rsidDel="00000000" w:rsidR="00000000" w:rsidRPr="00000000">
              <w:rPr>
                <w:rtl w:val="0"/>
              </w:rPr>
            </w:r>
          </w:p>
        </w:tc>
        <w:tc>
          <w:tcPr>
            <w:tcBorders>
              <w:top w:color="e3e3e3" w:space="0" w:sz="5" w:val="single"/>
              <w:left w:color="e3e3e3" w:space="0" w:sz="5" w:val="single"/>
              <w:bottom w:color="e3e3e3" w:space="0" w:sz="5" w:val="single"/>
              <w:right w:color="e3e3e3" w:space="0" w:sz="5" w:val="single"/>
            </w:tcBorders>
            <w:tcMar>
              <w:top w:w="100.0" w:type="dxa"/>
              <w:left w:w="100.0" w:type="dxa"/>
              <w:bottom w:w="100.0" w:type="dxa"/>
              <w:right w:w="100.0" w:type="dxa"/>
            </w:tcMar>
            <w:vAlign w:val="bottom"/>
          </w:tcPr>
          <w:p w:rsidR="00000000" w:rsidDel="00000000" w:rsidP="00000000" w:rsidRDefault="00000000" w:rsidRPr="00000000" w14:paraId="000003B8">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p.value</w:t>
            </w:r>
            <w:r w:rsidDel="00000000" w:rsidR="00000000" w:rsidRPr="00000000">
              <w:rPr>
                <w:rtl w:val="0"/>
              </w:rPr>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B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Central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B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245.531710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B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128.992021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B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-7.288006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B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498.351427</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B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0.05697998</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B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Borders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-8.981083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3.103548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-15.063925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-2.898240</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C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0.00380597</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-177.930319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99.423162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-372.796136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16.935498</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C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0.07351399</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African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-7.227120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3.076971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-13.257873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-1.196367</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D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0.01883517</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-1.220138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5.663615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-12.320618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9.880343</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0.82942863</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tl w:val="0"/>
              </w:rPr>
            </w:r>
          </w:p>
          <w:p w:rsidR="00000000" w:rsidDel="00000000" w:rsidP="00000000" w:rsidRDefault="00000000" w:rsidRPr="00000000" w14:paraId="000003D8">
            <w:pPr>
              <w:spacing w:line="411.42960000000005" w:lineRule="auto"/>
              <w:rPr>
                <w:rFonts w:ascii="Roboto" w:cs="Roboto" w:eastAsia="Roboto" w:hAnsi="Roboto"/>
                <w:color w:val="0d0d0d"/>
                <w:sz w:val="19"/>
                <w:szCs w:val="19"/>
              </w:rPr>
            </w:pPr>
            <w:r w:rsidDel="00000000" w:rsidR="00000000" w:rsidRPr="00000000">
              <w:rPr>
                <w:rtl w:val="0"/>
              </w:rPr>
            </w:r>
          </w:p>
        </w:tc>
      </w:tr>
    </w:tbl>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Time period: 2011.01.01 - 2018.02.01 </w:t>
      </w:r>
    </w:p>
    <w:p w:rsidR="00000000" w:rsidDel="00000000" w:rsidP="00000000" w:rsidRDefault="00000000" w:rsidRPr="00000000" w14:paraId="000003EA">
      <w:pPr>
        <w:rPr/>
      </w:pPr>
      <w:r w:rsidDel="00000000" w:rsidR="00000000" w:rsidRPr="00000000">
        <w:rPr>
          <w:rtl w:val="0"/>
        </w:rPr>
        <w:t xml:space="preserve">Treatment threshold: Top 20 nationalities</w:t>
      </w:r>
    </w:p>
    <w:p w:rsidR="00000000" w:rsidDel="00000000" w:rsidP="00000000" w:rsidRDefault="00000000" w:rsidRPr="00000000" w14:paraId="000003EB">
      <w:pPr>
        <w:rPr/>
      </w:pPr>
      <w:r w:rsidDel="00000000" w:rsidR="00000000" w:rsidRPr="00000000">
        <w:rPr>
          <w:rtl w:val="0"/>
        </w:rPr>
        <w:t xml:space="preserve">Nationalities: Syrians </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Table S8: Summary of Average Treatment Effects (ATT) on Migration Routes with Syrians</w:t>
      </w:r>
    </w:p>
    <w:tbl>
      <w:tblPr>
        <w:tblStyle w:val="Table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10.530401034929"/>
        <w:gridCol w:w="1384.4243208279431"/>
        <w:gridCol w:w="1323.8809831824062"/>
        <w:gridCol w:w="1299.6636481241912"/>
        <w:gridCol w:w="1323.8809831824062"/>
        <w:gridCol w:w="1517.6196636481243"/>
        <w:tblGridChange w:id="0">
          <w:tblGrid>
            <w:gridCol w:w="2510.530401034929"/>
            <w:gridCol w:w="1384.4243208279431"/>
            <w:gridCol w:w="1323.8809831824062"/>
            <w:gridCol w:w="1299.6636481241912"/>
            <w:gridCol w:w="1323.8809831824062"/>
            <w:gridCol w:w="1517.6196636481243"/>
          </w:tblGrid>
        </w:tblGridChange>
      </w:tblGrid>
      <w:tr>
        <w:trPr>
          <w:cantSplit w:val="0"/>
          <w:trHeight w:val="710" w:hRule="atLeast"/>
          <w:tblHeader w:val="0"/>
        </w:trPr>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EF">
            <w:pPr>
              <w:spacing w:line="411.42960000000005" w:lineRule="auto"/>
              <w:jc w:val="center"/>
              <w:rPr>
                <w:rFonts w:ascii="Roboto" w:cs="Roboto" w:eastAsia="Roboto" w:hAnsi="Roboto"/>
                <w:color w:val="0d0d0d"/>
                <w:sz w:val="19"/>
                <w:szCs w:val="19"/>
              </w:rPr>
            </w:pP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F0">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ATT</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F1">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S.E.</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F2">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CI.lower</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3F3">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CI.upper</w:t>
            </w:r>
            <w:r w:rsidDel="00000000" w:rsidR="00000000" w:rsidRPr="00000000">
              <w:rPr>
                <w:rtl w:val="0"/>
              </w:rPr>
            </w:r>
          </w:p>
        </w:tc>
        <w:tc>
          <w:tcPr>
            <w:tcBorders>
              <w:top w:color="e3e3e3" w:space="0" w:sz="5" w:val="single"/>
              <w:left w:color="e3e3e3" w:space="0" w:sz="5" w:val="single"/>
              <w:bottom w:color="e3e3e3" w:space="0" w:sz="5" w:val="single"/>
              <w:right w:color="e3e3e3" w:space="0" w:sz="5" w:val="single"/>
            </w:tcBorders>
            <w:tcMar>
              <w:top w:w="100.0" w:type="dxa"/>
              <w:left w:w="100.0" w:type="dxa"/>
              <w:bottom w:w="100.0" w:type="dxa"/>
              <w:right w:w="100.0" w:type="dxa"/>
            </w:tcMar>
            <w:vAlign w:val="bottom"/>
          </w:tcPr>
          <w:p w:rsidR="00000000" w:rsidDel="00000000" w:rsidP="00000000" w:rsidRDefault="00000000" w:rsidRPr="00000000" w14:paraId="000003F4">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p.value</w:t>
            </w:r>
            <w:r w:rsidDel="00000000" w:rsidR="00000000" w:rsidRPr="00000000">
              <w:rPr>
                <w:rtl w:val="0"/>
              </w:rPr>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Central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116.573401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96.673716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-72.90360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306.050403</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3F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0.2278777228</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Borders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-7.439211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2.163569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-11.67973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-3.198693</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0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0.0005851683</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-378.570845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213.907202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-797.82126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40.679567</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0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0.0767621165</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African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-5.824881</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2.076017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-9.89380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-1.755963</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0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0.0050192364</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10.302522</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10.543979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-10.36330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30.968341</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1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0.3285196477</w:t>
            </w:r>
          </w:p>
        </w:tc>
      </w:tr>
    </w:tbl>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tl w:val="0"/>
        </w:rPr>
        <w:t xml:space="preserve">Time period: 2011.01.01 - 2018.02.01 </w:t>
      </w:r>
    </w:p>
    <w:p w:rsidR="00000000" w:rsidDel="00000000" w:rsidP="00000000" w:rsidRDefault="00000000" w:rsidRPr="00000000" w14:paraId="00000427">
      <w:pPr>
        <w:rPr/>
      </w:pPr>
      <w:r w:rsidDel="00000000" w:rsidR="00000000" w:rsidRPr="00000000">
        <w:rPr>
          <w:rtl w:val="0"/>
        </w:rPr>
        <w:t xml:space="preserve">Treatment threshold: TOP20</w:t>
      </w:r>
    </w:p>
    <w:p w:rsidR="00000000" w:rsidDel="00000000" w:rsidP="00000000" w:rsidRDefault="00000000" w:rsidRPr="00000000" w14:paraId="00000428">
      <w:pPr>
        <w:rPr/>
      </w:pPr>
      <w:r w:rsidDel="00000000" w:rsidR="00000000" w:rsidRPr="00000000">
        <w:rPr>
          <w:rtl w:val="0"/>
        </w:rPr>
        <w:t xml:space="preserve">Nationalities: No Syrians </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jc w:val="center"/>
        <w:rPr/>
      </w:pPr>
      <w:r w:rsidDel="00000000" w:rsidR="00000000" w:rsidRPr="00000000">
        <w:rPr>
          <w:rFonts w:ascii="Roboto" w:cs="Roboto" w:eastAsia="Roboto" w:hAnsi="Roboto"/>
          <w:color w:val="0d0d0d"/>
          <w:sz w:val="24"/>
          <w:szCs w:val="24"/>
          <w:highlight w:val="white"/>
          <w:rtl w:val="0"/>
        </w:rPr>
        <w:t xml:space="preserve">Table S9: Summary of Average Treatment Effects (ATT) on Migration Routes</w:t>
      </w:r>
      <w:r w:rsidDel="00000000" w:rsidR="00000000" w:rsidRPr="00000000">
        <w:rPr>
          <w:rtl w:val="0"/>
        </w:rPr>
      </w:r>
    </w:p>
    <w:p w:rsidR="00000000" w:rsidDel="00000000" w:rsidP="00000000" w:rsidRDefault="00000000" w:rsidRPr="00000000" w14:paraId="0000042C">
      <w:pPr>
        <w:jc w:val="center"/>
        <w:rPr/>
      </w:pPr>
      <w:r w:rsidDel="00000000" w:rsidR="00000000" w:rsidRPr="00000000">
        <w:rPr>
          <w:rtl w:val="0"/>
        </w:rPr>
      </w:r>
    </w:p>
    <w:tbl>
      <w:tblPr>
        <w:tblStyle w:val="Table1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6.7875647668393"/>
        <w:gridCol w:w="1386.217616580311"/>
        <w:gridCol w:w="1325.5958549222796"/>
        <w:gridCol w:w="1386.217616580311"/>
        <w:gridCol w:w="1325.5958549222796"/>
        <w:gridCol w:w="1519.5854922279793"/>
        <w:tblGridChange w:id="0">
          <w:tblGrid>
            <w:gridCol w:w="2416.7875647668393"/>
            <w:gridCol w:w="1386.217616580311"/>
            <w:gridCol w:w="1325.5958549222796"/>
            <w:gridCol w:w="1386.217616580311"/>
            <w:gridCol w:w="1325.5958549222796"/>
            <w:gridCol w:w="1519.5854922279793"/>
          </w:tblGrid>
        </w:tblGridChange>
      </w:tblGrid>
      <w:tr>
        <w:trPr>
          <w:cantSplit w:val="0"/>
          <w:trHeight w:val="710" w:hRule="atLeast"/>
          <w:tblHeader w:val="0"/>
        </w:trPr>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42D">
            <w:pPr>
              <w:spacing w:line="411.42960000000005" w:lineRule="auto"/>
              <w:jc w:val="center"/>
              <w:rPr>
                <w:rFonts w:ascii="Roboto" w:cs="Roboto" w:eastAsia="Roboto" w:hAnsi="Roboto"/>
                <w:color w:val="0d0d0d"/>
                <w:sz w:val="19"/>
                <w:szCs w:val="19"/>
              </w:rPr>
            </w:pP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42E">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ATT</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42F">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S.E.</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430">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CI.lower</w:t>
            </w:r>
            <w:r w:rsidDel="00000000" w:rsidR="00000000" w:rsidRPr="00000000">
              <w:rPr>
                <w:rtl w:val="0"/>
              </w:rPr>
            </w:r>
          </w:p>
        </w:tc>
        <w:tc>
          <w:tcPr>
            <w:tcBorders>
              <w:top w:color="e3e3e3" w:space="0" w:sz="5" w:val="single"/>
              <w:left w:color="e3e3e3" w:space="0" w:sz="5" w:val="single"/>
              <w:bottom w:color="e3e3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431">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CI.upper</w:t>
            </w:r>
            <w:r w:rsidDel="00000000" w:rsidR="00000000" w:rsidRPr="00000000">
              <w:rPr>
                <w:rtl w:val="0"/>
              </w:rPr>
            </w:r>
          </w:p>
        </w:tc>
        <w:tc>
          <w:tcPr>
            <w:tcBorders>
              <w:top w:color="e3e3e3" w:space="0" w:sz="5" w:val="single"/>
              <w:left w:color="e3e3e3" w:space="0" w:sz="5" w:val="single"/>
              <w:bottom w:color="e3e3e3" w:space="0" w:sz="5" w:val="single"/>
              <w:right w:color="e3e3e3" w:space="0" w:sz="5" w:val="single"/>
            </w:tcBorders>
            <w:tcMar>
              <w:top w:w="100.0" w:type="dxa"/>
              <w:left w:w="100.0" w:type="dxa"/>
              <w:bottom w:w="100.0" w:type="dxa"/>
              <w:right w:w="100.0" w:type="dxa"/>
            </w:tcMar>
            <w:vAlign w:val="bottom"/>
          </w:tcPr>
          <w:p w:rsidR="00000000" w:rsidDel="00000000" w:rsidP="00000000" w:rsidRDefault="00000000" w:rsidRPr="00000000" w14:paraId="00000432">
            <w:pPr>
              <w:spacing w:line="411.42960000000005" w:lineRule="auto"/>
              <w:jc w:val="center"/>
              <w:rPr>
                <w:rFonts w:ascii="Roboto" w:cs="Roboto" w:eastAsia="Roboto" w:hAnsi="Roboto"/>
                <w:color w:val="0d0d0d"/>
                <w:sz w:val="19"/>
                <w:szCs w:val="19"/>
              </w:rPr>
            </w:pPr>
            <w:r w:rsidDel="00000000" w:rsidR="00000000" w:rsidRPr="00000000">
              <w:rPr>
                <w:rFonts w:ascii="Roboto" w:cs="Roboto" w:eastAsia="Roboto" w:hAnsi="Roboto"/>
                <w:b w:val="1"/>
                <w:color w:val="0d0d0d"/>
                <w:sz w:val="19"/>
                <w:szCs w:val="19"/>
                <w:rtl w:val="0"/>
              </w:rPr>
              <w:t xml:space="preserve">p.value</w:t>
            </w:r>
            <w:r w:rsidDel="00000000" w:rsidR="00000000" w:rsidRPr="00000000">
              <w:rPr>
                <w:rtl w:val="0"/>
              </w:rPr>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Central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161.697619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91.256346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-17.161533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340.556771</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3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0.0764102499</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Borders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-7.247597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2.118440</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-11.399663</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-3.095532</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3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0.0006234638</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Eastern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0">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-186.888536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1">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100.236098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2">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-383.347677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3">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9.570606</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44">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0.0622538574</w:t>
            </w:r>
          </w:p>
        </w:tc>
      </w:tr>
      <w:tr>
        <w:trPr>
          <w:cantSplit w:val="0"/>
          <w:trHeight w:val="69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5">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African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6">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-5.726677</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7">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2.010385</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8">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-9.666959</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9">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-1.786396</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4A">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0.0043919218</w:t>
            </w:r>
          </w:p>
        </w:tc>
      </w:tr>
      <w:tr>
        <w:trPr>
          <w:cantSplit w:val="0"/>
          <w:trHeight w:val="1055" w:hRule="atLeast"/>
          <w:tblHeader w:val="0"/>
        </w:trPr>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B">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Western Mediterranean Route</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C">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11.466924</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D">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11.041958</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E">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-10.174916</w:t>
            </w:r>
          </w:p>
        </w:tc>
        <w:tc>
          <w:tcPr>
            <w:tcBorders>
              <w:top w:color="000000" w:space="0" w:sz="0" w:val="nil"/>
              <w:left w:color="e3e3e3" w:space="0" w:sz="5" w:val="single"/>
              <w:bottom w:color="e3e3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F">
            <w:pPr>
              <w:spacing w:line="411.42960000000005" w:lineRule="auto"/>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33.108763</w:t>
            </w:r>
          </w:p>
        </w:tc>
        <w:tc>
          <w:tcPr>
            <w:tcBorders>
              <w:top w:color="000000" w:space="0" w:sz="0" w:val="nil"/>
              <w:left w:color="e3e3e3" w:space="0" w:sz="5" w:val="single"/>
              <w:bottom w:color="e3e3e3" w:space="0" w:sz="5" w:val="single"/>
              <w:right w:color="e3e3e3" w:space="0" w:sz="5" w:val="single"/>
            </w:tcBorders>
            <w:tcMar>
              <w:top w:w="100.0" w:type="dxa"/>
              <w:left w:w="100.0" w:type="dxa"/>
              <w:bottom w:w="100.0" w:type="dxa"/>
              <w:right w:w="100.0" w:type="dxa"/>
            </w:tcMar>
            <w:vAlign w:val="center"/>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Fonts w:ascii="Roboto" w:cs="Roboto" w:eastAsia="Roboto" w:hAnsi="Roboto"/>
                <w:color w:val="0d0d0d"/>
                <w:sz w:val="19"/>
                <w:szCs w:val="19"/>
                <w:rtl w:val="0"/>
              </w:rPr>
              <w:t xml:space="preserve">0.2990436304</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d0d0d"/>
                <w:sz w:val="19"/>
                <w:szCs w:val="19"/>
              </w:rPr>
            </w:pPr>
            <w:r w:rsidDel="00000000" w:rsidR="00000000" w:rsidRPr="00000000">
              <w:rPr>
                <w:rtl w:val="0"/>
              </w:rPr>
            </w:r>
          </w:p>
          <w:p w:rsidR="00000000" w:rsidDel="00000000" w:rsidP="00000000" w:rsidRDefault="00000000" w:rsidRPr="00000000" w14:paraId="00000452">
            <w:pPr>
              <w:spacing w:line="411.42960000000005" w:lineRule="auto"/>
              <w:rPr>
                <w:rFonts w:ascii="Roboto" w:cs="Roboto" w:eastAsia="Roboto" w:hAnsi="Roboto"/>
                <w:color w:val="0d0d0d"/>
                <w:sz w:val="19"/>
                <w:szCs w:val="19"/>
              </w:rPr>
            </w:pPr>
            <w:r w:rsidDel="00000000" w:rsidR="00000000" w:rsidRPr="00000000">
              <w:rPr>
                <w:rtl w:val="0"/>
              </w:rPr>
            </w:r>
          </w:p>
        </w:tc>
      </w:tr>
    </w:tbl>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rPr>
          <w:rtl w:val="0"/>
        </w:rPr>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Generalized Synthetic Control Method</w:t>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t xml:space="preserve">In our analysis, we employed two distinct methodologies to explore causal inference: Matrix Completion (MC) and the Generalized Synthetic Control Method (SC) proposed by Xu Y. (2017).</w:t>
      </w:r>
    </w:p>
    <w:p w:rsidR="00000000" w:rsidDel="00000000" w:rsidP="00000000" w:rsidRDefault="00000000" w:rsidRPr="00000000" w14:paraId="00000465">
      <w:pPr>
        <w:rPr/>
      </w:pPr>
      <w:r w:rsidDel="00000000" w:rsidR="00000000" w:rsidRPr="00000000">
        <w:rPr>
          <w:rtl w:val="0"/>
        </w:rPr>
        <w:t xml:space="preserve">Matrix Completion has been widely utilized for imputation tasks and causal inference in various domains. We found that MC consistently provided coherent results across both unstandardized and standardized data. This method offered robust estimations and yielded insightful findings in our study.</w:t>
      </w:r>
    </w:p>
    <w:p w:rsidR="00000000" w:rsidDel="00000000" w:rsidP="00000000" w:rsidRDefault="00000000" w:rsidRPr="00000000" w14:paraId="00000466">
      <w:pPr>
        <w:rPr/>
      </w:pPr>
      <w:r w:rsidDel="00000000" w:rsidR="00000000" w:rsidRPr="00000000">
        <w:rPr>
          <w:rtl w:val="0"/>
        </w:rPr>
        <w:t xml:space="preserve">Conversely, our application of the Generalized Synthetic Control Method (SC) initially yielded contrasting results. SC, known for its efficacy in causal inference, demonstrated sensitivity to high variation within our dataset. Specifically, the pronounced spike in flows observed in 2015 led SC to overestimate the average treatment effect, consequently generating misleading conclusions.</w:t>
      </w:r>
    </w:p>
    <w:p w:rsidR="00000000" w:rsidDel="00000000" w:rsidP="00000000" w:rsidRDefault="00000000" w:rsidRPr="00000000" w14:paraId="00000467">
      <w:pPr>
        <w:rPr/>
      </w:pPr>
      <w:r w:rsidDel="00000000" w:rsidR="00000000" w:rsidRPr="00000000">
        <w:rPr>
          <w:rtl w:val="0"/>
        </w:rPr>
        <w:t xml:space="preserve">However, upon standardizing the data, SC converged to results aligning with those obtained through Matrix Completion. This convergence underscores the importance of data preprocessing techniques in mitigating methodological limitations, particularly in cases of high variability, and lead us to opt for the MC method as it was found to be more robust.</w:t>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Reference:</w:t>
      </w:r>
    </w:p>
    <w:p w:rsidR="00000000" w:rsidDel="00000000" w:rsidP="00000000" w:rsidRDefault="00000000" w:rsidRPr="00000000" w14:paraId="0000046B">
      <w:pPr>
        <w:rPr/>
      </w:pPr>
      <w:r w:rsidDel="00000000" w:rsidR="00000000" w:rsidRPr="00000000">
        <w:rPr>
          <w:rtl w:val="0"/>
        </w:rPr>
        <w:t xml:space="preserve">Xu, Y. (2017). Generalized Synthetic Control Method: Causal Inference with Interactive Fixed Effects Models. Political Analysis, 25(1), 57-76. doi:10.1017/pan.2016.2</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b w:val="1"/>
          <w:color w:val="212121"/>
          <w:sz w:val="21"/>
          <w:szCs w:val="21"/>
          <w:highlight w:val="white"/>
          <w:rtl w:val="0"/>
        </w:rPr>
        <w:t xml:space="preserve">Synthetic control unstandardized</w:t>
      </w:r>
      <w:r w:rsidDel="00000000" w:rsidR="00000000" w:rsidRPr="00000000">
        <w:rPr>
          <w:rFonts w:ascii="Courier New" w:cs="Courier New" w:eastAsia="Courier New" w:hAnsi="Courier New"/>
          <w:color w:val="212121"/>
          <w:sz w:val="21"/>
          <w:szCs w:val="21"/>
          <w:highlight w:val="white"/>
          <w:rtl w:val="0"/>
        </w:rPr>
        <w:t xml:space="preserve"> </w:t>
      </w:r>
    </w:p>
    <w:p w:rsidR="00000000" w:rsidDel="00000000" w:rsidP="00000000" w:rsidRDefault="00000000" w:rsidRPr="00000000" w14:paraId="00000470">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Average Treatment Effect on the Treated:</w:t>
      </w:r>
    </w:p>
    <w:p w:rsidR="00000000" w:rsidDel="00000000" w:rsidP="00000000" w:rsidRDefault="00000000" w:rsidRPr="00000000" w14:paraId="00000471">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        Estimate  S.E. CI.lower CI.upper p.value</w:t>
      </w:r>
    </w:p>
    <w:p w:rsidR="00000000" w:rsidDel="00000000" w:rsidP="00000000" w:rsidRDefault="00000000" w:rsidRPr="00000000" w14:paraId="00000472">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ATT.avg   -59.01 40.61   -138.6    20.57  0.1461</w:t>
      </w:r>
    </w:p>
    <w:p w:rsidR="00000000" w:rsidDel="00000000" w:rsidP="00000000" w:rsidRDefault="00000000" w:rsidRPr="00000000" w14:paraId="00000473">
      <w:pPr>
        <w:rPr>
          <w:rFonts w:ascii="Courier New" w:cs="Courier New" w:eastAsia="Courier New" w:hAnsi="Courier New"/>
          <w:color w:val="212121"/>
          <w:sz w:val="21"/>
          <w:szCs w:val="21"/>
          <w:highlight w:val="white"/>
        </w:rPr>
      </w:pPr>
      <w:r w:rsidDel="00000000" w:rsidR="00000000" w:rsidRPr="00000000">
        <w:rPr>
          <w:rtl w:val="0"/>
        </w:rPr>
      </w:r>
    </w:p>
    <w:p w:rsidR="00000000" w:rsidDel="00000000" w:rsidP="00000000" w:rsidRDefault="00000000" w:rsidRPr="00000000" w14:paraId="00000474">
      <w:pPr>
        <w:rPr>
          <w:rFonts w:ascii="Courier New" w:cs="Courier New" w:eastAsia="Courier New" w:hAnsi="Courier New"/>
          <w:b w:val="1"/>
          <w:color w:val="212121"/>
          <w:sz w:val="21"/>
          <w:szCs w:val="21"/>
          <w:highlight w:val="white"/>
        </w:rPr>
      </w:pPr>
      <w:r w:rsidDel="00000000" w:rsidR="00000000" w:rsidRPr="00000000">
        <w:rPr>
          <w:rFonts w:ascii="Courier New" w:cs="Courier New" w:eastAsia="Courier New" w:hAnsi="Courier New"/>
          <w:b w:val="1"/>
          <w:color w:val="212121"/>
          <w:sz w:val="21"/>
          <w:szCs w:val="21"/>
          <w:highlight w:val="white"/>
          <w:rtl w:val="0"/>
        </w:rPr>
        <w:t xml:space="preserve">Synthetic control standardized </w:t>
      </w:r>
    </w:p>
    <w:p w:rsidR="00000000" w:rsidDel="00000000" w:rsidP="00000000" w:rsidRDefault="00000000" w:rsidRPr="00000000" w14:paraId="00000475">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Average Treatment Effect on the Treated:</w:t>
      </w:r>
    </w:p>
    <w:p w:rsidR="00000000" w:rsidDel="00000000" w:rsidP="00000000" w:rsidRDefault="00000000" w:rsidRPr="00000000" w14:paraId="00000476">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        Estimate   S.E. CI.lower CI.upper p.value</w:t>
      </w:r>
    </w:p>
    <w:p w:rsidR="00000000" w:rsidDel="00000000" w:rsidP="00000000" w:rsidRDefault="00000000" w:rsidRPr="00000000" w14:paraId="00000477">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ATT.avg   0.1051 0.1862  -0.2598     0.47  0.5723</w:t>
      </w:r>
    </w:p>
    <w:p w:rsidR="00000000" w:rsidDel="00000000" w:rsidP="00000000" w:rsidRDefault="00000000" w:rsidRPr="00000000" w14:paraId="00000478">
      <w:pPr>
        <w:rPr>
          <w:rFonts w:ascii="Courier New" w:cs="Courier New" w:eastAsia="Courier New" w:hAnsi="Courier New"/>
          <w:color w:val="212121"/>
          <w:sz w:val="21"/>
          <w:szCs w:val="21"/>
          <w:highlight w:val="white"/>
        </w:rPr>
      </w:pPr>
      <w:r w:rsidDel="00000000" w:rsidR="00000000" w:rsidRPr="00000000">
        <w:rPr>
          <w:rtl w:val="0"/>
        </w:rPr>
      </w:r>
    </w:p>
    <w:p w:rsidR="00000000" w:rsidDel="00000000" w:rsidP="00000000" w:rsidRDefault="00000000" w:rsidRPr="00000000" w14:paraId="00000479">
      <w:pPr>
        <w:rPr>
          <w:rFonts w:ascii="Courier New" w:cs="Courier New" w:eastAsia="Courier New" w:hAnsi="Courier New"/>
          <w:color w:val="212121"/>
          <w:sz w:val="21"/>
          <w:szCs w:val="21"/>
          <w:highlight w:val="white"/>
        </w:rPr>
      </w:pPr>
      <w:r w:rsidDel="00000000" w:rsidR="00000000" w:rsidRPr="00000000">
        <w:rPr>
          <w:rtl w:val="0"/>
        </w:rPr>
      </w:r>
    </w:p>
    <w:p w:rsidR="00000000" w:rsidDel="00000000" w:rsidP="00000000" w:rsidRDefault="00000000" w:rsidRPr="00000000" w14:paraId="0000047A">
      <w:pPr>
        <w:rPr>
          <w:rFonts w:ascii="Courier New" w:cs="Courier New" w:eastAsia="Courier New" w:hAnsi="Courier New"/>
          <w:b w:val="1"/>
          <w:color w:val="212121"/>
          <w:sz w:val="21"/>
          <w:szCs w:val="21"/>
          <w:highlight w:val="white"/>
        </w:rPr>
      </w:pPr>
      <w:r w:rsidDel="00000000" w:rsidR="00000000" w:rsidRPr="00000000">
        <w:rPr>
          <w:rFonts w:ascii="Courier New" w:cs="Courier New" w:eastAsia="Courier New" w:hAnsi="Courier New"/>
          <w:b w:val="1"/>
          <w:color w:val="212121"/>
          <w:sz w:val="21"/>
          <w:szCs w:val="21"/>
          <w:highlight w:val="white"/>
          <w:rtl w:val="0"/>
        </w:rPr>
        <w:t xml:space="preserve">Matrix completion standardized</w:t>
      </w:r>
    </w:p>
    <w:p w:rsidR="00000000" w:rsidDel="00000000" w:rsidP="00000000" w:rsidRDefault="00000000" w:rsidRPr="00000000" w14:paraId="0000047B">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Average Treatment Effect on the Treated:</w:t>
      </w:r>
    </w:p>
    <w:p w:rsidR="00000000" w:rsidDel="00000000" w:rsidP="00000000" w:rsidRDefault="00000000" w:rsidRPr="00000000" w14:paraId="0000047C">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        Estimate     S.E. CI.lower CI.upper p.value</w:t>
      </w:r>
    </w:p>
    <w:p w:rsidR="00000000" w:rsidDel="00000000" w:rsidP="00000000" w:rsidRDefault="00000000" w:rsidRPr="00000000" w14:paraId="0000047D">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ATT.avg   0.1043 0.009116  0.08639   0.1221       0</w:t>
      </w:r>
    </w:p>
    <w:p w:rsidR="00000000" w:rsidDel="00000000" w:rsidP="00000000" w:rsidRDefault="00000000" w:rsidRPr="00000000" w14:paraId="0000047E">
      <w:pPr>
        <w:rPr>
          <w:rFonts w:ascii="Courier New" w:cs="Courier New" w:eastAsia="Courier New" w:hAnsi="Courier New"/>
          <w:color w:val="212121"/>
          <w:sz w:val="21"/>
          <w:szCs w:val="21"/>
          <w:highlight w:val="white"/>
        </w:rPr>
      </w:pPr>
      <w:r w:rsidDel="00000000" w:rsidR="00000000" w:rsidRPr="00000000">
        <w:rPr>
          <w:rtl w:val="0"/>
        </w:rPr>
      </w:r>
    </w:p>
    <w:p w:rsidR="00000000" w:rsidDel="00000000" w:rsidP="00000000" w:rsidRDefault="00000000" w:rsidRPr="00000000" w14:paraId="0000047F">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b w:val="1"/>
          <w:color w:val="212121"/>
          <w:sz w:val="21"/>
          <w:szCs w:val="21"/>
          <w:highlight w:val="white"/>
          <w:rtl w:val="0"/>
        </w:rPr>
        <w:t xml:space="preserve">Matrix completion unstandardized</w:t>
      </w:r>
      <w:r w:rsidDel="00000000" w:rsidR="00000000" w:rsidRPr="00000000">
        <w:rPr>
          <w:rtl w:val="0"/>
        </w:rPr>
      </w:r>
    </w:p>
    <w:p w:rsidR="00000000" w:rsidDel="00000000" w:rsidP="00000000" w:rsidRDefault="00000000" w:rsidRPr="00000000" w14:paraId="00000480">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Average Treatment Effect on the Treated:</w:t>
      </w:r>
    </w:p>
    <w:p w:rsidR="00000000" w:rsidDel="00000000" w:rsidP="00000000" w:rsidRDefault="00000000" w:rsidRPr="00000000" w14:paraId="00000481">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        Estimate   S.E. CI.lower CI.upper p.value</w:t>
      </w:r>
    </w:p>
    <w:p w:rsidR="00000000" w:rsidDel="00000000" w:rsidP="00000000" w:rsidRDefault="00000000" w:rsidRPr="00000000" w14:paraId="00000482">
      <w:pPr>
        <w:rPr>
          <w:rFonts w:ascii="Courier New" w:cs="Courier New" w:eastAsia="Courier New" w:hAnsi="Courier New"/>
          <w:color w:val="212121"/>
          <w:sz w:val="21"/>
          <w:szCs w:val="21"/>
          <w:highlight w:val="white"/>
        </w:rPr>
      </w:pPr>
      <w:r w:rsidDel="00000000" w:rsidR="00000000" w:rsidRPr="00000000">
        <w:rPr>
          <w:rFonts w:ascii="Courier New" w:cs="Courier New" w:eastAsia="Courier New" w:hAnsi="Courier New"/>
          <w:color w:val="212121"/>
          <w:sz w:val="21"/>
          <w:szCs w:val="21"/>
          <w:highlight w:val="white"/>
          <w:rtl w:val="0"/>
        </w:rPr>
        <w:t xml:space="preserve">ATT.avg    6.553 0.3994     5.77    7.336       0</w:t>
      </w:r>
    </w:p>
    <w:p w:rsidR="00000000" w:rsidDel="00000000" w:rsidP="00000000" w:rsidRDefault="00000000" w:rsidRPr="00000000" w14:paraId="00000483">
      <w:pPr>
        <w:rPr>
          <w:rFonts w:ascii="Courier New" w:cs="Courier New" w:eastAsia="Courier New" w:hAnsi="Courier New"/>
          <w:color w:val="212121"/>
          <w:sz w:val="21"/>
          <w:szCs w:val="21"/>
          <w:highlight w:val="white"/>
        </w:rPr>
      </w:pPr>
      <w:r w:rsidDel="00000000" w:rsidR="00000000" w:rsidRPr="00000000">
        <w:rPr>
          <w:rtl w:val="0"/>
        </w:rPr>
      </w:r>
    </w:p>
    <w:p w:rsidR="00000000" w:rsidDel="00000000" w:rsidP="00000000" w:rsidRDefault="00000000" w:rsidRPr="00000000" w14:paraId="00000484">
      <w:pPr>
        <w:jc w:val="center"/>
        <w:rPr>
          <w:rFonts w:ascii="Courier New" w:cs="Courier New" w:eastAsia="Courier New" w:hAnsi="Courier New"/>
          <w:color w:val="212121"/>
          <w:sz w:val="21"/>
          <w:szCs w:val="21"/>
          <w:highlight w:val="white"/>
        </w:rPr>
      </w:pPr>
      <w:r w:rsidDel="00000000" w:rsidR="00000000" w:rsidRPr="00000000">
        <w:rPr>
          <w:rFonts w:ascii="Roboto" w:cs="Roboto" w:eastAsia="Roboto" w:hAnsi="Roboto"/>
          <w:color w:val="0d0d0d"/>
          <w:sz w:val="24"/>
          <w:szCs w:val="24"/>
          <w:highlight w:val="white"/>
          <w:rtl w:val="0"/>
        </w:rPr>
        <w:t xml:space="preserve">Figure S1: Treated nationalities crossing trends</w:t>
      </w:r>
      <w:r w:rsidDel="00000000" w:rsidR="00000000" w:rsidRPr="00000000">
        <w:rPr>
          <w:rFonts w:ascii="Roboto" w:cs="Roboto" w:eastAsia="Roboto" w:hAnsi="Roboto"/>
          <w:color w:val="0d0d0d"/>
          <w:sz w:val="24"/>
          <w:szCs w:val="24"/>
          <w:highlight w:val="white"/>
        </w:rPr>
        <w:drawing>
          <wp:inline distB="114300" distT="114300" distL="114300" distR="114300">
            <wp:extent cx="5943600" cy="29718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2971800"/>
                    </a:xfrm>
                    <a:prstGeom prst="rect"/>
                    <a:ln/>
                  </pic:spPr>
                </pic:pic>
              </a:graphicData>
            </a:graphic>
          </wp:inline>
        </w:drawing>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5">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5">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6">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7">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8">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9">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10">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