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D1A94D" w14:textId="4F7A4742" w:rsidR="005D52FD" w:rsidRDefault="005D52FD" w:rsidP="000E1266">
      <w:pPr>
        <w:pStyle w:val="Heading1"/>
      </w:pPr>
      <w:r>
        <w:t xml:space="preserve">Appendix. </w:t>
      </w:r>
      <w:r w:rsidRPr="00880010">
        <w:t>Questionnaires &amp; Rating Scales</w:t>
      </w:r>
    </w:p>
    <w:p w14:paraId="7C33831A" w14:textId="77777777" w:rsidR="005D52FD" w:rsidRPr="000E1266" w:rsidRDefault="005D52FD" w:rsidP="000E1266">
      <w:pPr>
        <w:spacing w:line="480" w:lineRule="auto"/>
        <w:rPr>
          <w:szCs w:val="22"/>
        </w:rPr>
      </w:pPr>
    </w:p>
    <w:p w14:paraId="419DEBBE" w14:textId="13B257E7" w:rsidR="005D52FD" w:rsidRPr="000E1266" w:rsidRDefault="005D52FD" w:rsidP="000E1266">
      <w:pPr>
        <w:pStyle w:val="ListParagraph"/>
        <w:numPr>
          <w:ilvl w:val="1"/>
          <w:numId w:val="5"/>
        </w:numPr>
        <w:spacing w:line="480" w:lineRule="auto"/>
        <w:jc w:val="both"/>
        <w:rPr>
          <w:szCs w:val="22"/>
        </w:rPr>
      </w:pPr>
      <w:r w:rsidRPr="000E1266">
        <w:rPr>
          <w:szCs w:val="22"/>
        </w:rPr>
        <w:t xml:space="preserve">Mini International Neuropsychiatric Interview (MINI) for DSM-5 </w:t>
      </w:r>
      <w:r w:rsidRPr="000E1266">
        <w:rPr>
          <w:szCs w:val="22"/>
        </w:rPr>
        <w:fldChar w:fldCharType="begin"/>
      </w:r>
      <w:r w:rsidR="000E1266">
        <w:rPr>
          <w:szCs w:val="22"/>
        </w:rPr>
        <w:instrText xml:space="preserve"> ADDIN EN.CITE &lt;EndNote&gt;&lt;Cite&gt;&lt;Author&gt;Sheehan&lt;/Author&gt;&lt;Year&gt;2010&lt;/Year&gt;&lt;RecNum&gt;34&lt;/RecNum&gt;&lt;DisplayText&gt;[1]&lt;/DisplayText&gt;&lt;record&gt;&lt;rec-number&gt;34&lt;/rec-number&gt;&lt;foreign-keys&gt;&lt;key app="EN" db-id="0e92tzz0z2v20ie5aa3vw95uxtt0t20adxde" timestamp="1684116129"&gt;34&lt;/key&gt;&lt;/foreign-keys&gt;&lt;ref-type name="Journal Article"&gt;17&lt;/ref-type&gt;&lt;contributors&gt;&lt;authors&gt;&lt;author&gt;Sheehan, DV&lt;/author&gt;&lt;author&gt;Lecrubier, Y&lt;/author&gt;&lt;/authors&gt;&lt;/contributors&gt;&lt;titles&gt;&lt;title&gt;The Mini International Neuropsychiatric Interview Version 6.0 (MINI 6.0): Medical Outcomes System&lt;/title&gt;&lt;secondary-title&gt;Inc.: Jacksonville, FL, USA&lt;/secondary-title&gt;&lt;/titles&gt;&lt;periodical&gt;&lt;full-title&gt;Inc.: Jacksonville, FL, USA&lt;/full-title&gt;&lt;/periodical&gt;&lt;dates&gt;&lt;year&gt;2010&lt;/year&gt;&lt;/dates&gt;&lt;urls&gt;&lt;/urls&gt;&lt;/record&gt;&lt;/Cite&gt;&lt;/EndNote&gt;</w:instrText>
      </w:r>
      <w:r w:rsidRPr="000E1266">
        <w:rPr>
          <w:szCs w:val="22"/>
        </w:rPr>
        <w:fldChar w:fldCharType="separate"/>
      </w:r>
      <w:r w:rsidR="000E1266">
        <w:rPr>
          <w:noProof/>
          <w:szCs w:val="22"/>
        </w:rPr>
        <w:t>[1]</w:t>
      </w:r>
      <w:r w:rsidRPr="000E1266">
        <w:rPr>
          <w:szCs w:val="22"/>
        </w:rPr>
        <w:fldChar w:fldCharType="end"/>
      </w:r>
      <w:r w:rsidRPr="000E1266">
        <w:rPr>
          <w:szCs w:val="22"/>
        </w:rPr>
        <w:t xml:space="preserve">: a brief structured interview that allows efficacious and accurate assessment of the absence or presence of psychiatric illness in patients. Only the Psychotic Disorders and Major Depressive Episode modules from the MINI are conducted in this trial. </w:t>
      </w:r>
    </w:p>
    <w:p w14:paraId="6269B083" w14:textId="2CEE7A50" w:rsidR="005D52FD" w:rsidRPr="000E1266" w:rsidRDefault="005D52FD" w:rsidP="000E1266">
      <w:pPr>
        <w:pStyle w:val="ListParagraph"/>
        <w:numPr>
          <w:ilvl w:val="1"/>
          <w:numId w:val="5"/>
        </w:numPr>
        <w:spacing w:line="480" w:lineRule="auto"/>
        <w:jc w:val="both"/>
        <w:rPr>
          <w:szCs w:val="22"/>
        </w:rPr>
      </w:pPr>
      <w:r w:rsidRPr="000E1266">
        <w:rPr>
          <w:szCs w:val="22"/>
        </w:rPr>
        <w:t>Alcohol Use Disorders Identification Test (AUDIT)</w:t>
      </w:r>
      <w:r w:rsidRPr="000E1266">
        <w:rPr>
          <w:noProof/>
          <w:szCs w:val="22"/>
        </w:rPr>
        <w:t xml:space="preserve"> </w:t>
      </w:r>
      <w:r w:rsidRPr="000E1266">
        <w:rPr>
          <w:noProof/>
          <w:szCs w:val="22"/>
        </w:rPr>
        <w:fldChar w:fldCharType="begin"/>
      </w:r>
      <w:r w:rsidR="000E1266">
        <w:rPr>
          <w:noProof/>
          <w:szCs w:val="22"/>
        </w:rPr>
        <w:instrText xml:space="preserve"> ADDIN EN.CITE &lt;EndNote&gt;&lt;Cite&gt;&lt;Author&gt;Saunders&lt;/Author&gt;&lt;Year&gt;1993&lt;/Year&gt;&lt;RecNum&gt;59&lt;/RecNum&gt;&lt;DisplayText&gt;[2]&lt;/DisplayText&gt;&lt;record&gt;&lt;rec-number&gt;59&lt;/rec-number&gt;&lt;foreign-keys&gt;&lt;key app="EN" db-id="0e92tzz0z2v20ie5aa3vw95uxtt0t20adxde" timestamp="1685926523"&gt;59&lt;/key&gt;&lt;/foreign-keys&gt;&lt;ref-type name="Journal Article"&gt;17&lt;/ref-type&gt;&lt;contributors&gt;&lt;authors&gt;&lt;author&gt;Saunders, John B&lt;/author&gt;&lt;author&gt;Aasland, Olaf G&lt;/author&gt;&lt;author&gt;Babor, Thomas F&lt;/author&gt;&lt;author&gt;De la Fuente, Juan R&lt;/author&gt;&lt;author&gt;Grant, Marcus&lt;/author&gt;&lt;/authors&gt;&lt;/contributors&gt;&lt;titles&gt;&lt;title&gt;Development of the alcohol use disorders identification test (AUDIT): WHO collaborative project on early detection of persons with harmful alcohol consumption</w:instrText>
      </w:r>
      <w:r w:rsidR="000E1266">
        <w:rPr>
          <w:rFonts w:ascii="Cambria Math" w:hAnsi="Cambria Math" w:cs="Cambria Math"/>
          <w:noProof/>
          <w:szCs w:val="22"/>
        </w:rPr>
        <w:instrText>‐</w:instrText>
      </w:r>
      <w:r w:rsidR="000E1266">
        <w:rPr>
          <w:noProof/>
          <w:szCs w:val="22"/>
        </w:rPr>
        <w:instrText>II&lt;/title&gt;&lt;secondary-title&gt;Addiction&lt;/secondary-title&gt;&lt;/titles&gt;&lt;periodical&gt;&lt;full-title&gt;Addiction&lt;/full-title&gt;&lt;/periodical&gt;&lt;pages&gt;791-804&lt;/pages&gt;&lt;volume&gt;88&lt;/volume&gt;&lt;number&gt;6&lt;/number&gt;&lt;dates&gt;&lt;year&gt;1993&lt;/year&gt;&lt;/dates&gt;&lt;isbn&gt;0965-2140&lt;/isbn&gt;&lt;urls&gt;&lt;/urls&gt;&lt;/record&gt;&lt;/Cite&gt;&lt;/EndNote&gt;</w:instrText>
      </w:r>
      <w:r w:rsidRPr="000E1266">
        <w:rPr>
          <w:noProof/>
          <w:szCs w:val="22"/>
        </w:rPr>
        <w:fldChar w:fldCharType="separate"/>
      </w:r>
      <w:r w:rsidR="000E1266">
        <w:rPr>
          <w:noProof/>
          <w:szCs w:val="22"/>
        </w:rPr>
        <w:t>[2]</w:t>
      </w:r>
      <w:r w:rsidRPr="000E1266">
        <w:rPr>
          <w:noProof/>
          <w:szCs w:val="22"/>
        </w:rPr>
        <w:fldChar w:fldCharType="end"/>
      </w:r>
      <w:r w:rsidRPr="000E1266">
        <w:rPr>
          <w:szCs w:val="22"/>
        </w:rPr>
        <w:t>: A brief self-report validated screening tool to assess hazardous and harmful drinking. For this study, a dependence score (likelihood of AUD), and the total AUDIT score (risk category for drinking, from low-high) will be used.</w:t>
      </w:r>
    </w:p>
    <w:p w14:paraId="0BA57F4A" w14:textId="428C89ED" w:rsidR="005D52FD" w:rsidRPr="000E1266" w:rsidRDefault="005D52FD" w:rsidP="000E1266">
      <w:pPr>
        <w:pStyle w:val="ListParagraph"/>
        <w:numPr>
          <w:ilvl w:val="1"/>
          <w:numId w:val="5"/>
        </w:numPr>
        <w:spacing w:line="480" w:lineRule="auto"/>
        <w:jc w:val="both"/>
        <w:rPr>
          <w:szCs w:val="22"/>
        </w:rPr>
      </w:pPr>
      <w:r w:rsidRPr="000E1266">
        <w:rPr>
          <w:szCs w:val="22"/>
        </w:rPr>
        <w:t>Drug Use Disorders Identification Test (DUDIT)</w:t>
      </w:r>
      <w:r w:rsidRPr="000E1266">
        <w:rPr>
          <w:szCs w:val="22"/>
        </w:rPr>
        <w:fldChar w:fldCharType="begin"/>
      </w:r>
      <w:r w:rsidR="000E1266">
        <w:rPr>
          <w:szCs w:val="22"/>
        </w:rPr>
        <w:instrText xml:space="preserve"> ADDIN EN.CITE &lt;EndNote&gt;&lt;Cite&gt;&lt;Author&gt;Voluse&lt;/Author&gt;&lt;Year&gt;2012&lt;/Year&gt;&lt;RecNum&gt;60&lt;/RecNum&gt;&lt;DisplayText&gt;[3]&lt;/DisplayText&gt;&lt;record&gt;&lt;rec-number&gt;60&lt;/rec-number&gt;&lt;foreign-keys&gt;&lt;key app="EN" db-id="0e92tzz0z2v20ie5aa3vw95uxtt0t20adxde" timestamp="1685926604"&gt;60&lt;/key&gt;&lt;/foreign-keys&gt;&lt;ref-type name="Journal Article"&gt;17&lt;/ref-type&gt;&lt;contributors&gt;&lt;authors&gt;&lt;author&gt;Voluse, Andrew C&lt;/author&gt;&lt;author&gt;Gioia, Christopher J&lt;/author&gt;&lt;author&gt;Sobell, Linda Carter&lt;/author&gt;&lt;author&gt;Dum, Mariam&lt;/author&gt;&lt;author&gt;Sobell, Mark B&lt;/author&gt;&lt;author&gt;Simco, Edward R&lt;/author&gt;&lt;/authors&gt;&lt;/contributors&gt;&lt;titles&gt;&lt;title&gt;Psychometric properties of the Drug Use Disorders Identification Test (DUDIT) with substance abusers in outpatient and residential treatment&lt;/title&gt;&lt;secondary-title&gt;Addictive behaviors&lt;/secondary-title&gt;&lt;/titles&gt;&lt;periodical&gt;&lt;full-title&gt;Addictive behaviors&lt;/full-title&gt;&lt;/periodical&gt;&lt;pages&gt;36-41&lt;/pages&gt;&lt;volume&gt;37&lt;/volume&gt;&lt;number&gt;1&lt;/number&gt;&lt;dates&gt;&lt;year&gt;2012&lt;/year&gt;&lt;/dates&gt;&lt;isbn&gt;0306-4603&lt;/isbn&gt;&lt;urls&gt;&lt;/urls&gt;&lt;/record&gt;&lt;/Cite&gt;&lt;/EndNote&gt;</w:instrText>
      </w:r>
      <w:r w:rsidRPr="000E1266">
        <w:rPr>
          <w:szCs w:val="22"/>
        </w:rPr>
        <w:fldChar w:fldCharType="separate"/>
      </w:r>
      <w:r w:rsidR="000E1266">
        <w:rPr>
          <w:noProof/>
          <w:szCs w:val="22"/>
        </w:rPr>
        <w:t>[3]</w:t>
      </w:r>
      <w:r w:rsidRPr="000E1266">
        <w:rPr>
          <w:szCs w:val="22"/>
        </w:rPr>
        <w:fldChar w:fldCharType="end"/>
      </w:r>
      <w:r w:rsidRPr="000E1266" w:rsidDel="005E4B15">
        <w:rPr>
          <w:szCs w:val="22"/>
        </w:rPr>
        <w:t xml:space="preserve"> </w:t>
      </w:r>
      <w:r w:rsidRPr="000E1266">
        <w:rPr>
          <w:szCs w:val="22"/>
        </w:rPr>
        <w:t>: An 11-item screen for drug dependence.</w:t>
      </w:r>
    </w:p>
    <w:p w14:paraId="6710EA5C" w14:textId="77777777" w:rsidR="005D52FD" w:rsidRPr="000E1266" w:rsidRDefault="005D52FD" w:rsidP="000E1266">
      <w:pPr>
        <w:pStyle w:val="ListParagraph"/>
        <w:numPr>
          <w:ilvl w:val="1"/>
          <w:numId w:val="5"/>
        </w:numPr>
        <w:spacing w:line="480" w:lineRule="auto"/>
        <w:jc w:val="both"/>
        <w:rPr>
          <w:szCs w:val="22"/>
        </w:rPr>
      </w:pPr>
      <w:r w:rsidRPr="000E1266">
        <w:rPr>
          <w:szCs w:val="22"/>
        </w:rPr>
        <w:t>Kessler-10 (K10) is a 10-item measure of anxiety and depression. Scored on a 5-point Likert-type scale, a higher score indicates psychological distress.</w:t>
      </w:r>
    </w:p>
    <w:p w14:paraId="0EFBB945" w14:textId="1A113501" w:rsidR="005D52FD" w:rsidRPr="000E1266" w:rsidRDefault="005D52FD" w:rsidP="000E1266">
      <w:pPr>
        <w:pStyle w:val="ListParagraph"/>
        <w:numPr>
          <w:ilvl w:val="1"/>
          <w:numId w:val="5"/>
        </w:numPr>
        <w:spacing w:line="480" w:lineRule="auto"/>
        <w:jc w:val="both"/>
        <w:rPr>
          <w:szCs w:val="22"/>
        </w:rPr>
      </w:pPr>
      <w:r w:rsidRPr="000E1266">
        <w:rPr>
          <w:szCs w:val="22"/>
        </w:rPr>
        <w:t xml:space="preserve">Brief Quality of Life scale (WHOQOL-BREF) </w:t>
      </w:r>
      <w:r w:rsidRPr="000E1266">
        <w:rPr>
          <w:szCs w:val="22"/>
        </w:rPr>
        <w:fldChar w:fldCharType="begin"/>
      </w:r>
      <w:r w:rsidR="000E1266">
        <w:rPr>
          <w:szCs w:val="22"/>
        </w:rPr>
        <w:instrText xml:space="preserve"> ADDIN EN.CITE &lt;EndNote&gt;&lt;Cite&gt;&lt;Author&gt;Group&lt;/Author&gt;&lt;Year&gt;1998&lt;/Year&gt;&lt;RecNum&gt;61&lt;/RecNum&gt;&lt;DisplayText&gt;[4]&lt;/DisplayText&gt;&lt;record&gt;&lt;rec-number&gt;61&lt;/rec-number&gt;&lt;foreign-keys&gt;&lt;key app="EN" db-id="0e92tzz0z2v20ie5aa3vw95uxtt0t20adxde" timestamp="1685927169"&gt;61&lt;/key&gt;&lt;/foreign-keys&gt;&lt;ref-type name="Report"&gt;27&lt;/ref-type&gt;&lt;contributors&gt;&lt;authors&gt;&lt;author&gt;WHOQol Group&lt;/author&gt;&lt;/authors&gt;&lt;/contributors&gt;&lt;titles&gt;&lt;title&gt;Development of the World Health Organization WHOQOL-BREF quality of life assessment&lt;/title&gt;&lt;secondary-title&gt;Psychological medicine&lt;/secondary-title&gt;&lt;/titles&gt;&lt;periodical&gt;&lt;full-title&gt;Psychological medicine&lt;/full-title&gt;&lt;/periodical&gt;&lt;pages&gt;551-558&lt;/pages&gt;&lt;volume&gt;28&lt;/volume&gt;&lt;number&gt;3&lt;/number&gt;&lt;dates&gt;&lt;year&gt;1998&lt;/year&gt;&lt;/dates&gt;&lt;isbn&gt;1469-8978&lt;/isbn&gt;&lt;urls&gt;&lt;/urls&gt;&lt;/record&gt;&lt;/Cite&gt;&lt;/EndNote&gt;</w:instrText>
      </w:r>
      <w:r w:rsidRPr="000E1266">
        <w:rPr>
          <w:szCs w:val="22"/>
        </w:rPr>
        <w:fldChar w:fldCharType="separate"/>
      </w:r>
      <w:r w:rsidR="000E1266">
        <w:rPr>
          <w:noProof/>
          <w:szCs w:val="22"/>
        </w:rPr>
        <w:t>[4]</w:t>
      </w:r>
      <w:r w:rsidRPr="000E1266">
        <w:rPr>
          <w:szCs w:val="22"/>
        </w:rPr>
        <w:fldChar w:fldCharType="end"/>
      </w:r>
      <w:r w:rsidRPr="000E1266">
        <w:rPr>
          <w:szCs w:val="22"/>
        </w:rPr>
        <w:t>: a 26-item scale used to measure an individual’s overall quality of life</w:t>
      </w:r>
      <w:r w:rsidRPr="000E1266" w:rsidDel="007D033D">
        <w:rPr>
          <w:szCs w:val="22"/>
        </w:rPr>
        <w:t xml:space="preserve"> </w:t>
      </w:r>
    </w:p>
    <w:p w14:paraId="69FF4A7B" w14:textId="19CBCBAF" w:rsidR="005D52FD" w:rsidRPr="000E1266" w:rsidRDefault="005D52FD" w:rsidP="000E1266">
      <w:pPr>
        <w:pStyle w:val="ListParagraph"/>
        <w:numPr>
          <w:ilvl w:val="1"/>
          <w:numId w:val="5"/>
        </w:numPr>
        <w:spacing w:line="480" w:lineRule="auto"/>
        <w:jc w:val="both"/>
        <w:rPr>
          <w:szCs w:val="22"/>
        </w:rPr>
      </w:pPr>
      <w:r w:rsidRPr="000E1266">
        <w:rPr>
          <w:szCs w:val="22"/>
        </w:rPr>
        <w:t xml:space="preserve">Posttraumatic Stress Disorder Checklist for DSM-5 (PCL-5) </w:t>
      </w:r>
      <w:r w:rsidRPr="000E1266">
        <w:rPr>
          <w:szCs w:val="22"/>
        </w:rPr>
        <w:fldChar w:fldCharType="begin"/>
      </w:r>
      <w:r w:rsidR="000E1266">
        <w:rPr>
          <w:szCs w:val="22"/>
        </w:rPr>
        <w:instrText xml:space="preserve"> ADDIN EN.CITE &lt;EndNote&gt;&lt;Cite&gt;&lt;Author&gt;Weathers&lt;/Author&gt;&lt;Year&gt;2013&lt;/Year&gt;&lt;RecNum&gt;44&lt;/RecNum&gt;&lt;DisplayText&gt;[5]&lt;/DisplayText&gt;&lt;record&gt;&lt;rec-number&gt;44&lt;/rec-number&gt;&lt;foreign-keys&gt;&lt;key app="EN" db-id="0e92tzz0z2v20ie5aa3vw95uxtt0t20adxde" timestamp="1684116423"&gt;44&lt;/key&gt;&lt;/foreign-keys&gt;&lt;ref-type name="Journal Article"&gt;17&lt;/ref-type&gt;&lt;contributors&gt;&lt;authors&gt;&lt;author&gt;Weathers, Frank W&lt;/author&gt;&lt;author&gt;Litz, Brett T&lt;/author&gt;&lt;author&gt;Keane, Terence M&lt;/author&gt;&lt;author&gt;Palmieri, Patrick A&lt;/author&gt;&lt;author&gt;Marx, Brian P&lt;/author&gt;&lt;author&gt;Schnurr, Paula P&lt;/author&gt;&lt;/authors&gt;&lt;/contributors&gt;&lt;titles&gt;&lt;title&gt;The ptsd checklist for dsm-5 (pcl-5)&lt;/title&gt;&lt;/titles&gt;&lt;dates&gt;&lt;year&gt;2013&lt;/year&gt;&lt;/dates&gt;&lt;urls&gt;&lt;/urls&gt;&lt;/record&gt;&lt;/Cite&gt;&lt;/EndNote&gt;</w:instrText>
      </w:r>
      <w:r w:rsidRPr="000E1266">
        <w:rPr>
          <w:szCs w:val="22"/>
        </w:rPr>
        <w:fldChar w:fldCharType="separate"/>
      </w:r>
      <w:r w:rsidR="000E1266">
        <w:rPr>
          <w:noProof/>
          <w:szCs w:val="22"/>
        </w:rPr>
        <w:t>[5]</w:t>
      </w:r>
      <w:r w:rsidRPr="000E1266">
        <w:rPr>
          <w:szCs w:val="22"/>
        </w:rPr>
        <w:fldChar w:fldCharType="end"/>
      </w:r>
      <w:r w:rsidRPr="000E1266">
        <w:rPr>
          <w:szCs w:val="22"/>
        </w:rPr>
        <w:t xml:space="preserve">: a 20-item, self-report questionnaire assessing past month PTSD symptoms. This is a widely used measure, used in several trauma treatment studies, including with substance use populations. The measure can be scored for PTSD severity, </w:t>
      </w:r>
      <w:proofErr w:type="gramStart"/>
      <w:r w:rsidRPr="000E1266">
        <w:rPr>
          <w:szCs w:val="22"/>
        </w:rPr>
        <w:t>and also</w:t>
      </w:r>
      <w:proofErr w:type="gramEnd"/>
      <w:r w:rsidRPr="000E1266">
        <w:rPr>
          <w:szCs w:val="22"/>
        </w:rPr>
        <w:t xml:space="preserve"> change in severity over time. In this study, the PCL-5 is administered at the screening assessment to identify participants who have current PTSD, as a correlate of treatment response. It will also be administered at the follow-up time-point to assess for changes in symptoms during active treatment. This measure will be administered with support from the trial physician and research nurse, who will link the participant with any further supports for distress or concerns if needed.</w:t>
      </w:r>
    </w:p>
    <w:p w14:paraId="01D9364A" w14:textId="1629B07B" w:rsidR="005D52FD" w:rsidRPr="000E1266" w:rsidRDefault="005D52FD" w:rsidP="000E1266">
      <w:pPr>
        <w:pStyle w:val="ListParagraph"/>
        <w:numPr>
          <w:ilvl w:val="1"/>
          <w:numId w:val="5"/>
        </w:numPr>
        <w:spacing w:line="480" w:lineRule="auto"/>
        <w:jc w:val="both"/>
        <w:rPr>
          <w:szCs w:val="22"/>
        </w:rPr>
      </w:pPr>
      <w:r w:rsidRPr="000E1266">
        <w:rPr>
          <w:szCs w:val="22"/>
        </w:rPr>
        <w:lastRenderedPageBreak/>
        <w:t>Severity of Dependence Scale (SDS)</w:t>
      </w:r>
      <w:r w:rsidRPr="000E1266">
        <w:rPr>
          <w:szCs w:val="22"/>
        </w:rPr>
        <w:fldChar w:fldCharType="begin"/>
      </w:r>
      <w:r w:rsidR="000E1266">
        <w:rPr>
          <w:szCs w:val="22"/>
        </w:rPr>
        <w:instrText xml:space="preserve"> ADDIN EN.CITE &lt;EndNote&gt;&lt;Cite&gt;&lt;Author&gt;Gossop&lt;/Author&gt;&lt;Year&gt;1995&lt;/Year&gt;&lt;RecNum&gt;35&lt;/RecNum&gt;&lt;DisplayText&gt;[6]&lt;/DisplayText&gt;&lt;record&gt;&lt;rec-number&gt;35&lt;/rec-number&gt;&lt;foreign-keys&gt;&lt;key app="EN" db-id="0e92tzz0z2v20ie5aa3vw95uxtt0t20adxde" timestamp="1684116152"&gt;35&lt;/key&gt;&lt;/foreign-keys&gt;&lt;ref-type name="Journal Article"&gt;17&lt;/ref-type&gt;&lt;contributors&gt;&lt;authors&gt;&lt;author&gt;Gossop, Michael&lt;/author&gt;&lt;author&gt;Darke, Shane&lt;/author&gt;&lt;author&gt;Griffiths, Paul&lt;/author&gt;&lt;author&gt;Hando, Julie&lt;/author&gt;&lt;author&gt;Powis, Beverly&lt;/author&gt;&lt;author&gt;Hall, Wayne&lt;/author&gt;&lt;author&gt;Strang, John&lt;/author&gt;&lt;/authors&gt;&lt;/contributors&gt;&lt;titles&gt;&lt;title&gt;The Severity of Dependence Scale (SDS): psychometric properties of the SDS in English and Australian samples of heroin, cocaine and amphetamine users&lt;/title&gt;&lt;secondary-title&gt;Addiction&lt;/secondary-title&gt;&lt;/titles&gt;&lt;periodical&gt;&lt;full-title&gt;Addiction&lt;/full-title&gt;&lt;/periodical&gt;&lt;pages&gt;607-614&lt;/pages&gt;&lt;volume&gt;90&lt;/volume&gt;&lt;number&gt;5&lt;/number&gt;&lt;dates&gt;&lt;year&gt;1995&lt;/year&gt;&lt;/dates&gt;&lt;isbn&gt;0965-2140&lt;/isbn&gt;&lt;urls&gt;&lt;/urls&gt;&lt;/record&gt;&lt;/Cite&gt;&lt;/EndNote&gt;</w:instrText>
      </w:r>
      <w:r w:rsidRPr="000E1266">
        <w:rPr>
          <w:szCs w:val="22"/>
        </w:rPr>
        <w:fldChar w:fldCharType="separate"/>
      </w:r>
      <w:r w:rsidR="000E1266">
        <w:rPr>
          <w:noProof/>
          <w:szCs w:val="22"/>
        </w:rPr>
        <w:t>[6]</w:t>
      </w:r>
      <w:r w:rsidRPr="000E1266">
        <w:rPr>
          <w:szCs w:val="22"/>
        </w:rPr>
        <w:fldChar w:fldCharType="end"/>
      </w:r>
      <w:r w:rsidRPr="000E1266">
        <w:rPr>
          <w:szCs w:val="22"/>
        </w:rPr>
        <w:t>: a validated scale measuring severity of dependence to alcohol and different drug classes. For the present study, the SDS has been adapted to be specific to methamphetamine.</w:t>
      </w:r>
    </w:p>
    <w:p w14:paraId="0504740D" w14:textId="39D758DF" w:rsidR="005D52FD" w:rsidRPr="000E1266" w:rsidRDefault="005D52FD" w:rsidP="000E1266">
      <w:pPr>
        <w:pStyle w:val="ListParagraph"/>
        <w:numPr>
          <w:ilvl w:val="1"/>
          <w:numId w:val="5"/>
        </w:numPr>
        <w:spacing w:line="480" w:lineRule="auto"/>
        <w:jc w:val="both"/>
        <w:rPr>
          <w:szCs w:val="22"/>
        </w:rPr>
      </w:pPr>
      <w:r w:rsidRPr="000E1266">
        <w:rPr>
          <w:szCs w:val="22"/>
        </w:rPr>
        <w:t>Social Functioning Questionnaire (SFQ)</w:t>
      </w:r>
      <w:r w:rsidRPr="000E1266">
        <w:rPr>
          <w:szCs w:val="22"/>
        </w:rPr>
        <w:fldChar w:fldCharType="begin"/>
      </w:r>
      <w:r w:rsidR="000E1266">
        <w:rPr>
          <w:szCs w:val="22"/>
        </w:rPr>
        <w:instrText xml:space="preserve"> ADDIN EN.CITE &lt;EndNote&gt;&lt;Cite&gt;&lt;Author&gt;Birchwood&lt;/Author&gt;&lt;Year&gt;1990&lt;/Year&gt;&lt;RecNum&gt;36&lt;/RecNum&gt;&lt;DisplayText&gt;[7]&lt;/DisplayText&gt;&lt;record&gt;&lt;rec-number&gt;36&lt;/rec-number&gt;&lt;foreign-keys&gt;&lt;key app="EN" db-id="0e92tzz0z2v20ie5aa3vw95uxtt0t20adxde" timestamp="1684116167"&gt;36&lt;/key&gt;&lt;/foreign-keys&gt;&lt;ref-type name="Journal Article"&gt;17&lt;/ref-type&gt;&lt;contributors&gt;&lt;authors&gt;&lt;author&gt;Birchwood, Max&lt;/author&gt;&lt;author&gt;Smith, JO&lt;/author&gt;&lt;author&gt;Cochrane, Ray&lt;/author&gt;&lt;author&gt;Wetton, Sheila&lt;/author&gt;&lt;author&gt;Copestake, SONJA&lt;/author&gt;&lt;/authors&gt;&lt;/contributors&gt;&lt;titles&gt;&lt;title&gt;The social functioning scale the development and validation of a new scale of social adjustment for use in family intervention programmes with schizophrenic patients&lt;/title&gt;&lt;secondary-title&gt;The British Journal of Psychiatry&lt;/secondary-title&gt;&lt;/titles&gt;&lt;periodical&gt;&lt;full-title&gt;The British Journal of Psychiatry&lt;/full-title&gt;&lt;/periodical&gt;&lt;pages&gt;853-859&lt;/pages&gt;&lt;volume&gt;157&lt;/volume&gt;&lt;number&gt;6&lt;/number&gt;&lt;dates&gt;&lt;year&gt;1990&lt;/year&gt;&lt;/dates&gt;&lt;isbn&gt;0007-1250&lt;/isbn&gt;&lt;urls&gt;&lt;/urls&gt;&lt;/record&gt;&lt;/Cite&gt;&lt;/EndNote&gt;</w:instrText>
      </w:r>
      <w:r w:rsidRPr="000E1266">
        <w:rPr>
          <w:szCs w:val="22"/>
        </w:rPr>
        <w:fldChar w:fldCharType="separate"/>
      </w:r>
      <w:r w:rsidR="000E1266">
        <w:rPr>
          <w:noProof/>
          <w:szCs w:val="22"/>
        </w:rPr>
        <w:t>[7]</w:t>
      </w:r>
      <w:r w:rsidRPr="000E1266">
        <w:rPr>
          <w:szCs w:val="22"/>
        </w:rPr>
        <w:fldChar w:fldCharType="end"/>
      </w:r>
      <w:r w:rsidRPr="000E1266">
        <w:rPr>
          <w:szCs w:val="22"/>
        </w:rPr>
        <w:t>: an 8-item self-report scale assessing level of social functioning.</w:t>
      </w:r>
    </w:p>
    <w:p w14:paraId="16E4CEED" w14:textId="77777777" w:rsidR="005D52FD" w:rsidRPr="000E1266" w:rsidRDefault="005D52FD" w:rsidP="000E1266">
      <w:pPr>
        <w:pStyle w:val="ListParagraph"/>
        <w:numPr>
          <w:ilvl w:val="1"/>
          <w:numId w:val="5"/>
        </w:numPr>
        <w:spacing w:line="480" w:lineRule="auto"/>
        <w:jc w:val="both"/>
        <w:rPr>
          <w:szCs w:val="22"/>
        </w:rPr>
      </w:pPr>
      <w:r w:rsidRPr="000E1266">
        <w:rPr>
          <w:szCs w:val="22"/>
        </w:rPr>
        <w:t>Timeline Follow Back (TLFB28): a self-report measure of frequency of alcohol/drug use that has been validated across substances and populations. It involves asking participants to retrospectively estimate their drug use 7 days to 2 years prior to the interview date. In this trial, an interviewer-administered version is used, with timeframes ranging from “past 28 days” to “since the last visit”.</w:t>
      </w:r>
    </w:p>
    <w:p w14:paraId="62E3070C" w14:textId="77777777" w:rsidR="005D52FD" w:rsidRPr="000E1266" w:rsidRDefault="005D52FD" w:rsidP="000E1266">
      <w:pPr>
        <w:pStyle w:val="ListParagraph"/>
        <w:numPr>
          <w:ilvl w:val="1"/>
          <w:numId w:val="5"/>
        </w:numPr>
        <w:spacing w:line="480" w:lineRule="auto"/>
        <w:jc w:val="both"/>
        <w:rPr>
          <w:szCs w:val="22"/>
        </w:rPr>
      </w:pPr>
      <w:r w:rsidRPr="000E1266">
        <w:rPr>
          <w:szCs w:val="22"/>
        </w:rPr>
        <w:t>Caffeine Intake Questionnaire: a series of 3 questions intended to briefly detail participants’ average caffeine intake from various caffeinated drinks throughout the day.</w:t>
      </w:r>
    </w:p>
    <w:p w14:paraId="3A924F57" w14:textId="6E9234D0" w:rsidR="005D52FD" w:rsidRPr="000E1266" w:rsidRDefault="005D52FD" w:rsidP="000E1266">
      <w:pPr>
        <w:pStyle w:val="ListParagraph"/>
        <w:numPr>
          <w:ilvl w:val="1"/>
          <w:numId w:val="5"/>
        </w:numPr>
        <w:spacing w:line="480" w:lineRule="auto"/>
        <w:jc w:val="both"/>
        <w:rPr>
          <w:szCs w:val="22"/>
        </w:rPr>
      </w:pPr>
      <w:r w:rsidRPr="000E1266">
        <w:rPr>
          <w:szCs w:val="22"/>
        </w:rPr>
        <w:t xml:space="preserve">Pittsburgh Sleep Quality Index (PSQI) </w:t>
      </w:r>
      <w:r w:rsidRPr="000E1266">
        <w:rPr>
          <w:szCs w:val="22"/>
        </w:rPr>
        <w:fldChar w:fldCharType="begin"/>
      </w:r>
      <w:r w:rsidR="000E1266">
        <w:rPr>
          <w:szCs w:val="22"/>
        </w:rPr>
        <w:instrText xml:space="preserve"> ADDIN EN.CITE &lt;EndNote&gt;&lt;Cite&gt;&lt;Author&gt;Buysse&lt;/Author&gt;&lt;Year&gt;1989&lt;/Year&gt;&lt;RecNum&gt;45&lt;/RecNum&gt;&lt;DisplayText&gt;[8]&lt;/DisplayText&gt;&lt;record&gt;&lt;rec-number&gt;45&lt;/rec-number&gt;&lt;foreign-keys&gt;&lt;key app="EN" db-id="0e92tzz0z2v20ie5aa3vw95uxtt0t20adxde" timestamp="1684116484"&gt;45&lt;/key&gt;&lt;/foreign-keys&gt;&lt;ref-type name="Journal Article"&gt;17&lt;/ref-type&gt;&lt;contributors&gt;&lt;authors&gt;&lt;author&gt;Buysse, D. J.&lt;/author&gt;&lt;author&gt;Reynolds, C. F., 3rd&lt;/author&gt;&lt;author&gt;Monk, T. H.&lt;/author&gt;&lt;author&gt;Berman, S. R.&lt;/author&gt;&lt;author&gt;Kupfer, D. J.&lt;/author&gt;&lt;/authors&gt;&lt;/contributors&gt;&lt;auth-address&gt;Department of Psychiatry, University of Pittsburgh School of Medicine, PA.&lt;/auth-address&gt;&lt;titles&gt;&lt;title&gt;The Pittsburgh Sleep Quality Index: a new instrument for psychiatric practice and research&lt;/title&gt;&lt;secondary-title&gt;Psychiatry Res&lt;/secondary-title&gt;&lt;/titles&gt;&lt;periodical&gt;&lt;full-title&gt;Psychiatry Res&lt;/full-title&gt;&lt;/periodical&gt;&lt;pages&gt;193-213&lt;/pages&gt;&lt;volume&gt;28&lt;/volume&gt;&lt;number&gt;2&lt;/number&gt;&lt;keywords&gt;&lt;keyword&gt;Adult&lt;/keyword&gt;&lt;keyword&gt;Aged&lt;/keyword&gt;&lt;keyword&gt;Aged, 80 and over&lt;/keyword&gt;&lt;keyword&gt;Depression/*psychology&lt;/keyword&gt;&lt;keyword&gt;Female&lt;/keyword&gt;&lt;keyword&gt;Humans&lt;/keyword&gt;&lt;keyword&gt;Male&lt;/keyword&gt;&lt;keyword&gt;Middle Aged&lt;/keyword&gt;&lt;keyword&gt;*Psychological Tests&lt;/keyword&gt;&lt;keyword&gt;Psychometrics&lt;/keyword&gt;&lt;keyword&gt;Sleep Initiation and Maintenance Disorders/*diagnosis/psychology&lt;/keyword&gt;&lt;keyword&gt;*Sleep Stages&lt;/keyword&gt;&lt;/keywords&gt;&lt;dates&gt;&lt;year&gt;1989&lt;/year&gt;&lt;pub-dates&gt;&lt;date&gt;May&lt;/date&gt;&lt;/pub-dates&gt;&lt;/dates&gt;&lt;isbn&gt;0165-1781 (Print)&amp;#xD;0165-1781&lt;/isbn&gt;&lt;accession-num&gt;2748771&lt;/accession-num&gt;&lt;urls&gt;&lt;/urls&gt;&lt;electronic-resource-num&gt;10.1016/0165-1781(89)90047-4&lt;/electronic-resource-num&gt;&lt;remote-database-provider&gt;NLM&lt;/remote-database-provider&gt;&lt;language&gt;eng&lt;/language&gt;&lt;/record&gt;&lt;/Cite&gt;&lt;/EndNote&gt;</w:instrText>
      </w:r>
      <w:r w:rsidRPr="000E1266">
        <w:rPr>
          <w:szCs w:val="22"/>
        </w:rPr>
        <w:fldChar w:fldCharType="separate"/>
      </w:r>
      <w:r w:rsidR="000E1266">
        <w:rPr>
          <w:noProof/>
          <w:szCs w:val="22"/>
        </w:rPr>
        <w:t>[8]</w:t>
      </w:r>
      <w:r w:rsidRPr="000E1266">
        <w:rPr>
          <w:szCs w:val="22"/>
        </w:rPr>
        <w:fldChar w:fldCharType="end"/>
      </w:r>
      <w:r w:rsidRPr="000E1266">
        <w:rPr>
          <w:szCs w:val="22"/>
        </w:rPr>
        <w:t>: a validated self-administered questionnaire which generates a global sleep quality score. It consists of seven different subcategories of sleep, comprising 19 questions in total.</w:t>
      </w:r>
    </w:p>
    <w:p w14:paraId="19FA8729" w14:textId="73E68EEC" w:rsidR="005D52FD" w:rsidRPr="000E1266" w:rsidRDefault="005D52FD" w:rsidP="000E1266">
      <w:pPr>
        <w:pStyle w:val="ListParagraph"/>
        <w:numPr>
          <w:ilvl w:val="1"/>
          <w:numId w:val="5"/>
        </w:numPr>
        <w:spacing w:line="480" w:lineRule="auto"/>
        <w:jc w:val="both"/>
        <w:rPr>
          <w:szCs w:val="22"/>
        </w:rPr>
      </w:pPr>
      <w:r w:rsidRPr="000E1266">
        <w:rPr>
          <w:szCs w:val="22"/>
        </w:rPr>
        <w:t xml:space="preserve">Morningness-Eveningness Questionnaire-Reduced Scale (rMEQ) </w:t>
      </w:r>
      <w:r w:rsidRPr="000E1266">
        <w:rPr>
          <w:szCs w:val="22"/>
        </w:rPr>
        <w:fldChar w:fldCharType="begin"/>
      </w:r>
      <w:r w:rsidR="000E1266">
        <w:rPr>
          <w:szCs w:val="22"/>
        </w:rPr>
        <w:instrText xml:space="preserve"> ADDIN EN.CITE &lt;EndNote&gt;&lt;Cite&gt;&lt;Author&gt;Adan&lt;/Author&gt;&lt;Year&gt;1991&lt;/Year&gt;&lt;RecNum&gt;46&lt;/RecNum&gt;&lt;DisplayText&gt;[9]&lt;/DisplayText&gt;&lt;record&gt;&lt;rec-number&gt;46&lt;/rec-number&gt;&lt;foreign-keys&gt;&lt;key app="EN" db-id="0e92tzz0z2v20ie5aa3vw95uxtt0t20adxde" timestamp="1684116555"&gt;46&lt;/key&gt;&lt;/foreign-keys&gt;&lt;ref-type name="Journal Article"&gt;17&lt;/ref-type&gt;&lt;contributors&gt;&lt;authors&gt;&lt;author&gt;Adan, Ana&lt;/author&gt;&lt;author&gt;Almirall, Helena&lt;/author&gt;&lt;/authors&gt;&lt;/contributors&gt;&lt;titles&gt;&lt;title&gt;Horne &amp;amp; Östberg Morningness–Eveningness questionnaire: A reduced scale&lt;/title&gt;&lt;secondary-title&gt;Personality and Individual Differences&lt;/secondary-title&gt;&lt;/titles&gt;&lt;periodical&gt;&lt;full-title&gt;Personality and Individual Differences&lt;/full-title&gt;&lt;/periodical&gt;&lt;pages&gt;241-253&lt;/pages&gt;&lt;volume&gt;12&lt;/volume&gt;&lt;keywords&gt;&lt;keyword&gt;*Biological Rhythms&lt;/keyword&gt;&lt;keyword&gt;*Preferences&lt;/keyword&gt;&lt;keyword&gt;*Questionnaires&lt;/keyword&gt;&lt;keyword&gt;*Test Forms&lt;/keyword&gt;&lt;keyword&gt;Test Reliability&lt;/keyword&gt;&lt;/keywords&gt;&lt;dates&gt;&lt;year&gt;1991&lt;/year&gt;&lt;/dates&gt;&lt;pub-location&gt;Netherlands&lt;/pub-location&gt;&lt;publisher&gt;Elsevier Science&lt;/publisher&gt;&lt;isbn&gt;1873-3549(Electronic),0191-8869(Print)&lt;/isbn&gt;&lt;urls&gt;&lt;/urls&gt;&lt;electronic-resource-num&gt;10.1016/0191-8869(91)90110-W&lt;/electronic-resource-num&gt;&lt;/record&gt;&lt;/Cite&gt;&lt;/EndNote&gt;</w:instrText>
      </w:r>
      <w:r w:rsidRPr="000E1266">
        <w:rPr>
          <w:szCs w:val="22"/>
        </w:rPr>
        <w:fldChar w:fldCharType="separate"/>
      </w:r>
      <w:r w:rsidR="000E1266">
        <w:rPr>
          <w:noProof/>
          <w:szCs w:val="22"/>
        </w:rPr>
        <w:t>[9]</w:t>
      </w:r>
      <w:r w:rsidRPr="000E1266">
        <w:rPr>
          <w:szCs w:val="22"/>
        </w:rPr>
        <w:fldChar w:fldCharType="end"/>
      </w:r>
      <w:r w:rsidRPr="000E1266">
        <w:rPr>
          <w:szCs w:val="22"/>
        </w:rPr>
        <w:t xml:space="preserve">: a reduced version of Horne &amp; </w:t>
      </w:r>
      <w:proofErr w:type="spellStart"/>
      <w:r w:rsidRPr="000E1266">
        <w:rPr>
          <w:szCs w:val="22"/>
        </w:rPr>
        <w:t>Ostberg’s</w:t>
      </w:r>
      <w:proofErr w:type="spellEnd"/>
      <w:r w:rsidRPr="000E1266">
        <w:rPr>
          <w:szCs w:val="22"/>
        </w:rPr>
        <w:t xml:space="preserve"> validated Morningness Eveningness Scale which has been shown to correlate closely to its original form. It consists of five questions which assesses a person’s rhythmicity in the circadian rhythm.</w:t>
      </w:r>
    </w:p>
    <w:p w14:paraId="3B1FFF78" w14:textId="7D2EFE39" w:rsidR="005D52FD" w:rsidRPr="000E1266" w:rsidRDefault="005D52FD" w:rsidP="000E1266">
      <w:pPr>
        <w:pStyle w:val="ListParagraph"/>
        <w:numPr>
          <w:ilvl w:val="1"/>
          <w:numId w:val="5"/>
        </w:numPr>
        <w:spacing w:line="480" w:lineRule="auto"/>
        <w:jc w:val="both"/>
        <w:rPr>
          <w:szCs w:val="22"/>
        </w:rPr>
      </w:pPr>
      <w:r w:rsidRPr="000E1266">
        <w:rPr>
          <w:szCs w:val="22"/>
        </w:rPr>
        <w:t xml:space="preserve">Clinical Global Impression - Improvement Scale (CGI-I) </w:t>
      </w:r>
      <w:r w:rsidRPr="000E1266">
        <w:rPr>
          <w:szCs w:val="22"/>
        </w:rPr>
        <w:fldChar w:fldCharType="begin"/>
      </w:r>
      <w:r w:rsidR="000E1266">
        <w:rPr>
          <w:szCs w:val="22"/>
        </w:rPr>
        <w:instrText xml:space="preserve"> ADDIN EN.CITE &lt;EndNote&gt;&lt;Cite&gt;&lt;Author&gt;Busner&lt;/Author&gt;&lt;Year&gt;2007&lt;/Year&gt;&lt;RecNum&gt;68&lt;/RecNum&gt;&lt;DisplayText&gt;[10]&lt;/DisplayText&gt;&lt;record&gt;&lt;rec-number&gt;68&lt;/rec-number&gt;&lt;foreign-keys&gt;&lt;key app="EN" db-id="0e92tzz0z2v20ie5aa3vw95uxtt0t20adxde" timestamp="1685938328"&gt;68&lt;/key&gt;&lt;/foreign-keys&gt;&lt;ref-type name="Journal Article"&gt;17&lt;/ref-type&gt;&lt;contributors&gt;&lt;authors&gt;&lt;author&gt;Busner, Joan&lt;/author&gt;&lt;author&gt;Targum, Steven D&lt;/author&gt;&lt;/authors&gt;&lt;/contributors&gt;&lt;titles&gt;&lt;title&gt;The clinical global impressions scale: applying a research tool in clinical practice&lt;/title&gt;&lt;secondary-title&gt;Psychiatry (edgmont)&lt;/secondary-title&gt;&lt;/titles&gt;&lt;periodical&gt;&lt;full-title&gt;Psychiatry (edgmont)&lt;/full-title&gt;&lt;/periodical&gt;&lt;pages&gt;28&lt;/pages&gt;&lt;volume&gt;4&lt;/volume&gt;&lt;number&gt;7&lt;/number&gt;&lt;dates&gt;&lt;year&gt;2007&lt;/year&gt;&lt;/dates&gt;&lt;urls&gt;&lt;/urls&gt;&lt;/record&gt;&lt;/Cite&gt;&lt;/EndNote&gt;</w:instrText>
      </w:r>
      <w:r w:rsidRPr="000E1266">
        <w:rPr>
          <w:szCs w:val="22"/>
        </w:rPr>
        <w:fldChar w:fldCharType="separate"/>
      </w:r>
      <w:r w:rsidR="000E1266">
        <w:rPr>
          <w:noProof/>
          <w:szCs w:val="22"/>
        </w:rPr>
        <w:t>[10]</w:t>
      </w:r>
      <w:r w:rsidRPr="000E1266">
        <w:rPr>
          <w:szCs w:val="22"/>
        </w:rPr>
        <w:fldChar w:fldCharType="end"/>
      </w:r>
      <w:r w:rsidRPr="000E1266">
        <w:rPr>
          <w:szCs w:val="22"/>
        </w:rPr>
        <w:t>: a brief, 5-item questionnaire completed by the clinician to assess the client’s overall clinical condition, substance use, and related problems compared to a baseline assessment.</w:t>
      </w:r>
    </w:p>
    <w:p w14:paraId="559874AF" w14:textId="1030F1E0" w:rsidR="005D52FD" w:rsidRPr="000E1266" w:rsidRDefault="005D52FD" w:rsidP="000E1266">
      <w:pPr>
        <w:pStyle w:val="ListParagraph"/>
        <w:numPr>
          <w:ilvl w:val="1"/>
          <w:numId w:val="5"/>
        </w:numPr>
        <w:spacing w:line="480" w:lineRule="auto"/>
        <w:jc w:val="both"/>
        <w:rPr>
          <w:szCs w:val="22"/>
        </w:rPr>
      </w:pPr>
      <w:r w:rsidRPr="000E1266">
        <w:rPr>
          <w:szCs w:val="22"/>
        </w:rPr>
        <w:t xml:space="preserve">Clinical Global Impression - Severity Scale (CGI-S) </w:t>
      </w:r>
      <w:r w:rsidRPr="000E1266">
        <w:rPr>
          <w:szCs w:val="22"/>
        </w:rPr>
        <w:fldChar w:fldCharType="begin"/>
      </w:r>
      <w:r w:rsidR="000E1266">
        <w:rPr>
          <w:szCs w:val="22"/>
        </w:rPr>
        <w:instrText xml:space="preserve"> ADDIN EN.CITE &lt;EndNote&gt;&lt;Cite&gt;&lt;Author&gt;Busner&lt;/Author&gt;&lt;Year&gt;2007&lt;/Year&gt;&lt;RecNum&gt;68&lt;/RecNum&gt;&lt;DisplayText&gt;[10]&lt;/DisplayText&gt;&lt;record&gt;&lt;rec-number&gt;68&lt;/rec-number&gt;&lt;foreign-keys&gt;&lt;key app="EN" db-id="0e92tzz0z2v20ie5aa3vw95uxtt0t20adxde" timestamp="1685938328"&gt;68&lt;/key&gt;&lt;/foreign-keys&gt;&lt;ref-type name="Journal Article"&gt;17&lt;/ref-type&gt;&lt;contributors&gt;&lt;authors&gt;&lt;author&gt;Busner, Joan&lt;/author&gt;&lt;author&gt;Targum, Steven D&lt;/author&gt;&lt;/authors&gt;&lt;/contributors&gt;&lt;titles&gt;&lt;title&gt;The clinical global impressions scale: applying a research tool in clinical practice&lt;/title&gt;&lt;secondary-title&gt;Psychiatry (edgmont)&lt;/secondary-title&gt;&lt;/titles&gt;&lt;periodical&gt;&lt;full-title&gt;Psychiatry (edgmont)&lt;/full-title&gt;&lt;/periodical&gt;&lt;pages&gt;28&lt;/pages&gt;&lt;volume&gt;4&lt;/volume&gt;&lt;number&gt;7&lt;/number&gt;&lt;dates&gt;&lt;year&gt;2007&lt;/year&gt;&lt;/dates&gt;&lt;urls&gt;&lt;/urls&gt;&lt;/record&gt;&lt;/Cite&gt;&lt;/EndNote&gt;</w:instrText>
      </w:r>
      <w:r w:rsidRPr="000E1266">
        <w:rPr>
          <w:szCs w:val="22"/>
        </w:rPr>
        <w:fldChar w:fldCharType="separate"/>
      </w:r>
      <w:r w:rsidR="000E1266">
        <w:rPr>
          <w:noProof/>
          <w:szCs w:val="22"/>
        </w:rPr>
        <w:t>[10]</w:t>
      </w:r>
      <w:r w:rsidRPr="000E1266">
        <w:rPr>
          <w:szCs w:val="22"/>
        </w:rPr>
        <w:fldChar w:fldCharType="end"/>
      </w:r>
      <w:r w:rsidRPr="000E1266">
        <w:rPr>
          <w:szCs w:val="22"/>
        </w:rPr>
        <w:t xml:space="preserve">: a brief, 7-item questionnaire completed by the clinician to assess the severity of the client’s condition. </w:t>
      </w:r>
    </w:p>
    <w:p w14:paraId="54C15276" w14:textId="47B92E0D" w:rsidR="005D52FD" w:rsidRPr="000E1266" w:rsidRDefault="005D52FD" w:rsidP="000E1266">
      <w:pPr>
        <w:pStyle w:val="ListParagraph"/>
        <w:numPr>
          <w:ilvl w:val="1"/>
          <w:numId w:val="5"/>
        </w:numPr>
        <w:spacing w:line="480" w:lineRule="auto"/>
        <w:jc w:val="both"/>
        <w:rPr>
          <w:szCs w:val="22"/>
        </w:rPr>
      </w:pPr>
      <w:r w:rsidRPr="000E1266">
        <w:rPr>
          <w:szCs w:val="22"/>
        </w:rPr>
        <w:t xml:space="preserve">Amphetamine Withdrawal Questionnaire (AWQ) </w:t>
      </w:r>
      <w:r w:rsidRPr="000E1266">
        <w:rPr>
          <w:szCs w:val="22"/>
        </w:rPr>
        <w:fldChar w:fldCharType="begin"/>
      </w:r>
      <w:r w:rsidR="000E1266">
        <w:rPr>
          <w:szCs w:val="22"/>
        </w:rPr>
        <w:instrText xml:space="preserve"> ADDIN EN.CITE &lt;EndNote&gt;&lt;Cite&gt;&lt;Author&gt;Srisurapanont&lt;/Author&gt;&lt;Year&gt;1999&lt;/Year&gt;&lt;RecNum&gt;83&lt;/RecNum&gt;&lt;DisplayText&gt;[11]&lt;/DisplayText&gt;&lt;record&gt;&lt;rec-number&gt;83&lt;/rec-number&gt;&lt;foreign-keys&gt;&lt;key app="EN" db-id="0e92tzz0z2v20ie5aa3vw95uxtt0t20adxde" timestamp="1686894958"&gt;83&lt;/key&gt;&lt;/foreign-keys&gt;&lt;ref-type name="Journal Article"&gt;17&lt;/ref-type&gt;&lt;contributors&gt;&lt;authors&gt;&lt;author&gt;Srisurapanont, M.&lt;/author&gt;&lt;author&gt;Jarusuraisin, N.&lt;/author&gt;&lt;author&gt;Jittiwutikan, J.&lt;/author&gt;&lt;/authors&gt;&lt;/contributors&gt;&lt;auth-address&gt;Department of Psychiatry, Chiang Mai University, Amphur Muang, Thailand. mdimsrsp@chiangmai.ac.th&lt;/auth-address&gt;&lt;titles&gt;&lt;title&gt;Amphetamine withdrawal: I. Reliability, validity and factor structure of a measure&lt;/title&gt;&lt;secondary-title&gt;Aust N Z J Psychiatry&lt;/secondary-title&gt;&lt;/titles&gt;&lt;periodical&gt;&lt;full-title&gt;Aust N Z J Psychiatry&lt;/full-title&gt;&lt;/periodical&gt;&lt;pages&gt;89-93&lt;/pages&gt;&lt;volume&gt;33&lt;/volume&gt;&lt;number&gt;1&lt;/number&gt;&lt;keywords&gt;&lt;keyword&gt;Adolescent&lt;/keyword&gt;&lt;keyword&gt;Adult&lt;/keyword&gt;&lt;keyword&gt;Aged&lt;/keyword&gt;&lt;keyword&gt;Amphetamine/*adverse effects&lt;/keyword&gt;&lt;keyword&gt;Female&lt;/keyword&gt;&lt;keyword&gt;Humans&lt;/keyword&gt;&lt;keyword&gt;Male&lt;/keyword&gt;&lt;keyword&gt;Middle Aged&lt;/keyword&gt;&lt;keyword&gt;Reproducibility of Results&lt;/keyword&gt;&lt;keyword&gt;Substance Withdrawal Syndrome/*diagnosis/psychology&lt;/keyword&gt;&lt;keyword&gt;*Surveys and Questionnaires&lt;/keyword&gt;&lt;/keywords&gt;&lt;dates&gt;&lt;year&gt;1999&lt;/year&gt;&lt;pub-dates&gt;&lt;date&gt;Feb&lt;/date&gt;&lt;/pub-dates&gt;&lt;/dates&gt;&lt;isbn&gt;0004-8674 (Print)&amp;#xD;0004-8674&lt;/isbn&gt;&lt;accession-num&gt;10197890&lt;/accession-num&gt;&lt;urls&gt;&lt;/urls&gt;&lt;electronic-resource-num&gt;10.1046/j.1440-1614.1999.00517.x&lt;/electronic-resource-num&gt;&lt;remote-database-provider&gt;NLM&lt;/remote-database-provider&gt;&lt;language&gt;eng&lt;/language&gt;&lt;/record&gt;&lt;/Cite&gt;&lt;/EndNote&gt;</w:instrText>
      </w:r>
      <w:r w:rsidRPr="000E1266">
        <w:rPr>
          <w:szCs w:val="22"/>
        </w:rPr>
        <w:fldChar w:fldCharType="separate"/>
      </w:r>
      <w:r w:rsidR="000E1266">
        <w:rPr>
          <w:noProof/>
          <w:szCs w:val="22"/>
        </w:rPr>
        <w:t>[11]</w:t>
      </w:r>
      <w:r w:rsidRPr="000E1266">
        <w:rPr>
          <w:szCs w:val="22"/>
        </w:rPr>
        <w:fldChar w:fldCharType="end"/>
      </w:r>
      <w:r w:rsidRPr="000E1266">
        <w:rPr>
          <w:szCs w:val="22"/>
        </w:rPr>
        <w:t>: a validated 10-item questionnaire used to assess severity of withdrawal (total score 0-40) and withdrawal symptoms.</w:t>
      </w:r>
    </w:p>
    <w:p w14:paraId="1785607F" w14:textId="2D973276" w:rsidR="005D52FD" w:rsidRPr="000E1266" w:rsidRDefault="005D52FD" w:rsidP="000E1266">
      <w:pPr>
        <w:pStyle w:val="ListParagraph"/>
        <w:numPr>
          <w:ilvl w:val="1"/>
          <w:numId w:val="5"/>
        </w:numPr>
        <w:spacing w:line="480" w:lineRule="auto"/>
        <w:jc w:val="both"/>
        <w:rPr>
          <w:szCs w:val="22"/>
        </w:rPr>
      </w:pPr>
      <w:r w:rsidRPr="000E1266">
        <w:rPr>
          <w:szCs w:val="22"/>
        </w:rPr>
        <w:t xml:space="preserve">Insomnia Severity Index (ISI) </w:t>
      </w:r>
      <w:r w:rsidRPr="000E1266">
        <w:rPr>
          <w:szCs w:val="22"/>
        </w:rPr>
        <w:fldChar w:fldCharType="begin"/>
      </w:r>
      <w:r w:rsidR="000E1266">
        <w:rPr>
          <w:szCs w:val="22"/>
        </w:rPr>
        <w:instrText xml:space="preserve"> ADDIN EN.CITE &lt;EndNote&gt;&lt;Cite&gt;&lt;Author&gt;Bastien&lt;/Author&gt;&lt;Year&gt;2001&lt;/Year&gt;&lt;RecNum&gt;40&lt;/RecNum&gt;&lt;DisplayText&gt;[12]&lt;/DisplayText&gt;&lt;record&gt;&lt;rec-number&gt;40&lt;/rec-number&gt;&lt;foreign-keys&gt;&lt;key app="EN" db-id="0e92tzz0z2v20ie5aa3vw95uxtt0t20adxde" timestamp="1684116279"&gt;40&lt;/key&gt;&lt;/foreign-keys&gt;&lt;ref-type name="Journal Article"&gt;17&lt;/ref-type&gt;&lt;contributors&gt;&lt;authors&gt;&lt;author&gt;Bastien, Célyne H&lt;/author&gt;&lt;author&gt;Vallières, Annie&lt;/author&gt;&lt;author&gt;Morin, Charles M&lt;/author&gt;&lt;/authors&gt;&lt;/contributors&gt;&lt;titles&gt;&lt;title&gt;Validation of the Insomnia Severity Index as an outcome measure for insomnia research&lt;/title&gt;&lt;secondary-title&gt;Sleep medicine&lt;/secondary-title&gt;&lt;/titles&gt;&lt;periodical&gt;&lt;full-title&gt;Sleep medicine&lt;/full-title&gt;&lt;/periodical&gt;&lt;pages&gt;297-307&lt;/pages&gt;&lt;volume&gt;2&lt;/volume&gt;&lt;number&gt;4&lt;/number&gt;&lt;dates&gt;&lt;year&gt;2001&lt;/year&gt;&lt;/dates&gt;&lt;isbn&gt;1389-9457&lt;/isbn&gt;&lt;urls&gt;&lt;/urls&gt;&lt;/record&gt;&lt;/Cite&gt;&lt;/EndNote&gt;</w:instrText>
      </w:r>
      <w:r w:rsidRPr="000E1266">
        <w:rPr>
          <w:szCs w:val="22"/>
        </w:rPr>
        <w:fldChar w:fldCharType="separate"/>
      </w:r>
      <w:r w:rsidR="000E1266">
        <w:rPr>
          <w:noProof/>
          <w:szCs w:val="22"/>
        </w:rPr>
        <w:t>[12]</w:t>
      </w:r>
      <w:r w:rsidRPr="000E1266">
        <w:rPr>
          <w:szCs w:val="22"/>
        </w:rPr>
        <w:fldChar w:fldCharType="end"/>
      </w:r>
      <w:r w:rsidRPr="000E1266">
        <w:rPr>
          <w:szCs w:val="22"/>
        </w:rPr>
        <w:t>: a 7-item questionnaire assessing difficulty sleeping.</w:t>
      </w:r>
    </w:p>
    <w:p w14:paraId="72D3A3A1" w14:textId="20A7D0EB" w:rsidR="005D52FD" w:rsidRPr="000E1266" w:rsidRDefault="005D52FD" w:rsidP="000E1266">
      <w:pPr>
        <w:pStyle w:val="ListParagraph"/>
        <w:numPr>
          <w:ilvl w:val="1"/>
          <w:numId w:val="5"/>
        </w:numPr>
        <w:spacing w:line="480" w:lineRule="auto"/>
        <w:jc w:val="both"/>
        <w:rPr>
          <w:szCs w:val="22"/>
        </w:rPr>
      </w:pPr>
      <w:r w:rsidRPr="000E1266">
        <w:rPr>
          <w:szCs w:val="22"/>
        </w:rPr>
        <w:lastRenderedPageBreak/>
        <w:t xml:space="preserve">Abbreviated Profile of Mood States – Revised Version (POMS) </w:t>
      </w:r>
      <w:r w:rsidRPr="000E1266">
        <w:rPr>
          <w:noProof/>
          <w:szCs w:val="22"/>
        </w:rPr>
        <w:fldChar w:fldCharType="begin"/>
      </w:r>
      <w:r w:rsidR="000E1266">
        <w:rPr>
          <w:noProof/>
          <w:szCs w:val="22"/>
        </w:rPr>
        <w:instrText xml:space="preserve"> ADDIN EN.CITE &lt;EndNote&gt;&lt;Cite&gt;&lt;Author&gt;Shacham&lt;/Author&gt;&lt;Year&gt;1983&lt;/Year&gt;&lt;RecNum&gt;84&lt;/RecNum&gt;&lt;DisplayText&gt;[13]&lt;/DisplayText&gt;&lt;record&gt;&lt;rec-number&gt;84&lt;/rec-number&gt;&lt;foreign-keys&gt;&lt;key app="EN" db-id="0e92tzz0z2v20ie5aa3vw95uxtt0t20adxde" timestamp="1694147996"&gt;84&lt;/key&gt;&lt;/foreign-keys&gt;&lt;ref-type name="Journal Article"&gt;17&lt;/ref-type&gt;&lt;contributors&gt;&lt;authors&gt;&lt;author&gt;Shacham, Saya&lt;/author&gt;&lt;/authors&gt;&lt;/contributors&gt;&lt;titles&gt;&lt;title&gt;A shortened version of the Profile of Mood States&lt;/title&gt;&lt;secondary-title&gt;Journal of personality assessment&lt;/secondary-title&gt;&lt;/titles&gt;&lt;periodical&gt;&lt;full-title&gt;Journal of personality assessment&lt;/full-title&gt;&lt;/periodical&gt;&lt;pages&gt;305-306&lt;/pages&gt;&lt;volume&gt;47&lt;/volume&gt;&lt;number&gt;3&lt;/number&gt;&lt;dates&gt;&lt;year&gt;1983&lt;/year&gt;&lt;/dates&gt;&lt;isbn&gt;0022-3891&lt;/isbn&gt;&lt;urls&gt;&lt;/urls&gt;&lt;/record&gt;&lt;/Cite&gt;&lt;/EndNote&gt;</w:instrText>
      </w:r>
      <w:r w:rsidRPr="000E1266">
        <w:rPr>
          <w:noProof/>
          <w:szCs w:val="22"/>
        </w:rPr>
        <w:fldChar w:fldCharType="separate"/>
      </w:r>
      <w:r w:rsidR="000E1266">
        <w:rPr>
          <w:noProof/>
          <w:szCs w:val="22"/>
        </w:rPr>
        <w:t>[13]</w:t>
      </w:r>
      <w:r w:rsidRPr="000E1266">
        <w:rPr>
          <w:noProof/>
          <w:szCs w:val="22"/>
        </w:rPr>
        <w:fldChar w:fldCharType="end"/>
      </w:r>
      <w:r w:rsidRPr="000E1266">
        <w:rPr>
          <w:szCs w:val="22"/>
        </w:rPr>
        <w:t xml:space="preserve">: consists of 40 items in five- point response format that assesses seven mood states (tension, depression, anger, esteem-related affect, vigour, fatigue and confusion). The POMS questionnaire provides an overall score that gives an indication of total mood disturbance. </w:t>
      </w:r>
    </w:p>
    <w:p w14:paraId="3C3939DF" w14:textId="77777777" w:rsidR="005D52FD" w:rsidRPr="000E1266" w:rsidRDefault="005D52FD" w:rsidP="000E1266">
      <w:pPr>
        <w:pStyle w:val="ListParagraph"/>
        <w:numPr>
          <w:ilvl w:val="1"/>
          <w:numId w:val="5"/>
        </w:numPr>
        <w:spacing w:line="480" w:lineRule="auto"/>
        <w:jc w:val="both"/>
        <w:rPr>
          <w:szCs w:val="22"/>
        </w:rPr>
      </w:pPr>
      <w:r w:rsidRPr="000E1266">
        <w:rPr>
          <w:szCs w:val="22"/>
        </w:rPr>
        <w:t xml:space="preserve">Visual Analogue Scale-Craving (VAS-C): a visual analogue scale used to assess craving for methamphetamine.  </w:t>
      </w:r>
    </w:p>
    <w:p w14:paraId="7A6DE684" w14:textId="77777777" w:rsidR="005D52FD" w:rsidRPr="000E1266" w:rsidRDefault="005D52FD" w:rsidP="000E1266">
      <w:pPr>
        <w:pStyle w:val="ListParagraph"/>
        <w:numPr>
          <w:ilvl w:val="1"/>
          <w:numId w:val="5"/>
        </w:numPr>
        <w:spacing w:line="480" w:lineRule="auto"/>
        <w:jc w:val="both"/>
        <w:rPr>
          <w:szCs w:val="22"/>
        </w:rPr>
      </w:pPr>
      <w:r w:rsidRPr="000E1266">
        <w:rPr>
          <w:szCs w:val="22"/>
        </w:rPr>
        <w:t xml:space="preserve">Visual Analogue Scale-Medication Utilisation Burden (VAS-M): a visual analogue scale used to assess perceived burden of medication utilisation.  </w:t>
      </w:r>
    </w:p>
    <w:p w14:paraId="6531533B" w14:textId="243AABE9" w:rsidR="005D52FD" w:rsidRPr="000E1266" w:rsidRDefault="005D52FD" w:rsidP="000E1266">
      <w:pPr>
        <w:pStyle w:val="ListParagraph"/>
        <w:numPr>
          <w:ilvl w:val="1"/>
          <w:numId w:val="5"/>
        </w:numPr>
        <w:spacing w:line="480" w:lineRule="auto"/>
        <w:jc w:val="both"/>
        <w:rPr>
          <w:szCs w:val="22"/>
        </w:rPr>
      </w:pPr>
      <w:r w:rsidRPr="000E1266">
        <w:rPr>
          <w:szCs w:val="22"/>
        </w:rPr>
        <w:t xml:space="preserve">Treatment Satisfaction Questionnaire (TSQ) </w:t>
      </w:r>
      <w:r w:rsidRPr="000E1266">
        <w:rPr>
          <w:noProof/>
          <w:szCs w:val="22"/>
        </w:rPr>
        <w:fldChar w:fldCharType="begin"/>
      </w:r>
      <w:r w:rsidR="000E1266">
        <w:rPr>
          <w:noProof/>
          <w:szCs w:val="22"/>
        </w:rPr>
        <w:instrText xml:space="preserve"> ADDIN EN.CITE &lt;EndNote&gt;&lt;Cite&gt;&lt;Author&gt;Atkinson&lt;/Author&gt;&lt;Year&gt;2004&lt;/Year&gt;&lt;RecNum&gt;72&lt;/RecNum&gt;&lt;DisplayText&gt;[14]&lt;/DisplayText&gt;&lt;record&gt;&lt;rec-number&gt;72&lt;/rec-number&gt;&lt;foreign-keys&gt;&lt;key app="EN" db-id="0e92tzz0z2v20ie5aa3vw95uxtt0t20adxde" timestamp="1685938720"&gt;72&lt;/key&gt;&lt;/foreign-keys&gt;&lt;ref-type name="Journal Article"&gt;17&lt;/ref-type&gt;&lt;contributors&gt;&lt;authors&gt;&lt;author&gt;Atkinson, Mark J&lt;/author&gt;&lt;author&gt;Sinha, Anusha&lt;/author&gt;&lt;author&gt;Hass, Steven L&lt;/author&gt;&lt;author&gt;Colman, Shoshana S&lt;/author&gt;&lt;author&gt;Kumar, Ritesh N&lt;/author&gt;&lt;author&gt;Brod, Meryl&lt;/author&gt;&lt;author&gt;Rowland, Clayton R&lt;/author&gt;&lt;/authors&gt;&lt;/contributors&gt;&lt;titles&gt;&lt;title&gt;Validation of a general measure of treatment satisfaction, the Treatment Satisfaction Questionnaire for Medication (TSQM), using a national panel study of chronic disease&lt;/title&gt;&lt;secondary-title&gt;Health and quality of life outcomes&lt;/secondary-title&gt;&lt;/titles&gt;&lt;periodical&gt;&lt;full-title&gt;Health and quality of life outcomes&lt;/full-title&gt;&lt;/periodical&gt;&lt;pages&gt;1-13&lt;/pages&gt;&lt;volume&gt;2&lt;/volume&gt;&lt;dates&gt;&lt;year&gt;2004&lt;/year&gt;&lt;/dates&gt;&lt;urls&gt;&lt;/urls&gt;&lt;/record&gt;&lt;/Cite&gt;&lt;/EndNote&gt;</w:instrText>
      </w:r>
      <w:r w:rsidRPr="000E1266">
        <w:rPr>
          <w:noProof/>
          <w:szCs w:val="22"/>
        </w:rPr>
        <w:fldChar w:fldCharType="separate"/>
      </w:r>
      <w:r w:rsidR="000E1266">
        <w:rPr>
          <w:noProof/>
          <w:szCs w:val="22"/>
        </w:rPr>
        <w:t>[14]</w:t>
      </w:r>
      <w:r w:rsidRPr="000E1266">
        <w:rPr>
          <w:noProof/>
          <w:szCs w:val="22"/>
        </w:rPr>
        <w:fldChar w:fldCharType="end"/>
      </w:r>
      <w:r w:rsidRPr="000E1266">
        <w:rPr>
          <w:szCs w:val="22"/>
        </w:rPr>
        <w:t>: a 14-item questionnaire that assesses patients’ satisfaction with medication.</w:t>
      </w:r>
    </w:p>
    <w:p w14:paraId="3052F340" w14:textId="77777777" w:rsidR="005D52FD" w:rsidRPr="000E1266" w:rsidRDefault="005D52FD" w:rsidP="000E1266">
      <w:pPr>
        <w:pStyle w:val="ListParagraph"/>
        <w:numPr>
          <w:ilvl w:val="1"/>
          <w:numId w:val="5"/>
        </w:numPr>
        <w:spacing w:line="480" w:lineRule="auto"/>
        <w:jc w:val="both"/>
        <w:rPr>
          <w:szCs w:val="22"/>
        </w:rPr>
      </w:pPr>
      <w:r w:rsidRPr="000E1266">
        <w:rPr>
          <w:szCs w:val="22"/>
        </w:rPr>
        <w:t>Treatment Engagement: self-reported engagement in post-withdrawal treatment, consisting of a single yes/no question, assessed by the researcher, identifying whether the individual engaged with their planned treatment program following discharge from withdrawal.</w:t>
      </w:r>
    </w:p>
    <w:p w14:paraId="794A988B" w14:textId="7E1F73B5" w:rsidR="005D52FD" w:rsidRPr="000E1266" w:rsidRDefault="005D52FD" w:rsidP="000E1266">
      <w:pPr>
        <w:pStyle w:val="ListParagraph"/>
        <w:numPr>
          <w:ilvl w:val="1"/>
          <w:numId w:val="5"/>
        </w:numPr>
        <w:spacing w:line="480" w:lineRule="auto"/>
        <w:jc w:val="both"/>
        <w:rPr>
          <w:szCs w:val="22"/>
        </w:rPr>
      </w:pPr>
      <w:r w:rsidRPr="000E1266">
        <w:rPr>
          <w:szCs w:val="22"/>
        </w:rPr>
        <w:t>Working Alliance Inventory-Short Form Revised (WAI-SR)</w:t>
      </w:r>
      <w:r w:rsidRPr="000E1266">
        <w:rPr>
          <w:noProof/>
          <w:szCs w:val="22"/>
        </w:rPr>
        <w:t xml:space="preserve"> </w:t>
      </w:r>
      <w:r w:rsidRPr="000E1266">
        <w:rPr>
          <w:szCs w:val="22"/>
        </w:rPr>
        <w:fldChar w:fldCharType="begin">
          <w:fldData xml:space="preserve">PEVuZE5vdGU+PENpdGU+PEF1dGhvcj5NdW5kZXI8L0F1dGhvcj48WWVhcj4yMDEwPC9ZZWFyPjxS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</w:fldData>
        </w:fldChar>
      </w:r>
      <w:r w:rsidR="000E1266">
        <w:rPr>
          <w:szCs w:val="22"/>
        </w:rPr>
        <w:instrText xml:space="preserve"> ADDIN EN.CITE </w:instrText>
      </w:r>
      <w:r w:rsidR="000E1266">
        <w:rPr>
          <w:szCs w:val="22"/>
        </w:rPr>
        <w:fldChar w:fldCharType="begin">
          <w:fldData xml:space="preserve">PEVuZE5vdGU+PENpdGU+PEF1dGhvcj5NdW5kZXI8L0F1dGhvcj48WWVhcj4yMDEwPC9ZZWFyPjxS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</w:fldData>
        </w:fldChar>
      </w:r>
      <w:r w:rsidR="000E1266">
        <w:rPr>
          <w:szCs w:val="22"/>
        </w:rPr>
        <w:instrText xml:space="preserve"> ADDIN EN.CITE.DATA </w:instrText>
      </w:r>
      <w:r w:rsidR="000E1266">
        <w:rPr>
          <w:szCs w:val="22"/>
        </w:rPr>
      </w:r>
      <w:r w:rsidR="000E1266">
        <w:rPr>
          <w:szCs w:val="22"/>
        </w:rPr>
        <w:fldChar w:fldCharType="end"/>
      </w:r>
      <w:r w:rsidRPr="000E1266">
        <w:rPr>
          <w:szCs w:val="22"/>
        </w:rPr>
        <w:fldChar w:fldCharType="separate"/>
      </w:r>
      <w:r w:rsidR="000E1266">
        <w:rPr>
          <w:noProof/>
          <w:szCs w:val="22"/>
        </w:rPr>
        <w:t>[15]</w:t>
      </w:r>
      <w:r w:rsidRPr="000E1266">
        <w:rPr>
          <w:szCs w:val="22"/>
        </w:rPr>
        <w:fldChar w:fldCharType="end"/>
      </w:r>
      <w:r w:rsidRPr="000E1266">
        <w:rPr>
          <w:szCs w:val="22"/>
        </w:rPr>
        <w:t xml:space="preserve">: measures the nature of the alliance between the counsellor or therapist and the client across three domains: goals, </w:t>
      </w:r>
      <w:proofErr w:type="gramStart"/>
      <w:r w:rsidRPr="000E1266">
        <w:rPr>
          <w:szCs w:val="22"/>
        </w:rPr>
        <w:t>tasks</w:t>
      </w:r>
      <w:proofErr w:type="gramEnd"/>
      <w:r w:rsidRPr="000E1266">
        <w:rPr>
          <w:szCs w:val="22"/>
        </w:rPr>
        <w:t xml:space="preserve"> and bond. The short form provides for measurement of the client’s subjective opinion of the alliance.</w:t>
      </w:r>
    </w:p>
    <w:p w14:paraId="3DCAF279" w14:textId="77777777" w:rsidR="005D52FD" w:rsidRPr="000E1266" w:rsidRDefault="005D52FD" w:rsidP="000E1266">
      <w:pPr>
        <w:spacing w:line="480" w:lineRule="auto"/>
        <w:ind w:left="0" w:firstLine="0"/>
        <w:jc w:val="both"/>
        <w:rPr>
          <w:szCs w:val="22"/>
        </w:rPr>
      </w:pPr>
    </w:p>
    <w:p w14:paraId="2DC4EE0A" w14:textId="77777777" w:rsidR="005D52FD" w:rsidRPr="000E1266" w:rsidRDefault="005D52FD" w:rsidP="000E1266">
      <w:pPr>
        <w:pStyle w:val="Heading2"/>
        <w:spacing w:line="480" w:lineRule="auto"/>
        <w:rPr>
          <w:rFonts w:ascii="Arial" w:hAnsi="Arial" w:cs="Arial"/>
          <w:sz w:val="22"/>
          <w:szCs w:val="22"/>
        </w:rPr>
      </w:pPr>
      <w:r w:rsidRPr="000E1266">
        <w:rPr>
          <w:rFonts w:ascii="Arial" w:hAnsi="Arial" w:cs="Arial"/>
          <w:sz w:val="22"/>
          <w:szCs w:val="22"/>
        </w:rPr>
        <w:t>Social Cognition Tasks</w:t>
      </w:r>
    </w:p>
    <w:p w14:paraId="76ECC68D" w14:textId="77777777" w:rsidR="005D52FD" w:rsidRPr="000E1266" w:rsidRDefault="005D52FD" w:rsidP="000E1266">
      <w:pPr>
        <w:spacing w:line="480" w:lineRule="auto"/>
        <w:ind w:left="0" w:firstLine="0"/>
        <w:jc w:val="both"/>
        <w:rPr>
          <w:szCs w:val="22"/>
        </w:rPr>
      </w:pPr>
    </w:p>
    <w:p w14:paraId="748A1604" w14:textId="0491E1AB" w:rsidR="005D52FD" w:rsidRPr="000E1266" w:rsidRDefault="005D52FD" w:rsidP="000E1266">
      <w:pPr>
        <w:pStyle w:val="ListParagraph"/>
        <w:numPr>
          <w:ilvl w:val="1"/>
          <w:numId w:val="4"/>
        </w:numPr>
        <w:spacing w:line="480" w:lineRule="auto"/>
        <w:rPr>
          <w:szCs w:val="22"/>
        </w:rPr>
      </w:pPr>
      <w:r w:rsidRPr="000E1266">
        <w:rPr>
          <w:szCs w:val="22"/>
        </w:rPr>
        <w:t>Facial Emotion Recognition (FEEST)</w:t>
      </w:r>
      <w:r w:rsidRPr="000E1266">
        <w:rPr>
          <w:noProof/>
          <w:szCs w:val="22"/>
        </w:rPr>
        <w:t xml:space="preserve"> </w:t>
      </w:r>
      <w:r w:rsidRPr="000E1266">
        <w:rPr>
          <w:szCs w:val="22"/>
        </w:rPr>
        <w:fldChar w:fldCharType="begin"/>
      </w:r>
      <w:r w:rsidR="000E1266">
        <w:rPr>
          <w:szCs w:val="22"/>
        </w:rPr>
        <w:instrText xml:space="preserve"> ADDIN EN.CITE &lt;EndNote&gt;&lt;Cite&gt;&lt;Author&gt;Young&lt;/Author&gt;&lt;Year&gt;2002&lt;/Year&gt;&lt;RecNum&gt;74&lt;/RecNum&gt;&lt;DisplayText&gt;[16]&lt;/DisplayText&gt;&lt;record&gt;&lt;rec-number&gt;74&lt;/rec-number&gt;&lt;foreign-keys&gt;&lt;key app="EN" db-id="0e92tzz0z2v20ie5aa3vw95uxtt0t20adxde" timestamp="1685938907"&gt;74&lt;/key&gt;&lt;/foreign-keys&gt;&lt;ref-type name="Journal Article"&gt;17&lt;/ref-type&gt;&lt;contributors&gt;&lt;authors&gt;&lt;author&gt;Young, Andrew W&lt;/author&gt;&lt;author&gt;Perrett, David&lt;/author&gt;&lt;author&gt;Calder, A&lt;/author&gt;&lt;author&gt;Sprengelmeyer, Rainer&lt;/author&gt;&lt;author&gt;Ekman, Paul&lt;/author&gt;&lt;/authors&gt;&lt;/contributors&gt;&lt;titles&gt;&lt;title&gt;Facial expressions of emotion: Stimuli and tests (FEEST)&lt;/title&gt;&lt;secondary-title&gt;Bury St. Edmunds: Thames Valley Test Company&lt;/secondary-title&gt;&lt;/titles&gt;&lt;periodical&gt;&lt;full-title&gt;Bury St. Edmunds: Thames Valley Test Company&lt;/full-title&gt;&lt;/periodical&gt;&lt;dates&gt;&lt;year&gt;2002&lt;/year&gt;&lt;/dates&gt;&lt;urls&gt;&lt;/urls&gt;&lt;/record&gt;&lt;/Cite&gt;&lt;/EndNote&gt;</w:instrText>
      </w:r>
      <w:r w:rsidRPr="000E1266">
        <w:rPr>
          <w:szCs w:val="22"/>
        </w:rPr>
        <w:fldChar w:fldCharType="separate"/>
      </w:r>
      <w:r w:rsidR="000E1266">
        <w:rPr>
          <w:noProof/>
          <w:szCs w:val="22"/>
        </w:rPr>
        <w:t>[16]</w:t>
      </w:r>
      <w:r w:rsidRPr="000E1266">
        <w:rPr>
          <w:szCs w:val="22"/>
        </w:rPr>
        <w:fldChar w:fldCharType="end"/>
      </w:r>
      <w:r w:rsidRPr="000E1266">
        <w:rPr>
          <w:szCs w:val="22"/>
        </w:rPr>
        <w:t>: a computerized task of social cognition, assessing facial emotion recognition and the individual’s capacity to recognize facial emotions across a range of presented facial images. The task takes approximately 10 minutes to complete.</w:t>
      </w:r>
    </w:p>
    <w:p w14:paraId="707B8EF6" w14:textId="18217D44" w:rsidR="005D52FD" w:rsidRPr="000E1266" w:rsidRDefault="005D52FD" w:rsidP="000E1266">
      <w:pPr>
        <w:pStyle w:val="ListParagraph"/>
        <w:numPr>
          <w:ilvl w:val="1"/>
          <w:numId w:val="4"/>
        </w:numPr>
        <w:spacing w:line="480" w:lineRule="auto"/>
        <w:rPr>
          <w:szCs w:val="22"/>
        </w:rPr>
      </w:pPr>
      <w:r w:rsidRPr="000E1266">
        <w:rPr>
          <w:szCs w:val="22"/>
        </w:rPr>
        <w:t>Reading the Eyes in the Mind (RMET)</w:t>
      </w:r>
      <w:r w:rsidRPr="000E1266">
        <w:rPr>
          <w:noProof/>
          <w:szCs w:val="22"/>
        </w:rPr>
        <w:t xml:space="preserve"> </w:t>
      </w:r>
      <w:r w:rsidRPr="000E1266">
        <w:rPr>
          <w:szCs w:val="22"/>
        </w:rPr>
        <w:fldChar w:fldCharType="begin"/>
      </w:r>
      <w:r w:rsidR="000E1266">
        <w:rPr>
          <w:szCs w:val="22"/>
        </w:rPr>
        <w:instrText xml:space="preserve"> ADDIN EN.CITE &lt;EndNote&gt;&lt;Cite&gt;&lt;Author&gt;Baron-Cohen&lt;/Author&gt;&lt;Year&gt;2001&lt;/Year&gt;&lt;RecNum&gt;38&lt;/RecNum&gt;&lt;DisplayText&gt;[17]&lt;/DisplayText&gt;&lt;record&gt;&lt;rec-number&gt;38&lt;/rec-number&gt;&lt;foreign-keys&gt;&lt;key app="EN" db-id="0e92tzz0z2v20ie5aa3vw95uxtt0t20adxde" timestamp="1684116243"&gt;38&lt;/key&gt;&lt;/foreign-keys&gt;&lt;ref-type name="Journal Article"&gt;17&lt;/ref-type&gt;&lt;contributors&gt;&lt;authors&gt;&lt;author&gt;Baron-Cohen, Simon&lt;/author&gt;&lt;author&gt;Wheelwright, Sally&lt;/author&gt;&lt;author&gt;Hill, Jacqueline&lt;/author&gt;&lt;author&gt;Raste, Yogini&lt;/author&gt;&lt;author&gt;Plumb, Ian&lt;/author&gt;&lt;/authors&gt;&lt;/contributors&gt;&lt;titles&gt;&lt;title&gt;The “Reading the Mind in the Eyes” Test revised version: a study with normal adults, and adults with Asperger syndrome or high-functioning autism&lt;/title&gt;&lt;secondary-title&gt;The Journal of Child Psychology and Psychiatry and Allied Disciplines&lt;/secondary-title&gt;&lt;/titles&gt;&lt;periodical&gt;&lt;full-title&gt;The Journal of Child Psychology and Psychiatry and Allied Disciplines&lt;/full-title&gt;&lt;/periodical&gt;&lt;pages&gt;241-251&lt;/pages&gt;&lt;volume&gt;42&lt;/volume&gt;&lt;number&gt;2&lt;/number&gt;&lt;dates&gt;&lt;year&gt;2001&lt;/year&gt;&lt;/dates&gt;&lt;isbn&gt;1469-7610&lt;/isbn&gt;&lt;urls&gt;&lt;/urls&gt;&lt;/record&gt;&lt;/Cite&gt;&lt;/EndNote&gt;</w:instrText>
      </w:r>
      <w:r w:rsidRPr="000E1266">
        <w:rPr>
          <w:szCs w:val="22"/>
        </w:rPr>
        <w:fldChar w:fldCharType="separate"/>
      </w:r>
      <w:r w:rsidR="000E1266">
        <w:rPr>
          <w:noProof/>
          <w:szCs w:val="22"/>
        </w:rPr>
        <w:t>[17]</w:t>
      </w:r>
      <w:r w:rsidRPr="000E1266">
        <w:rPr>
          <w:szCs w:val="22"/>
        </w:rPr>
        <w:fldChar w:fldCharType="end"/>
      </w:r>
      <w:r w:rsidRPr="000E1266">
        <w:rPr>
          <w:szCs w:val="22"/>
        </w:rPr>
        <w:t xml:space="preserve">: a computerized task of social cognition, assessing theory of mind, or how well individuals can put themselves into the mind of </w:t>
      </w:r>
      <w:r w:rsidRPr="000E1266">
        <w:rPr>
          <w:szCs w:val="22"/>
        </w:rPr>
        <w:lastRenderedPageBreak/>
        <w:t>another person and attribute mental states to another person. The task takes approximately 15 minutes to complete.</w:t>
      </w:r>
    </w:p>
    <w:p w14:paraId="4F2868C7" w14:textId="77777777" w:rsidR="005D52FD" w:rsidRPr="00880010" w:rsidRDefault="005D52FD" w:rsidP="005D52FD">
      <w:pPr>
        <w:ind w:left="0" w:firstLine="0"/>
        <w:jc w:val="both"/>
      </w:pPr>
    </w:p>
    <w:p w14:paraId="4971511F" w14:textId="77777777" w:rsidR="000E1266" w:rsidRDefault="000E1266"/>
    <w:p w14:paraId="4A30FCF2" w14:textId="376C2679" w:rsidR="000E1266" w:rsidRDefault="000E1266" w:rsidP="000E1266">
      <w:pPr>
        <w:pStyle w:val="Heading2"/>
      </w:pPr>
      <w:r>
        <w:t>References</w:t>
      </w:r>
    </w:p>
    <w:p w14:paraId="461EF7D7" w14:textId="77777777" w:rsidR="000E1266" w:rsidRPr="000E1266" w:rsidRDefault="000E1266" w:rsidP="000E1266"/>
    <w:p w14:paraId="16933644" w14:textId="77777777" w:rsidR="000E1266" w:rsidRPr="000E1266" w:rsidRDefault="000E1266" w:rsidP="000E1266">
      <w:pPr>
        <w:pStyle w:val="EndNoteBibliography"/>
        <w:spacing w:line="276" w:lineRule="auto"/>
        <w:ind w:left="720" w:hanging="720"/>
        <w:rPr>
          <w:noProof/>
        </w:rPr>
      </w:pPr>
      <w:r>
        <w:fldChar w:fldCharType="begin"/>
      </w:r>
      <w:r>
        <w:instrText xml:space="preserve"> ADDIN EN.REFLIST </w:instrText>
      </w:r>
      <w:r>
        <w:fldChar w:fldCharType="separate"/>
      </w:r>
      <w:r w:rsidRPr="000E1266">
        <w:rPr>
          <w:noProof/>
        </w:rPr>
        <w:t>1.</w:t>
      </w:r>
      <w:r w:rsidRPr="000E1266">
        <w:rPr>
          <w:noProof/>
        </w:rPr>
        <w:tab/>
        <w:t xml:space="preserve">Sheehan, D. and Y. Lecrubier, </w:t>
      </w:r>
      <w:r w:rsidRPr="000E1266">
        <w:rPr>
          <w:i/>
          <w:noProof/>
        </w:rPr>
        <w:t>The Mini International Neuropsychiatric Interview Version 6.0 (MINI 6.0): Medical Outcomes System.</w:t>
      </w:r>
      <w:r w:rsidRPr="000E1266">
        <w:rPr>
          <w:noProof/>
        </w:rPr>
        <w:t xml:space="preserve"> Inc.: Jacksonville, FL, USA, 2010.</w:t>
      </w:r>
    </w:p>
    <w:p w14:paraId="075F3F26" w14:textId="77777777" w:rsidR="000E1266" w:rsidRPr="000E1266" w:rsidRDefault="000E1266" w:rsidP="000E1266">
      <w:pPr>
        <w:pStyle w:val="EndNoteBibliography"/>
        <w:spacing w:line="276" w:lineRule="auto"/>
        <w:ind w:left="720" w:hanging="720"/>
        <w:rPr>
          <w:noProof/>
        </w:rPr>
      </w:pPr>
      <w:r w:rsidRPr="000E1266">
        <w:rPr>
          <w:noProof/>
        </w:rPr>
        <w:t>2.</w:t>
      </w:r>
      <w:r w:rsidRPr="000E1266">
        <w:rPr>
          <w:noProof/>
        </w:rPr>
        <w:tab/>
        <w:t xml:space="preserve">Saunders, J.B., et al., </w:t>
      </w:r>
      <w:r w:rsidRPr="000E1266">
        <w:rPr>
          <w:i/>
          <w:noProof/>
        </w:rPr>
        <w:t>Development of the alcohol use disorders identification test (AUDIT): WHO collaborative project on early detection of persons with harmful alcohol consumption</w:t>
      </w:r>
      <w:r w:rsidRPr="000E1266">
        <w:rPr>
          <w:rFonts w:ascii="Cambria Math" w:hAnsi="Cambria Math" w:cs="Cambria Math"/>
          <w:i/>
          <w:noProof/>
        </w:rPr>
        <w:t>‐</w:t>
      </w:r>
      <w:r w:rsidRPr="000E1266">
        <w:rPr>
          <w:i/>
          <w:noProof/>
        </w:rPr>
        <w:t>II.</w:t>
      </w:r>
      <w:r w:rsidRPr="000E1266">
        <w:rPr>
          <w:noProof/>
        </w:rPr>
        <w:t xml:space="preserve"> Addiction, 1993. </w:t>
      </w:r>
      <w:r w:rsidRPr="000E1266">
        <w:rPr>
          <w:b/>
          <w:noProof/>
        </w:rPr>
        <w:t>88</w:t>
      </w:r>
      <w:r w:rsidRPr="000E1266">
        <w:rPr>
          <w:noProof/>
        </w:rPr>
        <w:t>(6): p. 791-804.</w:t>
      </w:r>
    </w:p>
    <w:p w14:paraId="5AC97270" w14:textId="77777777" w:rsidR="000E1266" w:rsidRPr="000E1266" w:rsidRDefault="000E1266" w:rsidP="000E1266">
      <w:pPr>
        <w:pStyle w:val="EndNoteBibliography"/>
        <w:spacing w:line="276" w:lineRule="auto"/>
        <w:ind w:left="720" w:hanging="720"/>
        <w:rPr>
          <w:noProof/>
        </w:rPr>
      </w:pPr>
      <w:r w:rsidRPr="000E1266">
        <w:rPr>
          <w:noProof/>
        </w:rPr>
        <w:t>3.</w:t>
      </w:r>
      <w:r w:rsidRPr="000E1266">
        <w:rPr>
          <w:noProof/>
        </w:rPr>
        <w:tab/>
        <w:t xml:space="preserve">Voluse, A.C., et al., </w:t>
      </w:r>
      <w:r w:rsidRPr="000E1266">
        <w:rPr>
          <w:i/>
          <w:noProof/>
        </w:rPr>
        <w:t>Psychometric properties of the Drug Use Disorders Identification Test (DUDIT) with substance abusers in outpatient and residential treatment.</w:t>
      </w:r>
      <w:r w:rsidRPr="000E1266">
        <w:rPr>
          <w:noProof/>
        </w:rPr>
        <w:t xml:space="preserve"> Addictive behaviors, 2012. </w:t>
      </w:r>
      <w:r w:rsidRPr="000E1266">
        <w:rPr>
          <w:b/>
          <w:noProof/>
        </w:rPr>
        <w:t>37</w:t>
      </w:r>
      <w:r w:rsidRPr="000E1266">
        <w:rPr>
          <w:noProof/>
        </w:rPr>
        <w:t>(1): p. 36-41.</w:t>
      </w:r>
    </w:p>
    <w:p w14:paraId="6EF412C9" w14:textId="77777777" w:rsidR="000E1266" w:rsidRPr="000E1266" w:rsidRDefault="000E1266" w:rsidP="000E1266">
      <w:pPr>
        <w:pStyle w:val="EndNoteBibliography"/>
        <w:spacing w:line="276" w:lineRule="auto"/>
        <w:ind w:left="720" w:hanging="720"/>
        <w:rPr>
          <w:noProof/>
        </w:rPr>
      </w:pPr>
      <w:r w:rsidRPr="000E1266">
        <w:rPr>
          <w:noProof/>
        </w:rPr>
        <w:t>4.</w:t>
      </w:r>
      <w:r w:rsidRPr="000E1266">
        <w:rPr>
          <w:noProof/>
        </w:rPr>
        <w:tab/>
        <w:t xml:space="preserve">Group, W., </w:t>
      </w:r>
      <w:r w:rsidRPr="000E1266">
        <w:rPr>
          <w:i/>
          <w:noProof/>
        </w:rPr>
        <w:t>Development of the World Health Organization WHOQOL-BREF quality of life assessment</w:t>
      </w:r>
      <w:r w:rsidRPr="000E1266">
        <w:rPr>
          <w:noProof/>
        </w:rPr>
        <w:t xml:space="preserve">, in </w:t>
      </w:r>
      <w:r w:rsidRPr="000E1266">
        <w:rPr>
          <w:i/>
          <w:noProof/>
        </w:rPr>
        <w:t>Psychological medicine</w:t>
      </w:r>
      <w:r w:rsidRPr="000E1266">
        <w:rPr>
          <w:noProof/>
        </w:rPr>
        <w:t>. 1998. p. 551-558.</w:t>
      </w:r>
    </w:p>
    <w:p w14:paraId="1EC8F48C" w14:textId="77777777" w:rsidR="000E1266" w:rsidRPr="000E1266" w:rsidRDefault="000E1266" w:rsidP="000E1266">
      <w:pPr>
        <w:pStyle w:val="EndNoteBibliography"/>
        <w:spacing w:line="276" w:lineRule="auto"/>
        <w:ind w:left="720" w:hanging="720"/>
        <w:rPr>
          <w:noProof/>
        </w:rPr>
      </w:pPr>
      <w:r w:rsidRPr="000E1266">
        <w:rPr>
          <w:noProof/>
        </w:rPr>
        <w:t>5.</w:t>
      </w:r>
      <w:r w:rsidRPr="000E1266">
        <w:rPr>
          <w:noProof/>
        </w:rPr>
        <w:tab/>
        <w:t xml:space="preserve">Weathers, F.W., et al., </w:t>
      </w:r>
      <w:r w:rsidRPr="000E1266">
        <w:rPr>
          <w:i/>
          <w:noProof/>
        </w:rPr>
        <w:t>The ptsd checklist for dsm-5 (pcl-5).</w:t>
      </w:r>
      <w:r w:rsidRPr="000E1266">
        <w:rPr>
          <w:noProof/>
        </w:rPr>
        <w:t xml:space="preserve"> 2013.</w:t>
      </w:r>
    </w:p>
    <w:p w14:paraId="6176A4B0" w14:textId="77777777" w:rsidR="000E1266" w:rsidRPr="000E1266" w:rsidRDefault="000E1266" w:rsidP="000E1266">
      <w:pPr>
        <w:pStyle w:val="EndNoteBibliography"/>
        <w:spacing w:line="276" w:lineRule="auto"/>
        <w:ind w:left="720" w:hanging="720"/>
        <w:rPr>
          <w:noProof/>
        </w:rPr>
      </w:pPr>
      <w:r w:rsidRPr="000E1266">
        <w:rPr>
          <w:noProof/>
        </w:rPr>
        <w:t>6.</w:t>
      </w:r>
      <w:r w:rsidRPr="000E1266">
        <w:rPr>
          <w:noProof/>
        </w:rPr>
        <w:tab/>
        <w:t xml:space="preserve">Gossop, M., et al., </w:t>
      </w:r>
      <w:r w:rsidRPr="000E1266">
        <w:rPr>
          <w:i/>
          <w:noProof/>
        </w:rPr>
        <w:t>The Severity of Dependence Scale (SDS): psychometric properties of the SDS in English and Australian samples of heroin, cocaine and amphetamine users.</w:t>
      </w:r>
      <w:r w:rsidRPr="000E1266">
        <w:rPr>
          <w:noProof/>
        </w:rPr>
        <w:t xml:space="preserve"> Addiction, 1995. </w:t>
      </w:r>
      <w:r w:rsidRPr="000E1266">
        <w:rPr>
          <w:b/>
          <w:noProof/>
        </w:rPr>
        <w:t>90</w:t>
      </w:r>
      <w:r w:rsidRPr="000E1266">
        <w:rPr>
          <w:noProof/>
        </w:rPr>
        <w:t>(5): p. 607-614.</w:t>
      </w:r>
    </w:p>
    <w:p w14:paraId="1BBD217E" w14:textId="77777777" w:rsidR="000E1266" w:rsidRPr="000E1266" w:rsidRDefault="000E1266" w:rsidP="000E1266">
      <w:pPr>
        <w:pStyle w:val="EndNoteBibliography"/>
        <w:spacing w:line="276" w:lineRule="auto"/>
        <w:ind w:left="720" w:hanging="720"/>
        <w:rPr>
          <w:noProof/>
        </w:rPr>
      </w:pPr>
      <w:r w:rsidRPr="000E1266">
        <w:rPr>
          <w:noProof/>
        </w:rPr>
        <w:t>7.</w:t>
      </w:r>
      <w:r w:rsidRPr="000E1266">
        <w:rPr>
          <w:noProof/>
        </w:rPr>
        <w:tab/>
        <w:t xml:space="preserve">Birchwood, M., et al., </w:t>
      </w:r>
      <w:r w:rsidRPr="000E1266">
        <w:rPr>
          <w:i/>
          <w:noProof/>
        </w:rPr>
        <w:t>The social functioning scale the development and validation of a new scale of social adjustment for use in family intervention programmes with schizophrenic patients.</w:t>
      </w:r>
      <w:r w:rsidRPr="000E1266">
        <w:rPr>
          <w:noProof/>
        </w:rPr>
        <w:t xml:space="preserve"> The British Journal of Psychiatry, 1990. </w:t>
      </w:r>
      <w:r w:rsidRPr="000E1266">
        <w:rPr>
          <w:b/>
          <w:noProof/>
        </w:rPr>
        <w:t>157</w:t>
      </w:r>
      <w:r w:rsidRPr="000E1266">
        <w:rPr>
          <w:noProof/>
        </w:rPr>
        <w:t>(6): p. 853-859.</w:t>
      </w:r>
    </w:p>
    <w:p w14:paraId="2F835C29" w14:textId="77777777" w:rsidR="000E1266" w:rsidRPr="000E1266" w:rsidRDefault="000E1266" w:rsidP="000E1266">
      <w:pPr>
        <w:pStyle w:val="EndNoteBibliography"/>
        <w:spacing w:line="276" w:lineRule="auto"/>
        <w:ind w:left="720" w:hanging="720"/>
        <w:rPr>
          <w:noProof/>
        </w:rPr>
      </w:pPr>
      <w:r w:rsidRPr="000E1266">
        <w:rPr>
          <w:noProof/>
        </w:rPr>
        <w:t>8.</w:t>
      </w:r>
      <w:r w:rsidRPr="000E1266">
        <w:rPr>
          <w:noProof/>
        </w:rPr>
        <w:tab/>
        <w:t xml:space="preserve">Buysse, D.J., et al., </w:t>
      </w:r>
      <w:r w:rsidRPr="000E1266">
        <w:rPr>
          <w:i/>
          <w:noProof/>
        </w:rPr>
        <w:t>The Pittsburgh Sleep Quality Index: a new instrument for psychiatric practice and research.</w:t>
      </w:r>
      <w:r w:rsidRPr="000E1266">
        <w:rPr>
          <w:noProof/>
        </w:rPr>
        <w:t xml:space="preserve"> Psychiatry Res, 1989. </w:t>
      </w:r>
      <w:r w:rsidRPr="000E1266">
        <w:rPr>
          <w:b/>
          <w:noProof/>
        </w:rPr>
        <w:t>28</w:t>
      </w:r>
      <w:r w:rsidRPr="000E1266">
        <w:rPr>
          <w:noProof/>
        </w:rPr>
        <w:t>(2): p. 193-213.</w:t>
      </w:r>
    </w:p>
    <w:p w14:paraId="511185E4" w14:textId="77777777" w:rsidR="000E1266" w:rsidRPr="000E1266" w:rsidRDefault="000E1266" w:rsidP="000E1266">
      <w:pPr>
        <w:pStyle w:val="EndNoteBibliography"/>
        <w:spacing w:line="276" w:lineRule="auto"/>
        <w:ind w:left="720" w:hanging="720"/>
        <w:rPr>
          <w:noProof/>
        </w:rPr>
      </w:pPr>
      <w:r w:rsidRPr="000E1266">
        <w:rPr>
          <w:noProof/>
        </w:rPr>
        <w:t>9.</w:t>
      </w:r>
      <w:r w:rsidRPr="000E1266">
        <w:rPr>
          <w:noProof/>
        </w:rPr>
        <w:tab/>
        <w:t xml:space="preserve">Adan, A. and H. Almirall, </w:t>
      </w:r>
      <w:r w:rsidRPr="000E1266">
        <w:rPr>
          <w:i/>
          <w:noProof/>
        </w:rPr>
        <w:t>Horne &amp; Östberg Morningness–Eveningness questionnaire: A reduced scale.</w:t>
      </w:r>
      <w:r w:rsidRPr="000E1266">
        <w:rPr>
          <w:noProof/>
        </w:rPr>
        <w:t xml:space="preserve"> Personality and Individual Differences, 1991. </w:t>
      </w:r>
      <w:r w:rsidRPr="000E1266">
        <w:rPr>
          <w:b/>
          <w:noProof/>
        </w:rPr>
        <w:t>12</w:t>
      </w:r>
      <w:r w:rsidRPr="000E1266">
        <w:rPr>
          <w:noProof/>
        </w:rPr>
        <w:t>: p. 241-253.</w:t>
      </w:r>
    </w:p>
    <w:p w14:paraId="47636BAE" w14:textId="77777777" w:rsidR="000E1266" w:rsidRPr="000E1266" w:rsidRDefault="000E1266" w:rsidP="000E1266">
      <w:pPr>
        <w:pStyle w:val="EndNoteBibliography"/>
        <w:spacing w:line="276" w:lineRule="auto"/>
        <w:ind w:left="720" w:hanging="720"/>
        <w:rPr>
          <w:noProof/>
        </w:rPr>
      </w:pPr>
      <w:r w:rsidRPr="000E1266">
        <w:rPr>
          <w:noProof/>
        </w:rPr>
        <w:t>10.</w:t>
      </w:r>
      <w:r w:rsidRPr="000E1266">
        <w:rPr>
          <w:noProof/>
        </w:rPr>
        <w:tab/>
        <w:t xml:space="preserve">Busner, J. and S.D. Targum, </w:t>
      </w:r>
      <w:r w:rsidRPr="000E1266">
        <w:rPr>
          <w:i/>
          <w:noProof/>
        </w:rPr>
        <w:t>The clinical global impressions scale: applying a research tool in clinical practice.</w:t>
      </w:r>
      <w:r w:rsidRPr="000E1266">
        <w:rPr>
          <w:noProof/>
        </w:rPr>
        <w:t xml:space="preserve"> Psychiatry (edgmont), 2007. </w:t>
      </w:r>
      <w:r w:rsidRPr="000E1266">
        <w:rPr>
          <w:b/>
          <w:noProof/>
        </w:rPr>
        <w:t>4</w:t>
      </w:r>
      <w:r w:rsidRPr="000E1266">
        <w:rPr>
          <w:noProof/>
        </w:rPr>
        <w:t>(7): p. 28.</w:t>
      </w:r>
    </w:p>
    <w:p w14:paraId="6CEA5198" w14:textId="77777777" w:rsidR="000E1266" w:rsidRPr="000E1266" w:rsidRDefault="000E1266" w:rsidP="000E1266">
      <w:pPr>
        <w:pStyle w:val="EndNoteBibliography"/>
        <w:spacing w:line="276" w:lineRule="auto"/>
        <w:ind w:left="720" w:hanging="720"/>
        <w:rPr>
          <w:noProof/>
        </w:rPr>
      </w:pPr>
      <w:r w:rsidRPr="000E1266">
        <w:rPr>
          <w:noProof/>
        </w:rPr>
        <w:t>11.</w:t>
      </w:r>
      <w:r w:rsidRPr="000E1266">
        <w:rPr>
          <w:noProof/>
        </w:rPr>
        <w:tab/>
        <w:t xml:space="preserve">Srisurapanont, M., N. Jarusuraisin, and J. Jittiwutikan, </w:t>
      </w:r>
      <w:r w:rsidRPr="000E1266">
        <w:rPr>
          <w:i/>
          <w:noProof/>
        </w:rPr>
        <w:t>Amphetamine withdrawal: I. Reliability, validity and factor structure of a measure.</w:t>
      </w:r>
      <w:r w:rsidRPr="000E1266">
        <w:rPr>
          <w:noProof/>
        </w:rPr>
        <w:t xml:space="preserve"> Aust N Z J Psychiatry, 1999. </w:t>
      </w:r>
      <w:r w:rsidRPr="000E1266">
        <w:rPr>
          <w:b/>
          <w:noProof/>
        </w:rPr>
        <w:t>33</w:t>
      </w:r>
      <w:r w:rsidRPr="000E1266">
        <w:rPr>
          <w:noProof/>
        </w:rPr>
        <w:t>(1): p. 89-93.</w:t>
      </w:r>
    </w:p>
    <w:p w14:paraId="715A0026" w14:textId="77777777" w:rsidR="000E1266" w:rsidRPr="000E1266" w:rsidRDefault="000E1266" w:rsidP="000E1266">
      <w:pPr>
        <w:pStyle w:val="EndNoteBibliography"/>
        <w:spacing w:line="276" w:lineRule="auto"/>
        <w:ind w:left="720" w:hanging="720"/>
        <w:rPr>
          <w:noProof/>
        </w:rPr>
      </w:pPr>
      <w:r w:rsidRPr="000E1266">
        <w:rPr>
          <w:noProof/>
        </w:rPr>
        <w:t>12.</w:t>
      </w:r>
      <w:r w:rsidRPr="000E1266">
        <w:rPr>
          <w:noProof/>
        </w:rPr>
        <w:tab/>
        <w:t xml:space="preserve">Bastien, C.H., A. Vallières, and C.M. Morin, </w:t>
      </w:r>
      <w:r w:rsidRPr="000E1266">
        <w:rPr>
          <w:i/>
          <w:noProof/>
        </w:rPr>
        <w:t>Validation of the Insomnia Severity Index as an outcome measure for insomnia research.</w:t>
      </w:r>
      <w:r w:rsidRPr="000E1266">
        <w:rPr>
          <w:noProof/>
        </w:rPr>
        <w:t xml:space="preserve"> Sleep medicine, 2001. </w:t>
      </w:r>
      <w:r w:rsidRPr="000E1266">
        <w:rPr>
          <w:b/>
          <w:noProof/>
        </w:rPr>
        <w:t>2</w:t>
      </w:r>
      <w:r w:rsidRPr="000E1266">
        <w:rPr>
          <w:noProof/>
        </w:rPr>
        <w:t>(4): p. 297-307.</w:t>
      </w:r>
    </w:p>
    <w:p w14:paraId="24AC596A" w14:textId="77777777" w:rsidR="000E1266" w:rsidRPr="000E1266" w:rsidRDefault="000E1266" w:rsidP="000E1266">
      <w:pPr>
        <w:pStyle w:val="EndNoteBibliography"/>
        <w:spacing w:line="276" w:lineRule="auto"/>
        <w:ind w:left="720" w:hanging="720"/>
        <w:rPr>
          <w:noProof/>
        </w:rPr>
      </w:pPr>
      <w:r w:rsidRPr="000E1266">
        <w:rPr>
          <w:noProof/>
        </w:rPr>
        <w:t>13.</w:t>
      </w:r>
      <w:r w:rsidRPr="000E1266">
        <w:rPr>
          <w:noProof/>
        </w:rPr>
        <w:tab/>
        <w:t xml:space="preserve">Shacham, S., </w:t>
      </w:r>
      <w:r w:rsidRPr="000E1266">
        <w:rPr>
          <w:i/>
          <w:noProof/>
        </w:rPr>
        <w:t>A shortened version of the Profile of Mood States.</w:t>
      </w:r>
      <w:r w:rsidRPr="000E1266">
        <w:rPr>
          <w:noProof/>
        </w:rPr>
        <w:t xml:space="preserve"> Journal of personality assessment, 1983. </w:t>
      </w:r>
      <w:r w:rsidRPr="000E1266">
        <w:rPr>
          <w:b/>
          <w:noProof/>
        </w:rPr>
        <w:t>47</w:t>
      </w:r>
      <w:r w:rsidRPr="000E1266">
        <w:rPr>
          <w:noProof/>
        </w:rPr>
        <w:t>(3): p. 305-306.</w:t>
      </w:r>
    </w:p>
    <w:p w14:paraId="69A9977B" w14:textId="77777777" w:rsidR="000E1266" w:rsidRPr="000E1266" w:rsidRDefault="000E1266" w:rsidP="000E1266">
      <w:pPr>
        <w:pStyle w:val="EndNoteBibliography"/>
        <w:spacing w:line="276" w:lineRule="auto"/>
        <w:ind w:left="720" w:hanging="720"/>
        <w:rPr>
          <w:noProof/>
        </w:rPr>
      </w:pPr>
      <w:r w:rsidRPr="000E1266">
        <w:rPr>
          <w:noProof/>
        </w:rPr>
        <w:t>14.</w:t>
      </w:r>
      <w:r w:rsidRPr="000E1266">
        <w:rPr>
          <w:noProof/>
        </w:rPr>
        <w:tab/>
        <w:t xml:space="preserve">Atkinson, M.J., et al., </w:t>
      </w:r>
      <w:r w:rsidRPr="000E1266">
        <w:rPr>
          <w:i/>
          <w:noProof/>
        </w:rPr>
        <w:t>Validation of a general measure of treatment satisfaction, the Treatment Satisfaction Questionnaire for Medication (TSQM), using a national panel study of chronic disease.</w:t>
      </w:r>
      <w:r w:rsidRPr="000E1266">
        <w:rPr>
          <w:noProof/>
        </w:rPr>
        <w:t xml:space="preserve"> Health and quality of life outcomes, 2004. </w:t>
      </w:r>
      <w:r w:rsidRPr="000E1266">
        <w:rPr>
          <w:b/>
          <w:noProof/>
        </w:rPr>
        <w:t>2</w:t>
      </w:r>
      <w:r w:rsidRPr="000E1266">
        <w:rPr>
          <w:noProof/>
        </w:rPr>
        <w:t>: p. 1-13.</w:t>
      </w:r>
    </w:p>
    <w:p w14:paraId="023D6027" w14:textId="77777777" w:rsidR="000E1266" w:rsidRPr="000E1266" w:rsidRDefault="000E1266" w:rsidP="000E1266">
      <w:pPr>
        <w:pStyle w:val="EndNoteBibliography"/>
        <w:spacing w:line="276" w:lineRule="auto"/>
        <w:ind w:left="720" w:hanging="720"/>
        <w:rPr>
          <w:noProof/>
        </w:rPr>
      </w:pPr>
      <w:r w:rsidRPr="000E1266">
        <w:rPr>
          <w:noProof/>
        </w:rPr>
        <w:t>15.</w:t>
      </w:r>
      <w:r w:rsidRPr="000E1266">
        <w:rPr>
          <w:noProof/>
        </w:rPr>
        <w:tab/>
        <w:t xml:space="preserve">Munder, T., et al., </w:t>
      </w:r>
      <w:r w:rsidRPr="000E1266">
        <w:rPr>
          <w:i/>
          <w:noProof/>
        </w:rPr>
        <w:t>Working Alliance Inventory-Short Revised (WAI-SR): psychometric properties in outpatients and inpatients.</w:t>
      </w:r>
      <w:r w:rsidRPr="000E1266">
        <w:rPr>
          <w:noProof/>
        </w:rPr>
        <w:t xml:space="preserve"> Clin Psychol Psychother, 2010. </w:t>
      </w:r>
      <w:r w:rsidRPr="000E1266">
        <w:rPr>
          <w:b/>
          <w:noProof/>
        </w:rPr>
        <w:t>17</w:t>
      </w:r>
      <w:r w:rsidRPr="000E1266">
        <w:rPr>
          <w:noProof/>
        </w:rPr>
        <w:t>(3): p. 231-9.</w:t>
      </w:r>
    </w:p>
    <w:p w14:paraId="0F15C19A" w14:textId="77777777" w:rsidR="000E1266" w:rsidRPr="000E1266" w:rsidRDefault="000E1266" w:rsidP="000E1266">
      <w:pPr>
        <w:pStyle w:val="EndNoteBibliography"/>
        <w:spacing w:line="276" w:lineRule="auto"/>
        <w:ind w:left="720" w:hanging="720"/>
        <w:rPr>
          <w:noProof/>
        </w:rPr>
      </w:pPr>
      <w:r w:rsidRPr="000E1266">
        <w:rPr>
          <w:noProof/>
        </w:rPr>
        <w:t>16.</w:t>
      </w:r>
      <w:r w:rsidRPr="000E1266">
        <w:rPr>
          <w:noProof/>
        </w:rPr>
        <w:tab/>
        <w:t xml:space="preserve">Young, A.W., et al., </w:t>
      </w:r>
      <w:r w:rsidRPr="000E1266">
        <w:rPr>
          <w:i/>
          <w:noProof/>
        </w:rPr>
        <w:t>Facial expressions of emotion: Stimuli and tests (FEEST).</w:t>
      </w:r>
      <w:r w:rsidRPr="000E1266">
        <w:rPr>
          <w:noProof/>
        </w:rPr>
        <w:t xml:space="preserve"> Bury St. Edmunds: Thames Valley Test Company, 2002.</w:t>
      </w:r>
    </w:p>
    <w:p w14:paraId="70DA571E" w14:textId="77777777" w:rsidR="000E1266" w:rsidRPr="000E1266" w:rsidRDefault="000E1266" w:rsidP="000E1266">
      <w:pPr>
        <w:pStyle w:val="EndNoteBibliography"/>
        <w:spacing w:line="276" w:lineRule="auto"/>
        <w:ind w:left="720" w:hanging="720"/>
        <w:rPr>
          <w:noProof/>
        </w:rPr>
      </w:pPr>
      <w:r w:rsidRPr="000E1266">
        <w:rPr>
          <w:noProof/>
        </w:rPr>
        <w:lastRenderedPageBreak/>
        <w:t>17.</w:t>
      </w:r>
      <w:r w:rsidRPr="000E1266">
        <w:rPr>
          <w:noProof/>
        </w:rPr>
        <w:tab/>
        <w:t xml:space="preserve">Baron-Cohen, S., et al., </w:t>
      </w:r>
      <w:r w:rsidRPr="000E1266">
        <w:rPr>
          <w:i/>
          <w:noProof/>
        </w:rPr>
        <w:t>The “Reading the Mind in the Eyes” Test revised version: a study with normal adults, and adults with Asperger syndrome or high-functioning autism.</w:t>
      </w:r>
      <w:r w:rsidRPr="000E1266">
        <w:rPr>
          <w:noProof/>
        </w:rPr>
        <w:t xml:space="preserve"> The Journal of Child Psychology and Psychiatry and Allied Disciplines, 2001. </w:t>
      </w:r>
      <w:r w:rsidRPr="000E1266">
        <w:rPr>
          <w:b/>
          <w:noProof/>
        </w:rPr>
        <w:t>42</w:t>
      </w:r>
      <w:r w:rsidRPr="000E1266">
        <w:rPr>
          <w:noProof/>
        </w:rPr>
        <w:t>(2): p. 241-251.</w:t>
      </w:r>
    </w:p>
    <w:p w14:paraId="0C546851" w14:textId="30C42C0A" w:rsidR="002956C8" w:rsidRDefault="000E1266">
      <w:r>
        <w:fldChar w:fldCharType="end"/>
      </w:r>
    </w:p>
    <w:sectPr w:rsidR="002956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71D3F95"/>
    <w:multiLevelType w:val="hybridMultilevel"/>
    <w:tmpl w:val="B56693C4"/>
    <w:lvl w:ilvl="0" w:tplc="FFFFFFFF">
      <w:start w:val="1"/>
      <w:numFmt w:val="lowerRoman"/>
      <w:lvlText w:val="(%1)"/>
      <w:lvlJc w:val="left"/>
      <w:pPr>
        <w:ind w:left="644" w:hanging="360"/>
      </w:pPr>
      <w:rPr>
        <w:rFonts w:hint="default"/>
      </w:rPr>
    </w:lvl>
    <w:lvl w:ilvl="1" w:tplc="EC041CAE">
      <w:start w:val="1"/>
      <w:numFmt w:val="lowerRoman"/>
      <w:lvlText w:val="(%2)"/>
      <w:lvlJc w:val="center"/>
      <w:pPr>
        <w:ind w:left="648" w:hanging="360"/>
      </w:pPr>
      <w:rPr>
        <w:rFonts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5F7A121B"/>
    <w:multiLevelType w:val="hybridMultilevel"/>
    <w:tmpl w:val="EC4008BE"/>
    <w:lvl w:ilvl="0" w:tplc="499EC5CE">
      <w:start w:val="1"/>
      <w:numFmt w:val="lowerRoman"/>
      <w:lvlText w:val="(%1)"/>
      <w:lvlJc w:val="left"/>
      <w:pPr>
        <w:ind w:left="720" w:hanging="360"/>
      </w:pPr>
      <w:rPr>
        <w:rFonts w:hint="default"/>
      </w:rPr>
    </w:lvl>
    <w:lvl w:ilvl="1" w:tplc="0A526C50">
      <w:start w:val="1"/>
      <w:numFmt w:val="lowerRoman"/>
      <w:lvlText w:val="(%2)"/>
      <w:lvlJc w:val="left"/>
      <w:pPr>
        <w:ind w:left="36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66E2462B"/>
    <w:multiLevelType w:val="multilevel"/>
    <w:tmpl w:val="1FF0986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Heading4"/>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7EAA0673"/>
    <w:multiLevelType w:val="multilevel"/>
    <w:tmpl w:val="B8CE29AC"/>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4" w15:restartNumberingAfterBreak="0">
    <w:nsid w:val="7EE32266"/>
    <w:multiLevelType w:val="hybridMultilevel"/>
    <w:tmpl w:val="AB508722"/>
    <w:lvl w:ilvl="0" w:tplc="C48011EC">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1112251C">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161A5E7E">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7484899E">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C0A0446">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61740B6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9A2C3AAC">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26723E9C">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79E01BD0">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16cid:durableId="1730422711">
    <w:abstractNumId w:val="3"/>
  </w:num>
  <w:num w:numId="2" w16cid:durableId="30570974">
    <w:abstractNumId w:val="2"/>
  </w:num>
  <w:num w:numId="3" w16cid:durableId="1532495757">
    <w:abstractNumId w:val="4"/>
  </w:num>
  <w:num w:numId="4" w16cid:durableId="151526773">
    <w:abstractNumId w:val="1"/>
  </w:num>
  <w:num w:numId="5" w16cid:durableId="1941643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umbered&lt;/Style&gt;&lt;LeftDelim&gt;{&lt;/LeftDelim&gt;&lt;RightDelim&gt;}&lt;/RightDelim&gt;&lt;FontName&gt;Arial&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5D52FD"/>
    <w:rsid w:val="00084E24"/>
    <w:rsid w:val="000E1266"/>
    <w:rsid w:val="00185007"/>
    <w:rsid w:val="001F0D7F"/>
    <w:rsid w:val="00222D12"/>
    <w:rsid w:val="002956C8"/>
    <w:rsid w:val="003C44C7"/>
    <w:rsid w:val="004B4415"/>
    <w:rsid w:val="00586597"/>
    <w:rsid w:val="005B16A9"/>
    <w:rsid w:val="005D52FD"/>
    <w:rsid w:val="00692560"/>
    <w:rsid w:val="006948BC"/>
    <w:rsid w:val="007267ED"/>
    <w:rsid w:val="00765D6F"/>
    <w:rsid w:val="00896BF6"/>
    <w:rsid w:val="008F3057"/>
    <w:rsid w:val="00955416"/>
    <w:rsid w:val="00972349"/>
    <w:rsid w:val="009C7046"/>
    <w:rsid w:val="00A02AD4"/>
    <w:rsid w:val="00B3161A"/>
    <w:rsid w:val="00BC788C"/>
    <w:rsid w:val="00C64266"/>
    <w:rsid w:val="00C83799"/>
    <w:rsid w:val="00CE3B2A"/>
    <w:rsid w:val="00DF3965"/>
    <w:rsid w:val="00E140C5"/>
    <w:rsid w:val="00E91612"/>
    <w:rsid w:val="00F15739"/>
    <w:rsid w:val="00F400A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5075D9D"/>
  <w15:chartTrackingRefBased/>
  <w15:docId w15:val="{04C97D20-DBB9-6B44-9752-EC56EE0A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D52FD"/>
    <w:pPr>
      <w:ind w:left="10" w:hanging="10"/>
    </w:pPr>
    <w:rPr>
      <w:rFonts w:ascii="Arial" w:eastAsia="Arial" w:hAnsi="Arial" w:cs="Arial"/>
      <w:color w:val="000000"/>
      <w:sz w:val="22"/>
      <w:lang w:eastAsia="en-GB"/>
    </w:rPr>
  </w:style>
  <w:style w:type="paragraph" w:styleId="Heading1">
    <w:name w:val="heading 1"/>
    <w:basedOn w:val="Normal"/>
    <w:next w:val="Normal"/>
    <w:link w:val="Heading1Char"/>
    <w:uiPriority w:val="9"/>
    <w:qFormat/>
    <w:rsid w:val="005D52F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5D52F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4">
    <w:name w:val="heading 4"/>
    <w:basedOn w:val="Normal"/>
    <w:next w:val="Normal"/>
    <w:link w:val="Heading4Char"/>
    <w:autoRedefine/>
    <w:uiPriority w:val="9"/>
    <w:unhideWhenUsed/>
    <w:qFormat/>
    <w:rsid w:val="00222D12"/>
    <w:pPr>
      <w:keepNext/>
      <w:keepLines/>
      <w:numPr>
        <w:ilvl w:val="3"/>
        <w:numId w:val="2"/>
      </w:numPr>
      <w:shd w:val="clear" w:color="auto" w:fill="D9D9D9"/>
      <w:spacing w:before="200" w:line="259" w:lineRule="auto"/>
      <w:ind w:left="864" w:hanging="864"/>
      <w:jc w:val="both"/>
      <w:outlineLvl w:val="3"/>
    </w:pPr>
    <w:rPr>
      <w:b/>
      <w:bCs/>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uiPriority w:val="9"/>
    <w:rsid w:val="00222D12"/>
    <w:rPr>
      <w:b/>
      <w:bCs/>
      <w:iCs/>
      <w:sz w:val="22"/>
      <w:shd w:val="clear" w:color="auto" w:fill="D9D9D9"/>
      <w:lang w:eastAsia="en-GB"/>
    </w:rPr>
  </w:style>
  <w:style w:type="paragraph" w:styleId="ListParagraph">
    <w:name w:val="List Paragraph"/>
    <w:basedOn w:val="Normal"/>
    <w:link w:val="ListParagraphChar"/>
    <w:uiPriority w:val="34"/>
    <w:qFormat/>
    <w:rsid w:val="005D52FD"/>
    <w:pPr>
      <w:ind w:left="720"/>
      <w:contextualSpacing/>
    </w:pPr>
  </w:style>
  <w:style w:type="character" w:styleId="CommentReference">
    <w:name w:val="annotation reference"/>
    <w:basedOn w:val="DefaultParagraphFont"/>
    <w:uiPriority w:val="99"/>
    <w:semiHidden/>
    <w:unhideWhenUsed/>
    <w:rsid w:val="005D52FD"/>
    <w:rPr>
      <w:sz w:val="16"/>
      <w:szCs w:val="16"/>
    </w:rPr>
  </w:style>
  <w:style w:type="paragraph" w:styleId="CommentText">
    <w:name w:val="annotation text"/>
    <w:basedOn w:val="Normal"/>
    <w:link w:val="CommentTextChar"/>
    <w:uiPriority w:val="99"/>
    <w:unhideWhenUsed/>
    <w:rsid w:val="005D52FD"/>
    <w:rPr>
      <w:sz w:val="20"/>
      <w:szCs w:val="20"/>
    </w:rPr>
  </w:style>
  <w:style w:type="character" w:customStyle="1" w:styleId="CommentTextChar">
    <w:name w:val="Comment Text Char"/>
    <w:basedOn w:val="DefaultParagraphFont"/>
    <w:link w:val="CommentText"/>
    <w:uiPriority w:val="99"/>
    <w:rsid w:val="005D52FD"/>
    <w:rPr>
      <w:rFonts w:ascii="Arial" w:eastAsia="Arial" w:hAnsi="Arial" w:cs="Arial"/>
      <w:color w:val="000000"/>
      <w:sz w:val="20"/>
      <w:szCs w:val="20"/>
      <w:lang w:eastAsia="en-GB"/>
    </w:rPr>
  </w:style>
  <w:style w:type="character" w:customStyle="1" w:styleId="ListParagraphChar">
    <w:name w:val="List Paragraph Char"/>
    <w:basedOn w:val="DefaultParagraphFont"/>
    <w:link w:val="ListParagraph"/>
    <w:uiPriority w:val="34"/>
    <w:rsid w:val="005D52FD"/>
    <w:rPr>
      <w:rFonts w:ascii="Arial" w:eastAsia="Arial" w:hAnsi="Arial" w:cs="Arial"/>
      <w:color w:val="000000"/>
      <w:sz w:val="22"/>
      <w:lang w:eastAsia="en-GB"/>
    </w:rPr>
  </w:style>
  <w:style w:type="character" w:customStyle="1" w:styleId="Heading1Char">
    <w:name w:val="Heading 1 Char"/>
    <w:basedOn w:val="DefaultParagraphFont"/>
    <w:link w:val="Heading1"/>
    <w:uiPriority w:val="9"/>
    <w:rsid w:val="005D52FD"/>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rsid w:val="005D52FD"/>
    <w:rPr>
      <w:rFonts w:asciiTheme="majorHAnsi" w:eastAsiaTheme="majorEastAsia" w:hAnsiTheme="majorHAnsi" w:cstheme="majorBidi"/>
      <w:color w:val="2F5496" w:themeColor="accent1" w:themeShade="BF"/>
      <w:sz w:val="26"/>
      <w:szCs w:val="26"/>
      <w:lang w:eastAsia="en-GB"/>
    </w:rPr>
  </w:style>
  <w:style w:type="paragraph" w:customStyle="1" w:styleId="EndNoteBibliographyTitle">
    <w:name w:val="EndNote Bibliography Title"/>
    <w:basedOn w:val="Normal"/>
    <w:link w:val="EndNoteBibliographyTitleChar"/>
    <w:rsid w:val="000E1266"/>
    <w:pPr>
      <w:jc w:val="center"/>
    </w:pPr>
    <w:rPr>
      <w:lang w:val="en-GB"/>
    </w:rPr>
  </w:style>
  <w:style w:type="character" w:customStyle="1" w:styleId="EndNoteBibliographyTitleChar">
    <w:name w:val="EndNote Bibliography Title Char"/>
    <w:basedOn w:val="DefaultParagraphFont"/>
    <w:link w:val="EndNoteBibliographyTitle"/>
    <w:rsid w:val="000E1266"/>
    <w:rPr>
      <w:rFonts w:ascii="Arial" w:eastAsia="Arial" w:hAnsi="Arial" w:cs="Arial"/>
      <w:color w:val="000000"/>
      <w:sz w:val="22"/>
      <w:lang w:val="en-GB" w:eastAsia="en-GB"/>
    </w:rPr>
  </w:style>
  <w:style w:type="paragraph" w:customStyle="1" w:styleId="EndNoteBibliography">
    <w:name w:val="EndNote Bibliography"/>
    <w:basedOn w:val="Normal"/>
    <w:link w:val="EndNoteBibliographyChar"/>
    <w:rsid w:val="000E1266"/>
    <w:rPr>
      <w:lang w:val="en-GB"/>
    </w:rPr>
  </w:style>
  <w:style w:type="character" w:customStyle="1" w:styleId="EndNoteBibliographyChar">
    <w:name w:val="EndNote Bibliography Char"/>
    <w:basedOn w:val="DefaultParagraphFont"/>
    <w:link w:val="EndNoteBibliography"/>
    <w:rsid w:val="000E1266"/>
    <w:rPr>
      <w:rFonts w:ascii="Arial" w:eastAsia="Arial" w:hAnsi="Arial" w:cs="Arial"/>
      <w:color w:val="000000"/>
      <w:sz w:val="22"/>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DAA9CA-940A-C44A-9B34-E1EF55F2A4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3882</Words>
  <Characters>22128</Characters>
  <Application>Microsoft Office Word</Application>
  <DocSecurity>0</DocSecurity>
  <Lines>184</Lines>
  <Paragraphs>51</Paragraphs>
  <ScaleCrop>false</ScaleCrop>
  <Company/>
  <LinksUpToDate>false</LinksUpToDate>
  <CharactersWithSpaces>25959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Catchlove</dc:creator>
  <cp:keywords/>
  <dc:description/>
  <cp:lastModifiedBy>Sarah Catchlove</cp:lastModifiedBy>
  <cp:revision>2</cp:revision>
  <dcterms:created xsi:type="dcterms:W3CDTF">2024-01-08T00:23:00Z</dcterms:created>
  <dcterms:modified xsi:type="dcterms:W3CDTF">2024-05-16T04:52:00Z</dcterms:modified>
</cp:coreProperties>
</file>