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708" w:rsidRPr="00606C18" w:rsidRDefault="00660708" w:rsidP="00660708">
      <w:pPr>
        <w:spacing w:after="0"/>
        <w:jc w:val="center"/>
        <w:rPr>
          <w:rFonts w:ascii="Times New Roman" w:eastAsia="Cordia New" w:hAnsi="Times New Roman" w:cs="Times New Roman"/>
          <w:sz w:val="24"/>
          <w:szCs w:val="24"/>
        </w:rPr>
      </w:pPr>
      <w:r w:rsidRPr="00606C18">
        <w:rPr>
          <w:rFonts w:ascii="Times New Roman" w:eastAsia="Cordia New" w:hAnsi="Times New Roman" w:cs="Times New Roman"/>
          <w:b/>
          <w:sz w:val="24"/>
          <w:szCs w:val="24"/>
        </w:rPr>
        <w:t>Supplementary</w:t>
      </w:r>
    </w:p>
    <w:p w:rsidR="00660708" w:rsidRPr="00606C18" w:rsidRDefault="00660708" w:rsidP="0066070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493" w:type="dxa"/>
        <w:tblLayout w:type="fixed"/>
        <w:tblLook w:val="0400" w:firstRow="0" w:lastRow="0" w:firstColumn="0" w:lastColumn="0" w:noHBand="0" w:noVBand="1"/>
      </w:tblPr>
      <w:tblGrid>
        <w:gridCol w:w="4101"/>
        <w:gridCol w:w="2226"/>
        <w:gridCol w:w="2003"/>
        <w:gridCol w:w="1163"/>
      </w:tblGrid>
      <w:tr w:rsidR="00660708" w:rsidRPr="00606C18" w:rsidTr="008765CF">
        <w:tc>
          <w:tcPr>
            <w:tcW w:w="9493" w:type="dxa"/>
            <w:gridSpan w:val="4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3dy6vkm" w:colFirst="0" w:colLast="0"/>
            <w:bookmarkEnd w:id="0"/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Table S1: The time duration before unplanned</w:t>
            </w: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visits.</w:t>
            </w:r>
          </w:p>
        </w:tc>
      </w:tr>
      <w:tr w:rsidR="00660708" w:rsidRPr="00606C18" w:rsidTr="008765CF">
        <w:tc>
          <w:tcPr>
            <w:tcW w:w="4101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ind w:right="-251"/>
              <w:rPr>
                <w:rFonts w:ascii="Times New Roman" w:eastAsia="Cordia New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8765CF" w:rsidRDefault="00660708" w:rsidP="00814C9B">
            <w:pPr>
              <w:jc w:val="center"/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 xml:space="preserve">Routine care </w:t>
            </w:r>
          </w:p>
          <w:p w:rsidR="00660708" w:rsidRPr="00606C18" w:rsidRDefault="00660708" w:rsidP="00814C9B">
            <w:pPr>
              <w:jc w:val="center"/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group</w:t>
            </w:r>
          </w:p>
          <w:p w:rsidR="00660708" w:rsidRPr="00606C18" w:rsidRDefault="00660708" w:rsidP="00814C9B">
            <w:pPr>
              <w:jc w:val="center"/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(n = 11,784)</w:t>
            </w:r>
          </w:p>
        </w:tc>
        <w:tc>
          <w:tcPr>
            <w:tcW w:w="2003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Telemedicine group</w:t>
            </w:r>
          </w:p>
          <w:p w:rsidR="00660708" w:rsidRPr="00606C18" w:rsidRDefault="00660708" w:rsidP="00814C9B">
            <w:pPr>
              <w:jc w:val="center"/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(n = 3,342)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660708" w:rsidRPr="00606C18" w:rsidTr="008765CF">
        <w:tc>
          <w:tcPr>
            <w:tcW w:w="4101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ind w:right="-107"/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Time to unplanned visits</w:t>
            </w: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  <w:vertAlign w:val="superscript"/>
              </w:rPr>
              <w:t>¶</w:t>
            </w: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; months (mean ± SD)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>3.3 ± 2.2</w:t>
            </w:r>
          </w:p>
        </w:tc>
        <w:tc>
          <w:tcPr>
            <w:tcW w:w="2003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>4.4 ± 3.6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>&lt;0.001</w:t>
            </w:r>
          </w:p>
        </w:tc>
      </w:tr>
    </w:tbl>
    <w:p w:rsidR="00660708" w:rsidRDefault="00660708" w:rsidP="00660708">
      <w:pPr>
        <w:rPr>
          <w:rFonts w:ascii="Times New Roman" w:hAnsi="Times New Roman" w:cs="Times New Roman"/>
          <w:sz w:val="24"/>
          <w:szCs w:val="24"/>
        </w:rPr>
      </w:pPr>
      <w:r w:rsidRPr="00606C18">
        <w:rPr>
          <w:rFonts w:ascii="Times New Roman" w:hAnsi="Times New Roman" w:cs="Times New Roman"/>
          <w:sz w:val="24"/>
          <w:szCs w:val="24"/>
        </w:rPr>
        <w:t xml:space="preserve">    ¶ Time to unplanned visit defined as the duration from the last routine or telemedicine visit to the date of the unplanned visit.</w:t>
      </w:r>
    </w:p>
    <w:p w:rsidR="000C7794" w:rsidRPr="00606C18" w:rsidRDefault="000C7794" w:rsidP="0066070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493" w:type="dxa"/>
        <w:tblLayout w:type="fixed"/>
        <w:tblLook w:val="0400" w:firstRow="0" w:lastRow="0" w:firstColumn="0" w:lastColumn="0" w:noHBand="0" w:noVBand="1"/>
      </w:tblPr>
      <w:tblGrid>
        <w:gridCol w:w="4106"/>
        <w:gridCol w:w="2228"/>
        <w:gridCol w:w="1996"/>
        <w:gridCol w:w="1163"/>
      </w:tblGrid>
      <w:tr w:rsidR="00660708" w:rsidRPr="00606C18" w:rsidTr="00C36FD0">
        <w:tc>
          <w:tcPr>
            <w:tcW w:w="9493" w:type="dxa"/>
            <w:gridSpan w:val="4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1t3h5sf" w:colFirst="0" w:colLast="0"/>
            <w:bookmarkEnd w:id="1"/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Table S2: Secondary outcomes.</w:t>
            </w:r>
          </w:p>
        </w:tc>
      </w:tr>
      <w:tr w:rsidR="00660708" w:rsidRPr="00606C18" w:rsidTr="00C36FD0"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Routine care</w:t>
            </w:r>
          </w:p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(n = 32,380)</w:t>
            </w:r>
          </w:p>
        </w:tc>
        <w:tc>
          <w:tcPr>
            <w:tcW w:w="1996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Telemedicine</w:t>
            </w:r>
          </w:p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(n = 16,395)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660708" w:rsidRPr="00606C18" w:rsidTr="00C36FD0">
        <w:trPr>
          <w:trHeight w:val="41"/>
        </w:trPr>
        <w:tc>
          <w:tcPr>
            <w:tcW w:w="4106" w:type="dxa"/>
            <w:tcBorders>
              <w:top w:val="single" w:sz="4" w:space="0" w:color="auto"/>
            </w:tcBorders>
            <w:vAlign w:val="center"/>
          </w:tcPr>
          <w:p w:rsidR="00660708" w:rsidRPr="00606C18" w:rsidRDefault="00660708" w:rsidP="00814C9B">
            <w:pPr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Specific conditions, n (%)</w:t>
            </w:r>
          </w:p>
        </w:tc>
        <w:tc>
          <w:tcPr>
            <w:tcW w:w="2228" w:type="dxa"/>
            <w:tcBorders>
              <w:top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tcBorders>
              <w:top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  Pressure injury</w:t>
            </w:r>
          </w:p>
        </w:tc>
        <w:tc>
          <w:tcPr>
            <w:tcW w:w="2228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442 (1.4)</w:t>
            </w:r>
          </w:p>
        </w:tc>
        <w:tc>
          <w:tcPr>
            <w:tcW w:w="199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245 (1.5)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0.259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  Functional decline</w:t>
            </w:r>
          </w:p>
        </w:tc>
        <w:tc>
          <w:tcPr>
            <w:tcW w:w="2228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1038 (3.2)</w:t>
            </w:r>
          </w:p>
        </w:tc>
        <w:tc>
          <w:tcPr>
            <w:tcW w:w="199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522 (3.2)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0.897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  Malnutrition</w:t>
            </w:r>
          </w:p>
        </w:tc>
        <w:tc>
          <w:tcPr>
            <w:tcW w:w="2228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242 (0.8)</w:t>
            </w:r>
          </w:p>
        </w:tc>
        <w:tc>
          <w:tcPr>
            <w:tcW w:w="199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135 (0.8)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0.365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  Frailty</w:t>
            </w:r>
          </w:p>
        </w:tc>
        <w:tc>
          <w:tcPr>
            <w:tcW w:w="2228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21 (0.1)</w:t>
            </w:r>
          </w:p>
        </w:tc>
        <w:tc>
          <w:tcPr>
            <w:tcW w:w="199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7 (0.0)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0.334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  Joint stiffness</w:t>
            </w:r>
          </w:p>
        </w:tc>
        <w:tc>
          <w:tcPr>
            <w:tcW w:w="2228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621 (1.9)</w:t>
            </w:r>
          </w:p>
        </w:tc>
        <w:tc>
          <w:tcPr>
            <w:tcW w:w="199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299 (1.8)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0.470</w:t>
            </w:r>
          </w:p>
        </w:tc>
      </w:tr>
      <w:tr w:rsidR="00660708" w:rsidRPr="00606C18" w:rsidTr="00C36FD0">
        <w:tc>
          <w:tcPr>
            <w:tcW w:w="9493" w:type="dxa"/>
            <w:gridSpan w:val="4"/>
          </w:tcPr>
          <w:p w:rsidR="00660708" w:rsidRPr="00606C18" w:rsidRDefault="00660708" w:rsidP="00814C9B">
            <w:pPr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Causes of OPD unplanned visit,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GI problems (diarrhea, constipation, flatulent)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22.0 %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Fall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18.3 %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Covid-19 infection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12.2 %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Local infection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9.8 %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Urinary symptom (frequency, retention, etc.)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6.1 %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Syncope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3.7 %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Edema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3.7 %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Oligoarthritis</w:t>
            </w:r>
            <w:proofErr w:type="spellEnd"/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2.4 %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Vertigo/dizziness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2.4 %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Hypertension problem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2.4 %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Chest symptoms (dyspnea, pain)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2.4 %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Bedsore problem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1.2 %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Hypoglycemia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1.2 %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Seizure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1.2 %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11.0 %</w:t>
            </w:r>
          </w:p>
        </w:tc>
      </w:tr>
      <w:tr w:rsidR="00660708" w:rsidRPr="00606C18" w:rsidTr="00C36FD0">
        <w:tc>
          <w:tcPr>
            <w:tcW w:w="9493" w:type="dxa"/>
            <w:gridSpan w:val="4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Causes of IPD unplanned visit, % 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Covid-19 infection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18.8 %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Urinary tract infection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13.7 %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Fall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8.6 %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Pneumonia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7.7 %</w:t>
            </w:r>
          </w:p>
        </w:tc>
      </w:tr>
      <w:tr w:rsidR="00660708" w:rsidRPr="00606C18" w:rsidTr="00C36FD0"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Sepsis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6.8 %</w:t>
            </w:r>
          </w:p>
        </w:tc>
      </w:tr>
      <w:tr w:rsidR="00660708" w:rsidRPr="00606C18" w:rsidTr="00C36FD0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Chest symptoms (dyspnea, pain)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5.1 %</w:t>
            </w:r>
          </w:p>
        </w:tc>
      </w:tr>
      <w:tr w:rsidR="00660708" w:rsidRPr="00606C18" w:rsidTr="00C36FD0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GI problems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4.2 %</w:t>
            </w:r>
          </w:p>
        </w:tc>
      </w:tr>
      <w:tr w:rsidR="00660708" w:rsidRPr="00606C18" w:rsidTr="00C36FD0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Infected wound/Pressure injury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4.2 %</w:t>
            </w:r>
          </w:p>
        </w:tc>
      </w:tr>
      <w:tr w:rsidR="00660708" w:rsidRPr="00606C18" w:rsidTr="00C36FD0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ICH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3.3 %</w:t>
            </w:r>
          </w:p>
        </w:tc>
      </w:tr>
      <w:tr w:rsidR="00660708" w:rsidRPr="00606C18" w:rsidTr="00C36FD0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Arrhythmia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2.6 %</w:t>
            </w:r>
          </w:p>
        </w:tc>
      </w:tr>
      <w:tr w:rsidR="00660708" w:rsidRPr="00606C18" w:rsidTr="00C36FD0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Cancer problem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2.6 %</w:t>
            </w:r>
          </w:p>
        </w:tc>
      </w:tr>
      <w:tr w:rsidR="00660708" w:rsidRPr="00606C18" w:rsidTr="00C36FD0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Congestive heart failure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2.6 %</w:t>
            </w:r>
          </w:p>
        </w:tc>
      </w:tr>
      <w:tr w:rsidR="00660708" w:rsidRPr="00606C18" w:rsidTr="00C36FD0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Delirium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2.6 %</w:t>
            </w:r>
          </w:p>
        </w:tc>
      </w:tr>
      <w:tr w:rsidR="00660708" w:rsidRPr="00606C18" w:rsidTr="00C36FD0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Renal disease (electrolyte imbalance, AKI)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2.6 %</w:t>
            </w:r>
          </w:p>
        </w:tc>
      </w:tr>
      <w:tr w:rsidR="00660708" w:rsidRPr="00606C18" w:rsidTr="00C36FD0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Gallstone/biliary disease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2.6 %</w:t>
            </w:r>
          </w:p>
        </w:tc>
      </w:tr>
      <w:tr w:rsidR="00660708" w:rsidRPr="00606C18" w:rsidTr="00C36FD0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Hyper/Hypoglycemia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2.6 %</w:t>
            </w:r>
          </w:p>
        </w:tc>
      </w:tr>
      <w:tr w:rsidR="00660708" w:rsidRPr="00606C18" w:rsidTr="00C36FD0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Stroke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2.6 %</w:t>
            </w:r>
          </w:p>
        </w:tc>
      </w:tr>
      <w:tr w:rsidR="00660708" w:rsidRPr="00606C18" w:rsidTr="00C36FD0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Hypertensive emergency/urgency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1.7 %</w:t>
            </w:r>
          </w:p>
        </w:tc>
      </w:tr>
      <w:tr w:rsidR="00660708" w:rsidRPr="00606C18" w:rsidTr="00C36FD0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LGIB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1.7 %</w:t>
            </w:r>
          </w:p>
        </w:tc>
      </w:tr>
      <w:tr w:rsidR="00660708" w:rsidRPr="00606C18" w:rsidTr="002775D8">
        <w:trPr>
          <w:trHeight w:val="440"/>
        </w:trPr>
        <w:tc>
          <w:tcPr>
            <w:tcW w:w="4106" w:type="dxa"/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Muscle and joint pain (</w:t>
            </w:r>
            <w:proofErr w:type="spellStart"/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oligoarthritis</w:t>
            </w:r>
            <w:proofErr w:type="spellEnd"/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, etc.)</w:t>
            </w:r>
          </w:p>
        </w:tc>
        <w:tc>
          <w:tcPr>
            <w:tcW w:w="5387" w:type="dxa"/>
            <w:gridSpan w:val="3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1.7 %</w:t>
            </w:r>
          </w:p>
        </w:tc>
      </w:tr>
      <w:tr w:rsidR="00660708" w:rsidRPr="00606C18" w:rsidTr="002775D8">
        <w:trPr>
          <w:trHeight w:val="440"/>
        </w:trPr>
        <w:tc>
          <w:tcPr>
            <w:tcW w:w="4106" w:type="dxa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Pleural disease</w:t>
            </w:r>
          </w:p>
        </w:tc>
        <w:tc>
          <w:tcPr>
            <w:tcW w:w="5387" w:type="dxa"/>
            <w:gridSpan w:val="3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1.7 %</w:t>
            </w:r>
          </w:p>
        </w:tc>
      </w:tr>
    </w:tbl>
    <w:p w:rsidR="00660708" w:rsidRPr="00606C18" w:rsidRDefault="00660708" w:rsidP="0066070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498" w:type="dxa"/>
        <w:tblInd w:w="-5" w:type="dxa"/>
        <w:tblLayout w:type="fixed"/>
        <w:tblLook w:val="0400" w:firstRow="0" w:lastRow="0" w:firstColumn="0" w:lastColumn="0" w:noHBand="0" w:noVBand="1"/>
      </w:tblPr>
      <w:tblGrid>
        <w:gridCol w:w="4081"/>
        <w:gridCol w:w="2227"/>
        <w:gridCol w:w="2027"/>
        <w:gridCol w:w="1163"/>
      </w:tblGrid>
      <w:tr w:rsidR="00660708" w:rsidRPr="00606C18" w:rsidTr="002775D8">
        <w:tc>
          <w:tcPr>
            <w:tcW w:w="94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Table S3: Demographic and baseline characteristics of the patients in Geriatric clinic.</w:t>
            </w:r>
          </w:p>
        </w:tc>
      </w:tr>
      <w:tr w:rsidR="00660708" w:rsidRPr="00606C18" w:rsidTr="002775D8">
        <w:tc>
          <w:tcPr>
            <w:tcW w:w="40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60708" w:rsidRPr="00606C18" w:rsidRDefault="00660708" w:rsidP="00814C9B">
            <w:pPr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bookmarkStart w:id="2" w:name="_4d34og8" w:colFirst="0" w:colLast="0"/>
            <w:bookmarkEnd w:id="2"/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 xml:space="preserve">Routine care </w:t>
            </w:r>
            <w:r w:rsidR="002775D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 xml:space="preserve"> </w:t>
            </w: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group</w:t>
            </w:r>
          </w:p>
          <w:p w:rsidR="00660708" w:rsidRPr="00606C18" w:rsidRDefault="00660708" w:rsidP="00814C9B">
            <w:pPr>
              <w:jc w:val="center"/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(n = 927)</w:t>
            </w:r>
          </w:p>
        </w:tc>
        <w:tc>
          <w:tcPr>
            <w:tcW w:w="2027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Telemedicine group</w:t>
            </w:r>
          </w:p>
          <w:p w:rsidR="00660708" w:rsidRPr="00606C18" w:rsidRDefault="00660708" w:rsidP="00814C9B">
            <w:pPr>
              <w:jc w:val="center"/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(n = 636)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eastAsia="Cordia New" w:hAnsi="Times New Roman" w:cs="Times New Roman"/>
                <w:b/>
                <w:color w:val="FF0000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660708" w:rsidRPr="00606C18" w:rsidTr="002775D8">
        <w:tc>
          <w:tcPr>
            <w:tcW w:w="4081" w:type="dxa"/>
            <w:tcBorders>
              <w:top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Sex</w:t>
            </w:r>
          </w:p>
        </w:tc>
        <w:tc>
          <w:tcPr>
            <w:tcW w:w="2227" w:type="dxa"/>
            <w:tcBorders>
              <w:top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tcBorders>
              <w:top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0.053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Female, n (%)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650 (70.1)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416 (65.4)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Male, n (%)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277 (29.9)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220 (34.6)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Address 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Bangkok, n (%)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655 (70.7)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423 (66.5)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Others, n (%)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272 (29.3)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213 (33.5)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Health coverage, n (%)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0.023*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ind w:left="32" w:firstLine="32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Civil servant medical benefit scheme 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565 (60.9)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358 (56.3)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ind w:left="32" w:firstLine="32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Siriraj</w:t>
            </w:r>
            <w:proofErr w:type="spellEnd"/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universal health coverage scheme 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95 (10.2)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82 (12.9)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ind w:left="32" w:firstLine="32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Non </w:t>
            </w:r>
            <w:proofErr w:type="spellStart"/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Siriraj</w:t>
            </w:r>
            <w:proofErr w:type="spellEnd"/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universal health coverage scheme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70 (7.6)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69 (10.8)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ind w:left="32" w:firstLine="32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Others 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196 (21.2)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127 (20.0)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Number of medications (median (</w:t>
            </w:r>
            <w:proofErr w:type="spellStart"/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min</w:t>
            </w:r>
            <w:proofErr w:type="gramStart"/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,max</w:t>
            </w:r>
            <w:proofErr w:type="spellEnd"/>
            <w:proofErr w:type="gramEnd"/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)), n (%)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13 (0,51)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13 (0,58)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0.640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0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12 (1.3)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11 (1.7)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1-4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56 (6.2)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43 (6.8)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5-10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247 (27.1)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174 (27.7)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&gt;10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595 (65.4)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401 (63.8)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Comorbidity, n (%)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Hypertension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803 (86.6)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585 (92.0)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0.001*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Diabetes mellitus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420 (45.3)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297 (46.7)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0.606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Myocardial infarction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35 (3.8)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27 (4.2)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0.693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Congestive heart failure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90 (9.7)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82 (12.9)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CVA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266 (28.7)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219 (34.4)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0.017*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CKD stage </w:t>
            </w:r>
            <w:r w:rsidRPr="00606C18">
              <w:rPr>
                <w:rFonts w:ascii="Times New Roman" w:eastAsia="Arial" w:hAnsi="Times New Roman" w:cs="Times New Roman"/>
                <w:sz w:val="24"/>
                <w:szCs w:val="24"/>
              </w:rPr>
              <w:t>≥</w:t>
            </w: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268 (28.9)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216 (34.0)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0.035*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ESRD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95 (10.2)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54 (8.5)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0.256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Dementia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424 (45.7)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374 (58.8)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Cancer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171 (18.4)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113 (17.8)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0.739</w:t>
            </w:r>
          </w:p>
        </w:tc>
      </w:tr>
      <w:tr w:rsidR="00660708" w:rsidRPr="00606C18" w:rsidTr="002775D8">
        <w:tc>
          <w:tcPr>
            <w:tcW w:w="4081" w:type="dxa"/>
            <w:shd w:val="clear" w:color="auto" w:fill="auto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CCI (median (</w:t>
            </w:r>
            <w:proofErr w:type="spellStart"/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min</w:t>
            </w:r>
            <w:proofErr w:type="gramStart"/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,max</w:t>
            </w:r>
            <w:proofErr w:type="spellEnd"/>
            <w:proofErr w:type="gramEnd"/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)), n (%)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 (0,13)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2 (0,11)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0.044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CCI &lt; 5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84 (91.6)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582 (91.5)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CCI </w:t>
            </w:r>
            <w:r w:rsidRPr="00606C18">
              <w:rPr>
                <w:rFonts w:ascii="Times New Roman" w:eastAsia="Arial" w:hAnsi="Times New Roman" w:cs="Times New Roman"/>
                <w:sz w:val="24"/>
                <w:szCs w:val="24"/>
              </w:rPr>
              <w:t>≥</w:t>
            </w: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78 (8.4)</w:t>
            </w:r>
          </w:p>
        </w:tc>
        <w:tc>
          <w:tcPr>
            <w:tcW w:w="2027" w:type="dxa"/>
            <w:shd w:val="clear" w:color="auto" w:fill="auto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54 (8.5)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Laboratory investigation, (mean ± SD)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Hematocrit; </w:t>
            </w:r>
            <w:proofErr w:type="spellStart"/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>Hct</w:t>
            </w:r>
            <w:proofErr w:type="spellEnd"/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36.96 ± 4.80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36.94 ± 4.57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0.940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Serum creatinine; Cr (mg/</w:t>
            </w:r>
            <w:proofErr w:type="spellStart"/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>dL</w:t>
            </w:r>
            <w:proofErr w:type="spellEnd"/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1.04 ± 0.78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1.06 ± 0.76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0.554</w:t>
            </w:r>
          </w:p>
        </w:tc>
      </w:tr>
      <w:tr w:rsidR="00660708" w:rsidRPr="00606C18" w:rsidTr="002775D8">
        <w:tc>
          <w:tcPr>
            <w:tcW w:w="4081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Serum albumin (g/</w:t>
            </w:r>
            <w:proofErr w:type="spellStart"/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>dL</w:t>
            </w:r>
            <w:proofErr w:type="spellEnd"/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3.96 ± 0.47</w:t>
            </w:r>
          </w:p>
        </w:tc>
        <w:tc>
          <w:tcPr>
            <w:tcW w:w="2027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3.93 ± 0.44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0.293</w:t>
            </w:r>
          </w:p>
        </w:tc>
      </w:tr>
      <w:tr w:rsidR="00660708" w:rsidRPr="00606C18" w:rsidTr="002775D8">
        <w:tc>
          <w:tcPr>
            <w:tcW w:w="4081" w:type="dxa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 xml:space="preserve">     HbA1C (</w:t>
            </w:r>
            <w:proofErr w:type="gramStart"/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>mg%</w:t>
            </w:r>
            <w:proofErr w:type="gramEnd"/>
            <w:r w:rsidRPr="00606C18">
              <w:rPr>
                <w:rFonts w:ascii="Times New Roman" w:eastAsia="Cordia New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6.29 ± 1.10</w:t>
            </w:r>
          </w:p>
        </w:tc>
        <w:tc>
          <w:tcPr>
            <w:tcW w:w="2027" w:type="dxa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6.28 ± 1.18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0.843</w:t>
            </w:r>
          </w:p>
        </w:tc>
      </w:tr>
    </w:tbl>
    <w:p w:rsidR="00660708" w:rsidRPr="00606C18" w:rsidRDefault="00660708" w:rsidP="0066070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493" w:type="dxa"/>
        <w:tblLayout w:type="fixed"/>
        <w:tblLook w:val="0400" w:firstRow="0" w:lastRow="0" w:firstColumn="0" w:lastColumn="0" w:noHBand="0" w:noVBand="1"/>
      </w:tblPr>
      <w:tblGrid>
        <w:gridCol w:w="4106"/>
        <w:gridCol w:w="2228"/>
        <w:gridCol w:w="1996"/>
        <w:gridCol w:w="1163"/>
      </w:tblGrid>
      <w:tr w:rsidR="00660708" w:rsidRPr="00606C18" w:rsidTr="002775D8">
        <w:tc>
          <w:tcPr>
            <w:tcW w:w="9493" w:type="dxa"/>
            <w:gridSpan w:val="4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Table S4: primary outcomes of the patients in Geriatric clinic.</w:t>
            </w:r>
          </w:p>
        </w:tc>
      </w:tr>
      <w:tr w:rsidR="00660708" w:rsidRPr="00606C18" w:rsidTr="002775D8"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Routine care</w:t>
            </w:r>
          </w:p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(n = 927)</w:t>
            </w:r>
          </w:p>
        </w:tc>
        <w:tc>
          <w:tcPr>
            <w:tcW w:w="1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Telemedicine</w:t>
            </w:r>
          </w:p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(n = 636)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660708" w:rsidRPr="00606C18" w:rsidTr="002775D8">
        <w:tc>
          <w:tcPr>
            <w:tcW w:w="4106" w:type="dxa"/>
            <w:tcBorders>
              <w:top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Unplanned visit, n (%)</w:t>
            </w:r>
          </w:p>
        </w:tc>
        <w:tc>
          <w:tcPr>
            <w:tcW w:w="2228" w:type="dxa"/>
            <w:tcBorders>
              <w:top w:val="single" w:sz="4" w:space="0" w:color="auto"/>
            </w:tcBorders>
            <w:shd w:val="clear" w:color="auto" w:fill="auto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484 (52.2)</w:t>
            </w:r>
          </w:p>
        </w:tc>
        <w:tc>
          <w:tcPr>
            <w:tcW w:w="1996" w:type="dxa"/>
            <w:tcBorders>
              <w:top w:val="single" w:sz="4" w:space="0" w:color="auto"/>
            </w:tcBorders>
            <w:shd w:val="clear" w:color="auto" w:fill="auto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243 (38.2)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60708" w:rsidRPr="00606C18" w:rsidTr="002775D8">
        <w:tc>
          <w:tcPr>
            <w:tcW w:w="4106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OPD</w:t>
            </w:r>
          </w:p>
        </w:tc>
        <w:tc>
          <w:tcPr>
            <w:tcW w:w="2228" w:type="dxa"/>
            <w:shd w:val="clear" w:color="auto" w:fill="auto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467 (50.4)</w:t>
            </w:r>
          </w:p>
        </w:tc>
        <w:tc>
          <w:tcPr>
            <w:tcW w:w="1996" w:type="dxa"/>
            <w:shd w:val="clear" w:color="auto" w:fill="auto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 (37.6)</w:t>
            </w:r>
          </w:p>
        </w:tc>
        <w:tc>
          <w:tcPr>
            <w:tcW w:w="1163" w:type="dxa"/>
            <w:shd w:val="clear" w:color="auto" w:fill="auto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60708" w:rsidRPr="00606C18" w:rsidTr="002775D8">
        <w:tc>
          <w:tcPr>
            <w:tcW w:w="4106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IPD</w:t>
            </w:r>
          </w:p>
        </w:tc>
        <w:tc>
          <w:tcPr>
            <w:tcW w:w="2228" w:type="dxa"/>
            <w:shd w:val="clear" w:color="auto" w:fill="auto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 (1.8)</w:t>
            </w:r>
          </w:p>
        </w:tc>
        <w:tc>
          <w:tcPr>
            <w:tcW w:w="1996" w:type="dxa"/>
            <w:shd w:val="clear" w:color="auto" w:fill="auto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(0.6)</w:t>
            </w:r>
          </w:p>
        </w:tc>
        <w:tc>
          <w:tcPr>
            <w:tcW w:w="1163" w:type="dxa"/>
            <w:shd w:val="clear" w:color="auto" w:fill="auto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</w:tr>
      <w:tr w:rsidR="00660708" w:rsidRPr="00606C18" w:rsidTr="002775D8">
        <w:tc>
          <w:tcPr>
            <w:tcW w:w="4106" w:type="dxa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In hospital mortality, n (%)</w:t>
            </w:r>
          </w:p>
        </w:tc>
        <w:tc>
          <w:tcPr>
            <w:tcW w:w="2228" w:type="dxa"/>
            <w:tcBorders>
              <w:bottom w:val="single" w:sz="4" w:space="0" w:color="auto"/>
            </w:tcBorders>
            <w:shd w:val="clear" w:color="auto" w:fill="auto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 (3.3)</w:t>
            </w:r>
          </w:p>
        </w:tc>
        <w:tc>
          <w:tcPr>
            <w:tcW w:w="1996" w:type="dxa"/>
            <w:tcBorders>
              <w:bottom w:val="single" w:sz="4" w:space="0" w:color="auto"/>
            </w:tcBorders>
            <w:shd w:val="clear" w:color="auto" w:fill="auto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(2.4)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shd w:val="clear" w:color="auto" w:fill="auto"/>
          </w:tcPr>
          <w:p w:rsidR="00660708" w:rsidRPr="00606C18" w:rsidRDefault="00660708" w:rsidP="00814C9B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</w:tbl>
    <w:p w:rsidR="00660708" w:rsidRDefault="00660708" w:rsidP="00660708">
      <w:pPr>
        <w:rPr>
          <w:rFonts w:ascii="Times New Roman" w:hAnsi="Times New Roman" w:cs="Times New Roman"/>
          <w:sz w:val="24"/>
          <w:szCs w:val="24"/>
        </w:rPr>
      </w:pPr>
      <w:bookmarkStart w:id="3" w:name="_GoBack"/>
      <w:bookmarkEnd w:id="3"/>
    </w:p>
    <w:tbl>
      <w:tblPr>
        <w:tblW w:w="9493" w:type="dxa"/>
        <w:tblLayout w:type="fixed"/>
        <w:tblLook w:val="0400" w:firstRow="0" w:lastRow="0" w:firstColumn="0" w:lastColumn="0" w:noHBand="0" w:noVBand="1"/>
      </w:tblPr>
      <w:tblGrid>
        <w:gridCol w:w="4106"/>
        <w:gridCol w:w="2735"/>
        <w:gridCol w:w="2652"/>
      </w:tblGrid>
      <w:tr w:rsidR="00660708" w:rsidRPr="00606C18" w:rsidTr="002775D8">
        <w:trPr>
          <w:trHeight w:val="26"/>
        </w:trPr>
        <w:tc>
          <w:tcPr>
            <w:tcW w:w="9493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Table S5: Telephone interview</w:t>
            </w:r>
          </w:p>
        </w:tc>
      </w:tr>
      <w:tr w:rsidR="00660708" w:rsidRPr="00606C18" w:rsidTr="002775D8">
        <w:trPr>
          <w:trHeight w:val="20"/>
        </w:trPr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Routine care group</w:t>
            </w:r>
          </w:p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(n = 411)</w:t>
            </w:r>
          </w:p>
        </w:tc>
        <w:tc>
          <w:tcPr>
            <w:tcW w:w="26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Telemedicine group</w:t>
            </w:r>
          </w:p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(n = 398)</w:t>
            </w:r>
          </w:p>
        </w:tc>
      </w:tr>
      <w:tr w:rsidR="00660708" w:rsidRPr="00606C18" w:rsidTr="002775D8">
        <w:trPr>
          <w:trHeight w:val="20"/>
        </w:trPr>
        <w:tc>
          <w:tcPr>
            <w:tcW w:w="4106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All-cause Mortality, n (%)</w:t>
            </w:r>
          </w:p>
        </w:tc>
        <w:tc>
          <w:tcPr>
            <w:tcW w:w="2735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 (12.2)</w:t>
            </w:r>
          </w:p>
        </w:tc>
        <w:tc>
          <w:tcPr>
            <w:tcW w:w="2652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 (7.5)</w:t>
            </w:r>
          </w:p>
        </w:tc>
      </w:tr>
      <w:tr w:rsidR="00660708" w:rsidRPr="00606C18" w:rsidTr="002775D8">
        <w:trPr>
          <w:trHeight w:val="20"/>
        </w:trPr>
        <w:tc>
          <w:tcPr>
            <w:tcW w:w="41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COVID-19 infection, n (%)</w:t>
            </w:r>
          </w:p>
        </w:tc>
        <w:tc>
          <w:tcPr>
            <w:tcW w:w="27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 (21.7)</w:t>
            </w:r>
          </w:p>
        </w:tc>
        <w:tc>
          <w:tcPr>
            <w:tcW w:w="265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 (21.4)</w:t>
            </w:r>
          </w:p>
        </w:tc>
      </w:tr>
      <w:tr w:rsidR="00660708" w:rsidRPr="00606C18" w:rsidTr="002775D8">
        <w:trPr>
          <w:trHeight w:val="20"/>
        </w:trPr>
        <w:tc>
          <w:tcPr>
            <w:tcW w:w="41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Hospital of choice when illness, n (%)</w:t>
            </w:r>
          </w:p>
        </w:tc>
        <w:tc>
          <w:tcPr>
            <w:tcW w:w="27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60708" w:rsidRPr="00606C18" w:rsidTr="002775D8">
        <w:trPr>
          <w:trHeight w:val="20"/>
        </w:trPr>
        <w:tc>
          <w:tcPr>
            <w:tcW w:w="41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Siriraj</w:t>
            </w:r>
            <w:proofErr w:type="spellEnd"/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hospital</w:t>
            </w:r>
          </w:p>
        </w:tc>
        <w:tc>
          <w:tcPr>
            <w:tcW w:w="27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352 (85.6)</w:t>
            </w:r>
          </w:p>
        </w:tc>
        <w:tc>
          <w:tcPr>
            <w:tcW w:w="265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337 (84.6)</w:t>
            </w:r>
          </w:p>
        </w:tc>
      </w:tr>
      <w:tr w:rsidR="00660708" w:rsidRPr="00606C18" w:rsidTr="002775D8">
        <w:trPr>
          <w:trHeight w:val="20"/>
        </w:trPr>
        <w:tc>
          <w:tcPr>
            <w:tcW w:w="4106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Others</w:t>
            </w:r>
          </w:p>
        </w:tc>
        <w:tc>
          <w:tcPr>
            <w:tcW w:w="2735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 (14.4)</w:t>
            </w:r>
          </w:p>
        </w:tc>
        <w:tc>
          <w:tcPr>
            <w:tcW w:w="2652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 (15.4)</w:t>
            </w:r>
          </w:p>
        </w:tc>
      </w:tr>
    </w:tbl>
    <w:p w:rsidR="00660708" w:rsidRPr="00606C18" w:rsidRDefault="00660708" w:rsidP="00660708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93" w:type="dxa"/>
        <w:tblLayout w:type="fixed"/>
        <w:tblLook w:val="0400" w:firstRow="0" w:lastRow="0" w:firstColumn="0" w:lastColumn="0" w:noHBand="0" w:noVBand="1"/>
      </w:tblPr>
      <w:tblGrid>
        <w:gridCol w:w="3397"/>
        <w:gridCol w:w="1956"/>
        <w:gridCol w:w="1163"/>
        <w:gridCol w:w="1814"/>
        <w:gridCol w:w="1163"/>
      </w:tblGrid>
      <w:tr w:rsidR="00660708" w:rsidRPr="00606C18" w:rsidTr="002775D8">
        <w:tc>
          <w:tcPr>
            <w:tcW w:w="9493" w:type="dxa"/>
            <w:gridSpan w:val="5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Table S6: Factors associated with unplanned visits (exclude video appointments)</w:t>
            </w:r>
          </w:p>
        </w:tc>
      </w:tr>
      <w:tr w:rsidR="00660708" w:rsidRPr="00606C18" w:rsidTr="002775D8"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Univariate analysis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Multivariate analysis</w:t>
            </w:r>
          </w:p>
        </w:tc>
      </w:tr>
      <w:tr w:rsidR="00660708" w:rsidRPr="00606C18" w:rsidTr="002775D8"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1956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Crude HR (95%CI)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Adjust HR (95%CI)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660708" w:rsidRPr="00606C18" w:rsidTr="002775D8">
        <w:tc>
          <w:tcPr>
            <w:tcW w:w="3397" w:type="dxa"/>
            <w:tcBorders>
              <w:top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Group</w:t>
            </w:r>
          </w:p>
        </w:tc>
        <w:tc>
          <w:tcPr>
            <w:tcW w:w="1956" w:type="dxa"/>
            <w:tcBorders>
              <w:top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Routine care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Telemedicine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0.21 (0.20-0.22)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0.22 (0.21-0.23)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660708" w:rsidRPr="00606C18" w:rsidTr="002775D8">
        <w:tc>
          <w:tcPr>
            <w:tcW w:w="3397" w:type="dxa"/>
            <w:shd w:val="clear" w:color="auto" w:fill="auto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Age &lt; 60 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Age </w:t>
            </w:r>
            <w:r w:rsidRPr="00606C18">
              <w:rPr>
                <w:rFonts w:ascii="Times New Roman" w:eastAsia="Arial" w:hAnsi="Times New Roman" w:cs="Times New Roman"/>
                <w:sz w:val="24"/>
                <w:szCs w:val="24"/>
              </w:rPr>
              <w:t>≥</w:t>
            </w: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60 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1.04 (1.02-1.07)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0.003*</w:t>
            </w: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0.93 (0.89-0.98)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0.004*</w:t>
            </w: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Comorbidity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Hypertension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1.16 (1.13-1.19)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1.03 (0.97-1.08)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0.389</w:t>
            </w: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Diabetes mellitus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1.30 (1.27-1.34)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1.14 (1.09-1.19)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Congestive heart failure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1.18 (1.13-1.24)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1.19 (1.11-1.27)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CKD stage &gt; 3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1.36 (1.32-1.40)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1.26 (1.20-1.33)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Cancer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1.15 (1.11-1.19)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1.08 (1.03-1.13)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0.001*</w:t>
            </w: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Dementia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1.08 (1.02-1.14)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0.004*</w:t>
            </w: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0.99 (0.90-1.07)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0.672</w:t>
            </w: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Serum albumin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0.84 (0.80-0.87)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0.94 (0.90-0.98)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b/>
                <w:sz w:val="24"/>
                <w:szCs w:val="24"/>
              </w:rPr>
              <w:t>Number of medications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0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1-4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1.04 (0.98-1.12)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0.186</w:t>
            </w: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1.08 (0.95-1.23)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0.221</w:t>
            </w:r>
          </w:p>
        </w:tc>
      </w:tr>
      <w:tr w:rsidR="00660708" w:rsidRPr="00606C18" w:rsidTr="002775D8">
        <w:tc>
          <w:tcPr>
            <w:tcW w:w="3397" w:type="dxa"/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5-10</w:t>
            </w:r>
          </w:p>
        </w:tc>
        <w:tc>
          <w:tcPr>
            <w:tcW w:w="1956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1.13 (1.06-1.20)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  <w:tc>
          <w:tcPr>
            <w:tcW w:w="1814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1.23 (1.08-1.39)</w:t>
            </w:r>
          </w:p>
        </w:tc>
        <w:tc>
          <w:tcPr>
            <w:tcW w:w="1163" w:type="dxa"/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  <w:tr w:rsidR="00660708" w:rsidRPr="00606C18" w:rsidTr="002775D8">
        <w:tc>
          <w:tcPr>
            <w:tcW w:w="3397" w:type="dxa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 xml:space="preserve">      &gt;10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1.38 (1.29-1.47)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&lt;.0001*</w:t>
            </w: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1.45 (1.28-1.64)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660708" w:rsidRPr="00606C18" w:rsidRDefault="00660708" w:rsidP="0081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C18">
              <w:rPr>
                <w:rFonts w:ascii="Times New Roman" w:hAnsi="Times New Roman" w:cs="Times New Roman"/>
                <w:sz w:val="24"/>
                <w:szCs w:val="24"/>
              </w:rPr>
              <w:t>&lt;0.001*</w:t>
            </w:r>
          </w:p>
        </w:tc>
      </w:tr>
    </w:tbl>
    <w:p w:rsidR="00660708" w:rsidRPr="00606C18" w:rsidRDefault="00660708" w:rsidP="00660708">
      <w:pPr>
        <w:rPr>
          <w:rFonts w:ascii="Times New Roman" w:hAnsi="Times New Roman" w:cs="Times New Roman"/>
          <w:sz w:val="24"/>
          <w:szCs w:val="24"/>
        </w:rPr>
      </w:pPr>
    </w:p>
    <w:p w:rsidR="00660708" w:rsidRPr="00606C18" w:rsidRDefault="00660708" w:rsidP="00660708">
      <w:pPr>
        <w:rPr>
          <w:rFonts w:ascii="Times New Roman" w:eastAsia="Cordia New" w:hAnsi="Times New Roman" w:cs="Times New Roman"/>
          <w:b/>
          <w:sz w:val="24"/>
          <w:szCs w:val="24"/>
        </w:rPr>
      </w:pPr>
    </w:p>
    <w:p w:rsidR="00660708" w:rsidRPr="00606C18" w:rsidRDefault="00660708" w:rsidP="00660708">
      <w:pPr>
        <w:rPr>
          <w:rFonts w:ascii="Times New Roman" w:eastAsia="Cordia New" w:hAnsi="Times New Roman" w:cs="Times New Roman"/>
          <w:b/>
          <w:sz w:val="24"/>
          <w:szCs w:val="24"/>
        </w:rPr>
      </w:pPr>
    </w:p>
    <w:p w:rsidR="00660708" w:rsidRPr="00606C18" w:rsidRDefault="00660708" w:rsidP="00660708">
      <w:pPr>
        <w:rPr>
          <w:rFonts w:ascii="Times New Roman" w:eastAsia="Cordia New" w:hAnsi="Times New Roman" w:cs="Times New Roman"/>
          <w:b/>
          <w:sz w:val="24"/>
          <w:szCs w:val="24"/>
        </w:rPr>
      </w:pPr>
    </w:p>
    <w:p w:rsidR="00660708" w:rsidRPr="00606C18" w:rsidRDefault="00660708" w:rsidP="00660708">
      <w:pPr>
        <w:rPr>
          <w:rFonts w:ascii="Times New Roman" w:eastAsia="Cordia New" w:hAnsi="Times New Roman" w:cs="Times New Roman"/>
          <w:b/>
          <w:sz w:val="24"/>
          <w:szCs w:val="24"/>
        </w:rPr>
      </w:pPr>
    </w:p>
    <w:p w:rsidR="00660708" w:rsidRPr="00606C18" w:rsidRDefault="00660708" w:rsidP="00660708">
      <w:pPr>
        <w:rPr>
          <w:rFonts w:ascii="Times New Roman" w:eastAsia="Cordia New" w:hAnsi="Times New Roman" w:cs="Times New Roman"/>
          <w:b/>
          <w:sz w:val="24"/>
          <w:szCs w:val="24"/>
        </w:rPr>
      </w:pPr>
    </w:p>
    <w:p w:rsidR="00660708" w:rsidRDefault="00660708" w:rsidP="00660708">
      <w:pPr>
        <w:rPr>
          <w:rFonts w:ascii="Times New Roman" w:eastAsia="Cordia New" w:hAnsi="Times New Roman" w:cs="Times New Roman"/>
          <w:b/>
          <w:sz w:val="24"/>
          <w:szCs w:val="24"/>
        </w:rPr>
      </w:pPr>
    </w:p>
    <w:p w:rsidR="002775D8" w:rsidRDefault="002775D8" w:rsidP="00660708">
      <w:pPr>
        <w:rPr>
          <w:rFonts w:ascii="Times New Roman" w:eastAsia="Cordia New" w:hAnsi="Times New Roman" w:cs="Times New Roman"/>
          <w:b/>
          <w:sz w:val="24"/>
          <w:szCs w:val="24"/>
        </w:rPr>
      </w:pPr>
    </w:p>
    <w:p w:rsidR="002775D8" w:rsidRPr="00606C18" w:rsidRDefault="002775D8" w:rsidP="00660708">
      <w:pPr>
        <w:rPr>
          <w:rFonts w:ascii="Times New Roman" w:eastAsia="Cordia New" w:hAnsi="Times New Roman" w:cs="Times New Roman"/>
          <w:b/>
          <w:sz w:val="24"/>
          <w:szCs w:val="24"/>
        </w:rPr>
      </w:pPr>
    </w:p>
    <w:p w:rsidR="00660708" w:rsidRPr="00606C18" w:rsidRDefault="00660708" w:rsidP="00660708">
      <w:pPr>
        <w:rPr>
          <w:rFonts w:ascii="Times New Roman" w:eastAsia="Cordia New" w:hAnsi="Times New Roman" w:cs="Times New Roman"/>
          <w:b/>
          <w:sz w:val="24"/>
          <w:szCs w:val="24"/>
        </w:rPr>
      </w:pPr>
    </w:p>
    <w:p w:rsidR="00660708" w:rsidRPr="00606C18" w:rsidRDefault="00660708" w:rsidP="00660708">
      <w:pPr>
        <w:rPr>
          <w:rFonts w:ascii="Times New Roman" w:eastAsia="Cordia New" w:hAnsi="Times New Roman" w:cs="Times New Roman"/>
          <w:b/>
          <w:sz w:val="24"/>
          <w:szCs w:val="24"/>
        </w:rPr>
      </w:pPr>
      <w:r w:rsidRPr="00606C18">
        <w:rPr>
          <w:rFonts w:ascii="Times New Roman" w:eastAsia="Cordia New" w:hAnsi="Times New Roman" w:cs="Times New Roman"/>
          <w:b/>
          <w:sz w:val="24"/>
          <w:szCs w:val="24"/>
        </w:rPr>
        <w:lastRenderedPageBreak/>
        <w:t>Figure S1: Survival analysis of unplanned visits for the entire cohort</w:t>
      </w:r>
      <w:r w:rsidRPr="00606C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43DCF6" wp14:editId="1680889C">
            <wp:extent cx="4068810" cy="3529639"/>
            <wp:effectExtent l="0" t="0" r="0" b="0"/>
            <wp:docPr id="15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5"/>
                    <a:srcRect r="26573"/>
                    <a:stretch>
                      <a:fillRect/>
                    </a:stretch>
                  </pic:blipFill>
                  <pic:spPr>
                    <a:xfrm>
                      <a:off x="0" y="0"/>
                      <a:ext cx="4068810" cy="35296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606C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0587D6" wp14:editId="5B38FB4D">
            <wp:extent cx="815411" cy="320068"/>
            <wp:effectExtent l="0" t="0" r="0" b="0"/>
            <wp:docPr id="16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5411" cy="3200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775D8" w:rsidRPr="00606C18" w:rsidRDefault="002775D8" w:rsidP="00660708">
      <w:pPr>
        <w:rPr>
          <w:rFonts w:ascii="Times New Roman" w:hAnsi="Times New Roman" w:cs="Times New Roman"/>
          <w:sz w:val="24"/>
          <w:szCs w:val="24"/>
        </w:rPr>
      </w:pPr>
    </w:p>
    <w:p w:rsidR="00660708" w:rsidRPr="00606C18" w:rsidRDefault="00660708" w:rsidP="00660708">
      <w:pPr>
        <w:rPr>
          <w:rFonts w:ascii="Times New Roman" w:eastAsia="Cordia New" w:hAnsi="Times New Roman" w:cs="Times New Roman"/>
          <w:b/>
          <w:sz w:val="24"/>
          <w:szCs w:val="24"/>
        </w:rPr>
      </w:pPr>
      <w:r w:rsidRPr="00606C18">
        <w:rPr>
          <w:rFonts w:ascii="Times New Roman" w:eastAsia="Cordia New" w:hAnsi="Times New Roman" w:cs="Times New Roman"/>
          <w:b/>
          <w:sz w:val="24"/>
          <w:szCs w:val="24"/>
        </w:rPr>
        <w:t>Figure S2: Survival analysis of unplanned visits of the patients in Geriatric clinic.</w:t>
      </w:r>
    </w:p>
    <w:p w:rsidR="00660708" w:rsidRPr="00606C18" w:rsidRDefault="00660708" w:rsidP="00660708">
      <w:pPr>
        <w:rPr>
          <w:rFonts w:ascii="Times New Roman" w:hAnsi="Times New Roman" w:cs="Times New Roman"/>
          <w:sz w:val="24"/>
          <w:szCs w:val="24"/>
        </w:rPr>
      </w:pPr>
      <w:r w:rsidRPr="00606C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0D9BA7" wp14:editId="091937FA">
            <wp:extent cx="4136301" cy="3267527"/>
            <wp:effectExtent l="0" t="0" r="0" b="0"/>
            <wp:docPr id="17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7"/>
                    <a:srcRect r="25292"/>
                    <a:stretch>
                      <a:fillRect/>
                    </a:stretch>
                  </pic:blipFill>
                  <pic:spPr>
                    <a:xfrm>
                      <a:off x="0" y="0"/>
                      <a:ext cx="4136301" cy="3267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606C18">
        <w:rPr>
          <w:rFonts w:ascii="Times New Roman" w:hAnsi="Times New Roman" w:cs="Times New Roman"/>
          <w:sz w:val="24"/>
          <w:szCs w:val="24"/>
        </w:rPr>
        <w:t xml:space="preserve"> </w:t>
      </w:r>
      <w:r w:rsidRPr="00606C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853149" wp14:editId="3BC09197">
            <wp:extent cx="815411" cy="320068"/>
            <wp:effectExtent l="0" t="0" r="0" b="0"/>
            <wp:docPr id="18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5411" cy="3200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642B0" w:rsidRDefault="009642B0"/>
    <w:sectPr w:rsidR="009642B0" w:rsidSect="00660708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708"/>
    <w:rsid w:val="000C7794"/>
    <w:rsid w:val="002775D8"/>
    <w:rsid w:val="00660708"/>
    <w:rsid w:val="008765CF"/>
    <w:rsid w:val="009642B0"/>
    <w:rsid w:val="00C3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708"/>
    <w:pPr>
      <w:spacing w:after="160" w:line="259" w:lineRule="auto"/>
    </w:pPr>
    <w:rPr>
      <w:rFonts w:ascii="Calibri" w:eastAsia="Calibri" w:hAnsi="Calibri" w:cs="Calibri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0708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0708"/>
    <w:rPr>
      <w:rFonts w:ascii="Tahoma" w:eastAsia="Calibri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708"/>
    <w:pPr>
      <w:spacing w:after="160" w:line="259" w:lineRule="auto"/>
    </w:pPr>
    <w:rPr>
      <w:rFonts w:ascii="Calibri" w:eastAsia="Calibri" w:hAnsi="Calibri" w:cs="Calibri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0708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0708"/>
    <w:rPr>
      <w:rFonts w:ascii="Tahoma" w:eastAsia="Calibri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791</Words>
  <Characters>4512</Characters>
  <Application>Microsoft Office Word</Application>
  <DocSecurity>0</DocSecurity>
  <Lines>37</Lines>
  <Paragraphs>10</Paragraphs>
  <ScaleCrop>false</ScaleCrop>
  <Company/>
  <LinksUpToDate>false</LinksUpToDate>
  <CharactersWithSpaces>5293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น.ส. สุภาวดี ไทรนิ่มนวล</dc:creator>
  <cp:lastModifiedBy>น.ส. สุภาวดี ไทรนิ่มนวล</cp:lastModifiedBy>
  <cp:revision>5</cp:revision>
  <dcterms:created xsi:type="dcterms:W3CDTF">2024-05-15T02:31:00Z</dcterms:created>
  <dcterms:modified xsi:type="dcterms:W3CDTF">2024-05-15T02:47:00Z</dcterms:modified>
</cp:coreProperties>
</file>