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1162" w14:textId="77777777" w:rsidR="000841ED" w:rsidRPr="000841ED" w:rsidRDefault="000841ED" w:rsidP="000841ED">
      <w:pPr>
        <w:spacing w:before="240" w:after="240" w:line="276" w:lineRule="auto"/>
        <w:jc w:val="center"/>
        <w:rPr>
          <w:rFonts w:ascii="Arial" w:eastAsia="Arial" w:hAnsi="Arial" w:cs="Arial"/>
          <w:b/>
          <w:color w:val="000000"/>
          <w:sz w:val="28"/>
          <w:szCs w:val="24"/>
        </w:rPr>
      </w:pPr>
      <w:bookmarkStart w:id="0" w:name="_gjdgxs" w:colFirst="0" w:colLast="0"/>
      <w:bookmarkEnd w:id="0"/>
      <w:r w:rsidRPr="000841ED">
        <w:rPr>
          <w:rFonts w:ascii="Arial" w:eastAsia="Arial" w:hAnsi="Arial" w:cs="Arial"/>
          <w:b/>
          <w:color w:val="000000"/>
          <w:sz w:val="28"/>
          <w:szCs w:val="24"/>
        </w:rPr>
        <w:t>Supplementary Materials</w:t>
      </w:r>
    </w:p>
    <w:p w14:paraId="4342A9ED" w14:textId="14548D6F" w:rsidR="000841ED" w:rsidRPr="000841ED" w:rsidRDefault="000841ED" w:rsidP="000841ED">
      <w:pPr>
        <w:spacing w:before="240" w:after="240" w:line="276" w:lineRule="auto"/>
        <w:jc w:val="center"/>
        <w:rPr>
          <w:rFonts w:ascii="Arial" w:eastAsiaTheme="minorEastAsia" w:hAnsi="Arial" w:cs="Arial"/>
          <w:b/>
          <w:color w:val="000000"/>
          <w:sz w:val="24"/>
          <w:szCs w:val="24"/>
        </w:rPr>
      </w:pPr>
      <w:r>
        <w:rPr>
          <w:rFonts w:ascii="Arial" w:eastAsiaTheme="minorEastAsia" w:hAnsi="Arial" w:cs="Arial" w:hint="eastAsia"/>
          <w:b/>
          <w:color w:val="000000"/>
          <w:sz w:val="24"/>
          <w:szCs w:val="24"/>
        </w:rPr>
        <w:t>(Supplementary Tables and Figure Legends)</w:t>
      </w:r>
    </w:p>
    <w:p w14:paraId="67544477" w14:textId="30D0A416" w:rsidR="000841ED" w:rsidRDefault="000841ED" w:rsidP="000841ED">
      <w:pPr>
        <w:spacing w:before="240" w:after="240" w:line="480" w:lineRule="auto"/>
        <w:jc w:val="center"/>
        <w:rPr>
          <w:rFonts w:ascii="Arial" w:eastAsiaTheme="minorEastAsia" w:hAnsi="Arial" w:cs="Arial"/>
          <w:b/>
          <w:color w:val="000000"/>
          <w:sz w:val="24"/>
          <w:szCs w:val="24"/>
        </w:rPr>
      </w:pPr>
      <w:bookmarkStart w:id="1" w:name="_30j0zll" w:colFirst="0" w:colLast="0"/>
      <w:bookmarkEnd w:id="1"/>
    </w:p>
    <w:p w14:paraId="4F33B483" w14:textId="77777777" w:rsidR="000841ED" w:rsidRPr="000841ED" w:rsidRDefault="000841ED" w:rsidP="000841ED">
      <w:pPr>
        <w:spacing w:before="240" w:after="240" w:line="480" w:lineRule="auto"/>
        <w:jc w:val="center"/>
        <w:rPr>
          <w:rFonts w:ascii="Arial" w:eastAsiaTheme="minorEastAsia" w:hAnsi="Arial" w:cs="Arial"/>
          <w:b/>
          <w:color w:val="000000"/>
          <w:sz w:val="24"/>
          <w:szCs w:val="24"/>
        </w:rPr>
      </w:pPr>
    </w:p>
    <w:p w14:paraId="6F7DD451" w14:textId="0AC29ED7" w:rsidR="000841ED" w:rsidRDefault="000841ED" w:rsidP="000841ED">
      <w:pPr>
        <w:spacing w:before="240" w:after="240" w:line="48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Su Hyun Choi, et al.</w:t>
      </w:r>
    </w:p>
    <w:p w14:paraId="46869CE3" w14:textId="3ED47616" w:rsidR="000841ED" w:rsidRPr="000841ED" w:rsidRDefault="000841ED" w:rsidP="000841ED">
      <w:pPr>
        <w:jc w:val="center"/>
        <w:rPr>
          <w:rFonts w:ascii="Times New Roman" w:eastAsiaTheme="minorEastAsia" w:hAnsi="Times New Roman" w:cs="Times New Roman"/>
          <w:b/>
          <w:sz w:val="22"/>
          <w:szCs w:val="22"/>
        </w:rPr>
        <w:sectPr w:rsidR="000841ED" w:rsidRPr="000841ED" w:rsidSect="000D7F82">
          <w:pgSz w:w="11906" w:h="16838"/>
          <w:pgMar w:top="1440" w:right="1080" w:bottom="1440" w:left="1080" w:header="851" w:footer="992" w:gutter="0"/>
          <w:pgNumType w:start="1"/>
          <w:cols w:space="720"/>
          <w:docGrid w:linePitch="272"/>
        </w:sectPr>
      </w:pPr>
      <w:r w:rsidRPr="000841ED">
        <w:rPr>
          <w:rFonts w:ascii="Arial" w:eastAsia="Arial" w:hAnsi="Arial" w:cs="Arial"/>
          <w:b/>
          <w:color w:val="000000"/>
          <w:sz w:val="24"/>
          <w:szCs w:val="24"/>
        </w:rPr>
        <w:t>Autoantibody Positivity in Chronic Hepatitis C Pre- and Post-Direct-Acting Antiviral Therapy: A Prospective Multicenter South Korean Study</w:t>
      </w:r>
    </w:p>
    <w:p w14:paraId="688805D6" w14:textId="30B8DC01" w:rsidR="00EA7CC2" w:rsidRDefault="000C5DCF">
      <w:pPr>
        <w:jc w:val="left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Supplementary Table 1. Comparison between ANA-positive and negative groups in Healthy controls</w:t>
      </w:r>
    </w:p>
    <w:tbl>
      <w:tblPr>
        <w:tblStyle w:val="afff0"/>
        <w:tblW w:w="1044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900"/>
        <w:gridCol w:w="2180"/>
        <w:gridCol w:w="2180"/>
        <w:gridCol w:w="2180"/>
      </w:tblGrid>
      <w:tr w:rsidR="00EA7CC2" w14:paraId="34E7DB1A" w14:textId="77777777" w:rsidTr="00F27FEE">
        <w:trPr>
          <w:trHeight w:val="518"/>
        </w:trPr>
        <w:tc>
          <w:tcPr>
            <w:tcW w:w="39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4D3E2" w14:textId="77777777" w:rsidR="00EA7CC2" w:rsidRPr="00032824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Variable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16994" w14:textId="77777777" w:rsidR="00EA7CC2" w:rsidRPr="00032824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ANA positive (n=27)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C42DB" w14:textId="77777777" w:rsidR="00EA7CC2" w:rsidRPr="00032824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ANA negative (n=100)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DC192" w14:textId="57E537E6" w:rsidR="00EA7CC2" w:rsidRPr="00032824" w:rsidRDefault="00A52200" w:rsidP="0058389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</w:rPr>
              <w:t>p</w:t>
            </w:r>
            <w:r w:rsidR="000C5DCF"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-value</w:t>
            </w:r>
          </w:p>
        </w:tc>
      </w:tr>
      <w:tr w:rsidR="00EA7CC2" w14:paraId="1FA34949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DCD3ED9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Age, Median (IQR)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0F2D6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53 (39-70)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0B3B8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56 (46-63)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B4142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0.974</w:t>
            </w:r>
          </w:p>
        </w:tc>
      </w:tr>
      <w:tr w:rsidR="00EA7CC2" w14:paraId="3BDD5C63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63F33DC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20~29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55D8E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2FA3C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8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6ADFB" w14:textId="77777777" w:rsidR="00EA7CC2" w:rsidRPr="00086D57" w:rsidRDefault="00ED65CE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0.771</w:t>
            </w:r>
          </w:p>
        </w:tc>
      </w:tr>
      <w:tr w:rsidR="00EA7CC2" w14:paraId="6400921F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62E1284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30~39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90F8C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62D2C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8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FDD7B" w14:textId="77777777" w:rsidR="00EA7CC2" w:rsidRPr="00086D57" w:rsidRDefault="00EA7CC2" w:rsidP="00583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A7CC2" w14:paraId="0F072D50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4F29252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40~49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40C35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544D8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18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EC20D" w14:textId="77777777" w:rsidR="00EA7CC2" w:rsidRPr="00086D57" w:rsidRDefault="00EA7CC2" w:rsidP="00583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A7CC2" w14:paraId="562BF4D8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1621F92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50~59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1DEC8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C8814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18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D56E9" w14:textId="77777777" w:rsidR="00EA7CC2" w:rsidRPr="00086D57" w:rsidRDefault="00EA7CC2" w:rsidP="00583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A7CC2" w14:paraId="17C82ADF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F5CF841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60~69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CC422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D2331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18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BFCA6" w14:textId="77777777" w:rsidR="00EA7CC2" w:rsidRPr="00086D57" w:rsidRDefault="00EA7CC2" w:rsidP="00583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A7CC2" w14:paraId="044D5935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5217A2F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70~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960BA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07898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18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F1B77" w14:textId="77777777" w:rsidR="00EA7CC2" w:rsidRPr="00086D57" w:rsidRDefault="00EA7CC2" w:rsidP="00583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A7CC2" w14:paraId="1CC0FC06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409D8" w14:textId="339B8152" w:rsidR="00032824" w:rsidRPr="00086D57" w:rsidRDefault="000C5DCF" w:rsidP="00583893">
            <w:pPr>
              <w:spacing w:after="0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Females, n (%)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A5C4C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18 (66.7%)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3AC55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45 (45.0%)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71D6F" w14:textId="77777777" w:rsidR="00EA7CC2" w:rsidRPr="00086D57" w:rsidRDefault="000C5DCF" w:rsidP="0058389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0.046</w:t>
            </w:r>
          </w:p>
        </w:tc>
      </w:tr>
      <w:tr w:rsidR="00086D57" w14:paraId="081F1DCD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4120B" w14:textId="4D1E9231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Hypertension, </w:t>
            </w:r>
            <w:proofErr w:type="gramStart"/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n(</w:t>
            </w:r>
            <w:proofErr w:type="gramEnd"/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%)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51BE4" w14:textId="26F9EDBD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7 (25.9%)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BE93E" w14:textId="5D22243B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21 (21.0%)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FF38C" w14:textId="01D4CA99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0.584</w:t>
            </w:r>
          </w:p>
        </w:tc>
      </w:tr>
      <w:tr w:rsidR="00086D57" w14:paraId="4A02EA48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95F19" w14:textId="5B6CF6EB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Thyroid disease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2310D" w14:textId="7E497D12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5 (3.7%)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09A03" w14:textId="64501B5D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3 (4.6%)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13A35" w14:textId="7036BA7D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0.509</w:t>
            </w:r>
          </w:p>
        </w:tc>
      </w:tr>
      <w:tr w:rsidR="00086D57" w14:paraId="7B274B48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DFB4C" w14:textId="01A48644" w:rsidR="00086D57" w:rsidRPr="00086D57" w:rsidRDefault="00086D57" w:rsidP="00086D57">
            <w:pPr>
              <w:spacing w:after="0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Lab. Findings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E7BCE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08EF0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865D4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86D57" w14:paraId="67A8B24D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2913DB5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Hemoglobin (g/dL)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92631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13.86±1.46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AECAF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14.23±1.33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6C8F8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0.212</w:t>
            </w:r>
          </w:p>
        </w:tc>
      </w:tr>
      <w:tr w:rsidR="00086D57" w14:paraId="482CDC50" w14:textId="77777777" w:rsidTr="00FD659C">
        <w:trPr>
          <w:trHeight w:val="284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DCD1681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WBC (x10³/</w:t>
            </w:r>
            <w:proofErr w:type="spellStart"/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uL</w:t>
            </w:r>
            <w:proofErr w:type="spellEnd"/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5273B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5229.26±1847.49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EF081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5499.6±1386.49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D582F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0.406</w:t>
            </w:r>
          </w:p>
        </w:tc>
      </w:tr>
      <w:tr w:rsidR="00086D57" w14:paraId="5D40A446" w14:textId="77777777" w:rsidTr="00FD659C">
        <w:trPr>
          <w:trHeight w:val="284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C0CCFB6" w14:textId="13730469" w:rsidR="00086D57" w:rsidRPr="00086D57" w:rsidRDefault="00086D57" w:rsidP="00DA2A6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Platelet (x10³/</w:t>
            </w:r>
            <w:proofErr w:type="spellStart"/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uL</w:t>
            </w:r>
            <w:proofErr w:type="spellEnd"/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9737A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248.11±44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FDAA0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261.2±50.23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2F4A7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0.221</w:t>
            </w:r>
          </w:p>
        </w:tc>
      </w:tr>
      <w:tr w:rsidR="00086D57" w14:paraId="0F20E9B1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3EB0A11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AST (IU/L) 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DF296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30.81±14.36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0381C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30.77±16.1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57F49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0.990</w:t>
            </w:r>
          </w:p>
        </w:tc>
      </w:tr>
      <w:tr w:rsidR="00086D57" w14:paraId="621C74C2" w14:textId="77777777" w:rsidTr="00FD659C">
        <w:trPr>
          <w:trHeight w:val="284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CB1DA6D" w14:textId="7E90C8C4" w:rsidR="00086D57" w:rsidRPr="00086D57" w:rsidRDefault="00DA2A62" w:rsidP="00DA2A6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ALT (IU/L) 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59177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31.74±24.73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A6477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29.58±22.04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CE1B9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0.660</w:t>
            </w:r>
          </w:p>
        </w:tc>
      </w:tr>
      <w:tr w:rsidR="00086D57" w14:paraId="0ADFC7A4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8B82EBC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Globulin (g/dL)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5D097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2.79±2.90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01915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2.72±0.33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F0781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0.305</w:t>
            </w:r>
          </w:p>
        </w:tc>
      </w:tr>
      <w:tr w:rsidR="00086D57" w14:paraId="4820849D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5FAA815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Protein (g/dL)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F0EBD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7.28±0.29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52BB9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7.22±0.36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B217D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0.450</w:t>
            </w:r>
          </w:p>
        </w:tc>
      </w:tr>
      <w:tr w:rsidR="00086D57" w14:paraId="3DBC8906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28C4A76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Albumin (g/dL)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15905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4.49±0.21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111F2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4.5±0.24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A57F1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0.759</w:t>
            </w:r>
          </w:p>
        </w:tc>
      </w:tr>
      <w:tr w:rsidR="00086D57" w14:paraId="0A7A4048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4E1882B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Bilirubin (mg/dL)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19D0E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0.79±0.26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30E36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0.88±0.34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4E538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0.225</w:t>
            </w:r>
          </w:p>
        </w:tc>
      </w:tr>
      <w:tr w:rsidR="00086D57" w14:paraId="713DCC28" w14:textId="77777777" w:rsidTr="00FD659C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F00C0B5" w14:textId="2962FA52" w:rsidR="00086D57" w:rsidRPr="00086D57" w:rsidRDefault="00DA2A62" w:rsidP="00DA2A6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Creatinine (mg/dL) 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D9C39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0.71±0.18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F0095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0.74±0.16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65814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0.337</w:t>
            </w:r>
          </w:p>
        </w:tc>
      </w:tr>
      <w:tr w:rsidR="00086D57" w14:paraId="586C68F0" w14:textId="77777777" w:rsidTr="00086D57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ACE1303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Cholesterol (mg/dL)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C5D49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187.85±36.86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3BBD3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188.59±35.3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93C54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0.924</w:t>
            </w:r>
          </w:p>
        </w:tc>
      </w:tr>
      <w:tr w:rsidR="00086D57" w14:paraId="29ABD953" w14:textId="77777777" w:rsidTr="00086D57">
        <w:trPr>
          <w:trHeight w:val="285"/>
        </w:trPr>
        <w:tc>
          <w:tcPr>
            <w:tcW w:w="390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293EE" w14:textId="2A149BB9" w:rsidR="00086D57" w:rsidRPr="00086D57" w:rsidRDefault="00086D57" w:rsidP="00566580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Fasting blood glucose (mg/dL) 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1FC02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89.81±12.15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DBDCE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93.96±13.79</w:t>
            </w:r>
          </w:p>
        </w:tc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762F4" w14:textId="77777777" w:rsidR="00086D57" w:rsidRPr="00086D57" w:rsidRDefault="00086D57" w:rsidP="00086D5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6D57">
              <w:rPr>
                <w:rFonts w:ascii="Times New Roman" w:eastAsia="Times New Roman" w:hAnsi="Times New Roman" w:cs="Times New Roman"/>
                <w:sz w:val="18"/>
                <w:szCs w:val="18"/>
              </w:rPr>
              <w:t>0.159</w:t>
            </w:r>
          </w:p>
        </w:tc>
      </w:tr>
    </w:tbl>
    <w:p w14:paraId="3663F375" w14:textId="77777777" w:rsidR="00EA7CC2" w:rsidRPr="00032824" w:rsidRDefault="000C5DCF" w:rsidP="00445F4E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032824">
        <w:rPr>
          <w:rFonts w:ascii="Times New Roman" w:eastAsia="Times New Roman" w:hAnsi="Times New Roman" w:cs="Times New Roman"/>
          <w:sz w:val="18"/>
          <w:szCs w:val="18"/>
        </w:rPr>
        <w:t xml:space="preserve">WBC, white blood cell count; AST, aspartate </w:t>
      </w:r>
      <w:proofErr w:type="gramStart"/>
      <w:r w:rsidRPr="00032824">
        <w:rPr>
          <w:rFonts w:ascii="Times New Roman" w:eastAsia="Times New Roman" w:hAnsi="Times New Roman" w:cs="Times New Roman"/>
          <w:sz w:val="18"/>
          <w:szCs w:val="18"/>
        </w:rPr>
        <w:t>aminotransferase ;</w:t>
      </w:r>
      <w:proofErr w:type="gramEnd"/>
      <w:r w:rsidRPr="00032824">
        <w:rPr>
          <w:rFonts w:ascii="Times New Roman" w:eastAsia="Times New Roman" w:hAnsi="Times New Roman" w:cs="Times New Roman"/>
          <w:sz w:val="18"/>
          <w:szCs w:val="18"/>
        </w:rPr>
        <w:t xml:space="preserve"> ALT, alanine aminotransferase</w:t>
      </w:r>
    </w:p>
    <w:p w14:paraId="337FA2D3" w14:textId="19ABDEBB" w:rsidR="001A7D51" w:rsidRPr="00032824" w:rsidRDefault="001A7D51" w:rsidP="00445F4E">
      <w:pPr>
        <w:spacing w:after="0"/>
        <w:rPr>
          <w:rFonts w:ascii="Times New Roman" w:eastAsia="Times New Roman" w:hAnsi="Times New Roman" w:cs="Times New Roman"/>
          <w:color w:val="1C1D1E"/>
          <w:sz w:val="18"/>
          <w:szCs w:val="18"/>
        </w:rPr>
      </w:pPr>
      <w:proofErr w:type="spellStart"/>
      <w:r w:rsidRPr="00032824">
        <w:rPr>
          <w:rFonts w:ascii="Times New Roman" w:eastAsia="Times New Roman" w:hAnsi="Times New Roman" w:cs="Times New Roman"/>
          <w:color w:val="1C1D1E"/>
          <w:sz w:val="18"/>
          <w:szCs w:val="18"/>
        </w:rPr>
        <w:t>Continous</w:t>
      </w:r>
      <w:proofErr w:type="spellEnd"/>
      <w:r w:rsidRPr="00032824">
        <w:rPr>
          <w:rFonts w:ascii="Times New Roman" w:eastAsia="Times New Roman" w:hAnsi="Times New Roman" w:cs="Times New Roman"/>
          <w:color w:val="1C1D1E"/>
          <w:sz w:val="18"/>
          <w:szCs w:val="18"/>
        </w:rPr>
        <w:t xml:space="preserve"> variable</w:t>
      </w:r>
      <w:r w:rsidR="008B641D" w:rsidRPr="00032824">
        <w:rPr>
          <w:rFonts w:ascii="Times New Roman" w:eastAsia="Times New Roman" w:hAnsi="Times New Roman" w:cs="Times New Roman"/>
          <w:color w:val="1C1D1E"/>
          <w:sz w:val="18"/>
          <w:szCs w:val="18"/>
        </w:rPr>
        <w:t>s</w:t>
      </w:r>
      <w:r w:rsidRPr="00032824">
        <w:rPr>
          <w:rFonts w:ascii="Times New Roman" w:eastAsia="Times New Roman" w:hAnsi="Times New Roman" w:cs="Times New Roman"/>
          <w:color w:val="1C1D1E"/>
          <w:sz w:val="18"/>
          <w:szCs w:val="18"/>
        </w:rPr>
        <w:t xml:space="preserve"> are expressed as </w:t>
      </w:r>
      <w:proofErr w:type="spellStart"/>
      <w:r w:rsidRPr="00032824">
        <w:rPr>
          <w:rFonts w:ascii="Times New Roman" w:eastAsia="Times New Roman" w:hAnsi="Times New Roman" w:cs="Times New Roman"/>
          <w:sz w:val="18"/>
          <w:szCs w:val="18"/>
        </w:rPr>
        <w:t>mean±SD</w:t>
      </w:r>
      <w:proofErr w:type="spellEnd"/>
      <w:r w:rsidRPr="00032824">
        <w:rPr>
          <w:rFonts w:ascii="Times New Roman" w:eastAsia="Times New Roman" w:hAnsi="Times New Roman" w:cs="Times New Roman"/>
          <w:sz w:val="18"/>
          <w:szCs w:val="18"/>
        </w:rPr>
        <w:t>, and the categorical variable are indicated as n</w:t>
      </w:r>
      <w:r w:rsidR="0003282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032824">
        <w:rPr>
          <w:rFonts w:ascii="Times New Roman" w:eastAsia="Times New Roman" w:hAnsi="Times New Roman" w:cs="Times New Roman"/>
          <w:sz w:val="18"/>
          <w:szCs w:val="18"/>
        </w:rPr>
        <w:t>(%).</w:t>
      </w:r>
    </w:p>
    <w:p w14:paraId="429651E4" w14:textId="77777777" w:rsidR="001A7D51" w:rsidRPr="001A7D51" w:rsidRDefault="001A7D51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BD07E7B" w14:textId="77777777" w:rsidR="00EA7CC2" w:rsidRDefault="00EA7CC2">
      <w:pPr>
        <w:jc w:val="left"/>
        <w:rPr>
          <w:rFonts w:ascii="Times New Roman" w:eastAsia="Times New Roman" w:hAnsi="Times New Roman" w:cs="Times New Roman"/>
          <w:sz w:val="14"/>
          <w:szCs w:val="14"/>
        </w:rPr>
      </w:pPr>
    </w:p>
    <w:p w14:paraId="289108AE" w14:textId="77777777" w:rsidR="00EA7CC2" w:rsidRDefault="000C5DCF">
      <w:pPr>
        <w:widowControl/>
        <w:rPr>
          <w:rFonts w:ascii="Times New Roman" w:eastAsia="Times New Roman" w:hAnsi="Times New Roman" w:cs="Times New Roman"/>
          <w:sz w:val="14"/>
          <w:szCs w:val="14"/>
        </w:rPr>
      </w:pPr>
      <w:r>
        <w:br w:type="page"/>
      </w:r>
    </w:p>
    <w:p w14:paraId="5F06C670" w14:textId="77777777" w:rsidR="00EA7CC2" w:rsidRDefault="000C5DCF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Supplementary Table 2. Comparison between ANA-positive and negative groups in HCV patients at Pretreatment</w:t>
      </w:r>
    </w:p>
    <w:tbl>
      <w:tblPr>
        <w:tblStyle w:val="afff1"/>
        <w:tblW w:w="9629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825"/>
        <w:gridCol w:w="2835"/>
        <w:gridCol w:w="2835"/>
        <w:gridCol w:w="1134"/>
      </w:tblGrid>
      <w:tr w:rsidR="00EA7CC2" w14:paraId="5115C748" w14:textId="77777777" w:rsidTr="00171E74">
        <w:trPr>
          <w:trHeight w:val="393"/>
        </w:trPr>
        <w:tc>
          <w:tcPr>
            <w:tcW w:w="282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1F79E9D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Variable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CC467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ANA positive (n=65)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77551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ANA negative (n=136)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C6C5B" w14:textId="463363D8" w:rsidR="00EA7CC2" w:rsidRPr="00032824" w:rsidRDefault="00A52200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</w:rPr>
              <w:t>p</w:t>
            </w:r>
            <w:r w:rsidR="000C5DCF"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-value</w:t>
            </w:r>
          </w:p>
        </w:tc>
      </w:tr>
      <w:tr w:rsidR="00EA7CC2" w14:paraId="414737F9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B8B0865" w14:textId="77777777" w:rsidR="00EA7CC2" w:rsidRPr="00032824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Age, Median (IQR)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DF278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65 (55-70)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BAF07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60 (50-70)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65352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0.189</w:t>
            </w:r>
          </w:p>
        </w:tc>
      </w:tr>
      <w:tr w:rsidR="00EA7CC2" w14:paraId="5621345A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43B145C" w14:textId="77777777" w:rsidR="00EA7CC2" w:rsidRPr="00032824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Females, n (%)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90382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29 (44.6%)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87642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71(52.2%)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D8842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0.314</w:t>
            </w:r>
          </w:p>
        </w:tc>
      </w:tr>
      <w:tr w:rsidR="00EA7CC2" w14:paraId="145E2758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2E23B82" w14:textId="5E20DD8B" w:rsidR="00EA7CC2" w:rsidRPr="00032824" w:rsidRDefault="00032824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BMI (kg/m²)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1C9C2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24.08±3.46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60804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23.7±5.1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E7AEA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0.593</w:t>
            </w:r>
          </w:p>
        </w:tc>
      </w:tr>
      <w:tr w:rsidR="00EA7CC2" w14:paraId="13AF77AF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B18279E" w14:textId="77777777" w:rsidR="00EA7CC2" w:rsidRPr="00032824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History of alcohol use</w:t>
            </w:r>
            <w:proofErr w:type="gramStart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 ,</w:t>
            </w:r>
            <w:proofErr w:type="gramEnd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n (%)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4D1A1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31 (47.7%) / 20 (30.8%) / 14 (21.5%)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B09CA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58 (42.6%) / 45(33.1%) / 33(24.3%)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397B3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0.792</w:t>
            </w:r>
          </w:p>
        </w:tc>
      </w:tr>
      <w:tr w:rsidR="00EA7CC2" w14:paraId="1F3F51D0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D8F3D41" w14:textId="718C7702" w:rsidR="00EA7CC2" w:rsidRPr="00032824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History of </w:t>
            </w:r>
            <w:proofErr w:type="spellStart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tabacco</w:t>
            </w:r>
            <w:proofErr w:type="spellEnd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use,</w:t>
            </w:r>
            <w:proofErr w:type="gramEnd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n (%)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DC7CC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34 (52.3%) / 12 (18.5%) / 19 (29.2%)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6A723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59(44.4%)/38(28.6%)/36(27.1%)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6D53C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0.297</w:t>
            </w:r>
          </w:p>
        </w:tc>
      </w:tr>
      <w:tr w:rsidR="00EA7CC2" w14:paraId="271DBFD8" w14:textId="77777777" w:rsidTr="000D7F82">
        <w:trPr>
          <w:trHeight w:val="472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060A580" w14:textId="77777777" w:rsidR="000D7F82" w:rsidRPr="00032824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Liver disease status, n (%)</w:t>
            </w:r>
          </w:p>
          <w:p w14:paraId="5B326B82" w14:textId="468B5CB1" w:rsidR="00EA7CC2" w:rsidRPr="00032824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(hepatitis/cirrhosis/HCC)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336FD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50 (76.9%) / 7 (10.8%) / 8 (12.3%)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15CCD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104 (76.5%) / 24(17.6%) / 8(5.9%)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21CF4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0.163</w:t>
            </w:r>
          </w:p>
        </w:tc>
      </w:tr>
      <w:tr w:rsidR="00EA7CC2" w14:paraId="73FDB499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B55770B" w14:textId="77777777" w:rsidR="00EA7CC2" w:rsidRPr="00032824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Child-Pugh class, n (%) (A/B/C)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4B5F7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50 (76.9%) / 15 (23.1%) / 0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59DD3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104 (76.5%) / 32(23.5%) / 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45A01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0.943</w:t>
            </w:r>
          </w:p>
        </w:tc>
      </w:tr>
      <w:tr w:rsidR="00EA7CC2" w14:paraId="74D6DC4C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706426C" w14:textId="77777777" w:rsidR="00EA7CC2" w:rsidRPr="00032824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Log HCV-RNA median (IQR)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F185A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5.70 (5.01-6.57)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61CD9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6.08 (5.42-6.55)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D76E4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0.057</w:t>
            </w:r>
          </w:p>
        </w:tc>
      </w:tr>
      <w:tr w:rsidR="00EA7CC2" w14:paraId="3999E45C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1CE36C8" w14:textId="77777777" w:rsidR="00EA7CC2" w:rsidRPr="00032824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HCV genotype, n (%) (1/2/others)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89B82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26 (40.0%)/ 38 (58.5%) / 1 (1.5%)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27FA7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67 (49.3%) / 67 (49.3%) / 2(1.5%)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7F0B3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0.433</w:t>
            </w:r>
          </w:p>
        </w:tc>
      </w:tr>
      <w:tr w:rsidR="00EA7CC2" w14:paraId="73D6992B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FDA7563" w14:textId="77777777" w:rsidR="00EA7CC2" w:rsidRPr="00032824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DAA regimen, n (%)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63A3E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궁서" w:eastAsia="궁서" w:hAnsi="궁서" w:cs="궁서"/>
                <w:sz w:val="18"/>
                <w:szCs w:val="18"/>
              </w:rPr>
              <w:t xml:space="preserve">　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55036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궁서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312D8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궁서" w:hAnsi="Times New Roman" w:cs="Times New Roman"/>
                <w:sz w:val="18"/>
                <w:szCs w:val="18"/>
              </w:rPr>
              <w:t>0.933</w:t>
            </w:r>
            <w:r w:rsidRPr="00032824">
              <w:rPr>
                <w:rFonts w:ascii="Times New Roman" w:eastAsia="궁서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EA7CC2" w14:paraId="2BCCD7A4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ABF0960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Gleprevir</w:t>
            </w:r>
            <w:proofErr w:type="spellEnd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Pibrentasivir</w:t>
            </w:r>
            <w:proofErr w:type="spellEnd"/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76863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57 (87.7%)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C86DE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116 (85.3%)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EB183" w14:textId="77777777" w:rsidR="00EA7CC2" w:rsidRPr="00032824" w:rsidRDefault="00EA7CC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A7CC2" w14:paraId="5EFD58D9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C797B61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Elbasvir/Grazoprevir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F190D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4 (6.2%)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0AEE9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7 (5.1%)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2FA69" w14:textId="77777777" w:rsidR="00EA7CC2" w:rsidRPr="00032824" w:rsidRDefault="00EA7CC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A7CC2" w14:paraId="6EEF3DF0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8465A58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Ledipasvir/Sofosbuvir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4AFD1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3 (4.6%)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9DA91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10 (7.4%)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2A70D" w14:textId="77777777" w:rsidR="00EA7CC2" w:rsidRPr="00032824" w:rsidRDefault="00EA7CC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A7CC2" w14:paraId="3722044E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B28246F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Ledipasvir/</w:t>
            </w:r>
            <w:proofErr w:type="spellStart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Sofosbuvir+ribavirin</w:t>
            </w:r>
            <w:proofErr w:type="spellEnd"/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AA716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 (1.5%)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9056D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2 (1.5%)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23257" w14:textId="77777777" w:rsidR="00EA7CC2" w:rsidRPr="00032824" w:rsidRDefault="00EA7CC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A7CC2" w14:paraId="7E87FCB2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F0BEFDD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Sofosbuvir+ribavirin</w:t>
            </w:r>
            <w:proofErr w:type="spellEnd"/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DCEB8" w14:textId="52EF78D3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9426D6"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(0%)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05616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 (0.7%)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383E7" w14:textId="77777777" w:rsidR="00EA7CC2" w:rsidRPr="00032824" w:rsidRDefault="00EA7CC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D7F82" w14:paraId="542815D7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BC0F262" w14:textId="0081CF27" w:rsidR="000D7F82" w:rsidRPr="00032824" w:rsidRDefault="00032824" w:rsidP="00CF6943">
            <w:pPr>
              <w:widowControl/>
              <w:spacing w:after="0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Lab. Findings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F79BD" w14:textId="77777777" w:rsidR="000D7F82" w:rsidRPr="00032824" w:rsidRDefault="000D7F8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DFCDD" w14:textId="77777777" w:rsidR="000D7F82" w:rsidRPr="00032824" w:rsidRDefault="000D7F8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A5C69" w14:textId="77777777" w:rsidR="000D7F82" w:rsidRPr="00032824" w:rsidRDefault="000D7F8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A7CC2" w14:paraId="110B6A5C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1F63951" w14:textId="01269B96" w:rsidR="00EA7CC2" w:rsidRPr="00032824" w:rsidRDefault="001A7D51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D56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Hemoglobulin (g/dL</w:t>
            </w:r>
            <w:r w:rsid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1AD9F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13.58±1.59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E7465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13.89±1.71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4130B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0.216</w:t>
            </w:r>
          </w:p>
        </w:tc>
      </w:tr>
      <w:tr w:rsidR="00EA7CC2" w14:paraId="0AA999E1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DFC0B55" w14:textId="7D5CD1D4" w:rsidR="00EA7CC2" w:rsidRPr="00032824" w:rsidRDefault="001A7D51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WBC (x10³/</w:t>
            </w:r>
            <w:proofErr w:type="spellStart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uL</w:t>
            </w:r>
            <w:proofErr w:type="spellEnd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BB9C2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5544.46±1360.3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2274F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5993.85±1962.82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AE7C1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0.061</w:t>
            </w:r>
          </w:p>
        </w:tc>
      </w:tr>
      <w:tr w:rsidR="00EA7CC2" w14:paraId="793777C9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780FA26" w14:textId="6CEAA04F" w:rsidR="00EA7CC2" w:rsidRPr="00032824" w:rsidRDefault="001A7D51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Platelet (x10³/</w:t>
            </w:r>
            <w:proofErr w:type="spellStart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uL</w:t>
            </w:r>
            <w:proofErr w:type="spellEnd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93A21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188.86±63.81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7D1E9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187.59±61.78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CD441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0.892</w:t>
            </w:r>
          </w:p>
        </w:tc>
      </w:tr>
      <w:tr w:rsidR="00EA7CC2" w14:paraId="714C4855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FFB405F" w14:textId="0014DEEE" w:rsidR="00EA7CC2" w:rsidRPr="00032824" w:rsidRDefault="001A7D51" w:rsidP="001A7D51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AST (IU/L)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15B25" w14:textId="5B8E396F" w:rsidR="00EA7CC2" w:rsidRPr="00032824" w:rsidRDefault="00EA2D05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64.55±51.26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28418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59.86±41.97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2448B" w14:textId="77777777" w:rsidR="00EA7CC2" w:rsidRPr="00032824" w:rsidRDefault="00ED65CE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0.557</w:t>
            </w:r>
          </w:p>
        </w:tc>
      </w:tr>
      <w:tr w:rsidR="00EA7CC2" w14:paraId="666DC64A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67FDBCB" w14:textId="3BB8F70D" w:rsidR="00EA7CC2" w:rsidRPr="00032824" w:rsidRDefault="000C5DCF" w:rsidP="001A7D51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ALT (IU/L</w:t>
            </w:r>
            <w:r w:rsidR="001A7D51"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FB86A" w14:textId="7F06ECAB" w:rsidR="00EA7CC2" w:rsidRPr="00032824" w:rsidRDefault="00EA2D05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70.81±64.34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280CA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58.37±60.9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3ADC2" w14:textId="77777777" w:rsidR="00EA7CC2" w:rsidRPr="00032824" w:rsidRDefault="00ED65CE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0.213</w:t>
            </w:r>
          </w:p>
        </w:tc>
      </w:tr>
      <w:tr w:rsidR="00EA7CC2" w14:paraId="292282C7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C5CE46B" w14:textId="41EA761B" w:rsidR="00EA7CC2" w:rsidRPr="00032824" w:rsidRDefault="001A7D51" w:rsidP="001A7D51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Bilirubin (mg/dL)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3A70D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0.77±0.42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C70D2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0.81±0.5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0ECA0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0.582</w:t>
            </w:r>
          </w:p>
        </w:tc>
      </w:tr>
      <w:tr w:rsidR="00EA7CC2" w14:paraId="1EA8A124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BFFDF2A" w14:textId="5AC1BCC1" w:rsidR="00EA7CC2" w:rsidRPr="00032824" w:rsidRDefault="001A7D51" w:rsidP="001A7D51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Protein (g/dL)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1240E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7.52±0.67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0DFBD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7.38±0.58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42768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0.121</w:t>
            </w:r>
          </w:p>
        </w:tc>
      </w:tr>
      <w:tr w:rsidR="00EA7CC2" w14:paraId="22D29B11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63AAC2F" w14:textId="557314E0" w:rsidR="00EA7CC2" w:rsidRPr="00032824" w:rsidRDefault="001A7D51" w:rsidP="001A7D51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Albumin (g/dL)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C5333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4.09±0.47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0BA59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4.16±0.44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9B49C" w14:textId="77777777" w:rsidR="00EA7CC2" w:rsidRPr="00032824" w:rsidRDefault="00ED65CE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0.929</w:t>
            </w:r>
          </w:p>
        </w:tc>
      </w:tr>
      <w:tr w:rsidR="00EA7CC2" w14:paraId="446AE296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4939F37" w14:textId="3AF4AA45" w:rsidR="00EA7CC2" w:rsidRPr="00032824" w:rsidRDefault="001A7D51" w:rsidP="001A7D51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Globulin (g/dL)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FB1C3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3.43±0.55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342D5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3.21±0.46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7B9AC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EA7CC2" w14:paraId="490D8928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3836BEF" w14:textId="5734EB30" w:rsidR="00EA7CC2" w:rsidRPr="00032824" w:rsidRDefault="000C5DCF" w:rsidP="001A7D51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</w:t>
            </w:r>
            <w:r w:rsidRPr="000328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rothrombin time</w:t>
            </w: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</w:t>
            </w:r>
            <w:r w:rsidR="001A7D51" w:rsidRPr="000328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INR)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088B0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1.03±0.08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8B21D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1.03±0.1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5C4D9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0.929</w:t>
            </w:r>
          </w:p>
        </w:tc>
      </w:tr>
      <w:tr w:rsidR="00EA7CC2" w14:paraId="68CFDD1E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7539295" w14:textId="242F6D47" w:rsidR="00EA7CC2" w:rsidRPr="00032824" w:rsidRDefault="00032824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Creatinine (mg/dL)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B29CE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0.91±0.56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FAF36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0.85±0.46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16942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0.459</w:t>
            </w:r>
          </w:p>
        </w:tc>
      </w:tr>
      <w:tr w:rsidR="00EA7CC2" w14:paraId="4D148F9A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962C76E" w14:textId="4A7FF24B" w:rsidR="00EA7CC2" w:rsidRPr="00032824" w:rsidRDefault="001A7D51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Cholesterol (mg/dL)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98048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163.77±38.31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B2246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171.6±39.16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EA249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0.202</w:t>
            </w:r>
          </w:p>
        </w:tc>
      </w:tr>
      <w:tr w:rsidR="00EA7CC2" w14:paraId="1E0D4918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8D5F2EB" w14:textId="4BBBC415" w:rsidR="00EA7CC2" w:rsidRPr="00032824" w:rsidRDefault="001A7D51" w:rsidP="001D3628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Glucose (mg/dL)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4F165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112.51±25.25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D893B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118.07±44.69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67899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0.363</w:t>
            </w:r>
          </w:p>
        </w:tc>
      </w:tr>
      <w:tr w:rsidR="00EA7CC2" w14:paraId="707523C2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EB9EA71" w14:textId="4D3A2C21" w:rsidR="00EA7CC2" w:rsidRPr="00032824" w:rsidRDefault="001A7D51" w:rsidP="001D3628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AFP (ng/mL)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3F141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5.76±6.31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B1C5C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9.07±30.09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BD5C8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0.401</w:t>
            </w:r>
          </w:p>
        </w:tc>
      </w:tr>
      <w:tr w:rsidR="00EA7CC2" w14:paraId="671D0339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8E9BBF7" w14:textId="5158FCD7" w:rsidR="00EA7CC2" w:rsidRPr="00032824" w:rsidRDefault="001A7D51" w:rsidP="001D3628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D36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FIB-4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CE18D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3.36±2.84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5AA80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3.48±3.19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AC6E5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0.786</w:t>
            </w:r>
          </w:p>
        </w:tc>
      </w:tr>
      <w:tr w:rsidR="00EA7CC2" w14:paraId="70DFF3A2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F119F36" w14:textId="18FA1BA9" w:rsidR="00EA7CC2" w:rsidRPr="00032824" w:rsidRDefault="001A7D51" w:rsidP="001D3628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69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D36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APRI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5BDF9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0.79±0.68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5CDC0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0.93±0.86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325DA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0.211</w:t>
            </w:r>
          </w:p>
        </w:tc>
      </w:tr>
      <w:tr w:rsidR="00EA7CC2" w14:paraId="524F9ABC" w14:textId="77777777" w:rsidTr="000D7F82">
        <w:trPr>
          <w:trHeight w:val="248"/>
        </w:trPr>
        <w:tc>
          <w:tcPr>
            <w:tcW w:w="2825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A928D14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TE (kPa), </w:t>
            </w:r>
            <w:proofErr w:type="gramStart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median(</w:t>
            </w:r>
            <w:proofErr w:type="gramEnd"/>
            <w:r w:rsidRPr="000328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IQR) (n=30/72)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B2297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8.70 (5.18-11.18)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ACB07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6.80 (4.90-12.40)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BB306" w14:textId="77777777" w:rsidR="00EA7CC2" w:rsidRPr="00032824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32824">
              <w:rPr>
                <w:rFonts w:ascii="Times New Roman" w:eastAsia="Times New Roman" w:hAnsi="Times New Roman" w:cs="Times New Roman"/>
                <w:sz w:val="18"/>
                <w:szCs w:val="18"/>
              </w:rPr>
              <w:t>0.303</w:t>
            </w:r>
          </w:p>
        </w:tc>
      </w:tr>
    </w:tbl>
    <w:p w14:paraId="52F008EB" w14:textId="77777777" w:rsidR="00EA7CC2" w:rsidRPr="00032824" w:rsidRDefault="000C5DCF" w:rsidP="00445F4E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032824">
        <w:rPr>
          <w:rFonts w:ascii="Times New Roman" w:eastAsia="Times New Roman" w:hAnsi="Times New Roman" w:cs="Times New Roman"/>
          <w:sz w:val="18"/>
          <w:szCs w:val="18"/>
        </w:rPr>
        <w:t xml:space="preserve">BMI, body mass index; HCC, hepatocellular carcinoma; HCV, hepatitis C virus; DAA, direct acting antiviral; WBC, white blood cell count; AST, aspartate </w:t>
      </w:r>
      <w:proofErr w:type="gramStart"/>
      <w:r w:rsidRPr="00032824">
        <w:rPr>
          <w:rFonts w:ascii="Times New Roman" w:eastAsia="Times New Roman" w:hAnsi="Times New Roman" w:cs="Times New Roman"/>
          <w:sz w:val="18"/>
          <w:szCs w:val="18"/>
        </w:rPr>
        <w:t>aminotransferase ;</w:t>
      </w:r>
      <w:proofErr w:type="gramEnd"/>
      <w:r w:rsidRPr="00032824">
        <w:rPr>
          <w:rFonts w:ascii="Times New Roman" w:eastAsia="Times New Roman" w:hAnsi="Times New Roman" w:cs="Times New Roman"/>
          <w:sz w:val="18"/>
          <w:szCs w:val="18"/>
        </w:rPr>
        <w:t xml:space="preserve"> ALT, alanine aminotransferase; INR, international normalized ratio; AFP. alpha </w:t>
      </w:r>
      <w:proofErr w:type="gramStart"/>
      <w:r w:rsidRPr="00032824">
        <w:rPr>
          <w:rFonts w:ascii="Times New Roman" w:eastAsia="Times New Roman" w:hAnsi="Times New Roman" w:cs="Times New Roman"/>
          <w:sz w:val="18"/>
          <w:szCs w:val="18"/>
        </w:rPr>
        <w:t>fetoprotein;</w:t>
      </w:r>
      <w:proofErr w:type="gramEnd"/>
      <w:r w:rsidRPr="00032824">
        <w:rPr>
          <w:rFonts w:ascii="Times New Roman" w:eastAsia="Times New Roman" w:hAnsi="Times New Roman" w:cs="Times New Roman"/>
          <w:sz w:val="18"/>
          <w:szCs w:val="18"/>
        </w:rPr>
        <w:t xml:space="preserve"> FIB-4, Fibrosis-4 index; APRI, AST to Platelet Ratio Index; TE, transient elastography.</w:t>
      </w:r>
    </w:p>
    <w:p w14:paraId="5D930B6B" w14:textId="031798BE" w:rsidR="001A7D51" w:rsidRPr="00032824" w:rsidRDefault="001A7D51" w:rsidP="00445F4E">
      <w:pPr>
        <w:spacing w:after="0"/>
        <w:rPr>
          <w:rFonts w:ascii="Times New Roman" w:eastAsia="Times New Roman" w:hAnsi="Times New Roman" w:cs="Times New Roman"/>
          <w:color w:val="1C1D1E"/>
          <w:sz w:val="18"/>
          <w:szCs w:val="18"/>
        </w:rPr>
      </w:pPr>
      <w:proofErr w:type="spellStart"/>
      <w:r w:rsidRPr="00032824">
        <w:rPr>
          <w:rFonts w:ascii="Times New Roman" w:eastAsia="Times New Roman" w:hAnsi="Times New Roman" w:cs="Times New Roman"/>
          <w:color w:val="1C1D1E"/>
          <w:sz w:val="18"/>
          <w:szCs w:val="18"/>
        </w:rPr>
        <w:t>Continous</w:t>
      </w:r>
      <w:proofErr w:type="spellEnd"/>
      <w:r w:rsidRPr="00032824">
        <w:rPr>
          <w:rFonts w:ascii="Times New Roman" w:eastAsia="Times New Roman" w:hAnsi="Times New Roman" w:cs="Times New Roman"/>
          <w:color w:val="1C1D1E"/>
          <w:sz w:val="18"/>
          <w:szCs w:val="18"/>
        </w:rPr>
        <w:t xml:space="preserve"> variable</w:t>
      </w:r>
      <w:r w:rsidR="008B641D" w:rsidRPr="00032824">
        <w:rPr>
          <w:rFonts w:ascii="Times New Roman" w:eastAsia="Times New Roman" w:hAnsi="Times New Roman" w:cs="Times New Roman"/>
          <w:color w:val="1C1D1E"/>
          <w:sz w:val="18"/>
          <w:szCs w:val="18"/>
        </w:rPr>
        <w:t>s</w:t>
      </w:r>
      <w:r w:rsidRPr="00032824">
        <w:rPr>
          <w:rFonts w:ascii="Times New Roman" w:eastAsia="Times New Roman" w:hAnsi="Times New Roman" w:cs="Times New Roman"/>
          <w:color w:val="1C1D1E"/>
          <w:sz w:val="18"/>
          <w:szCs w:val="18"/>
        </w:rPr>
        <w:t xml:space="preserve"> are expressed as </w:t>
      </w:r>
      <w:proofErr w:type="spellStart"/>
      <w:r w:rsidRPr="00032824">
        <w:rPr>
          <w:rFonts w:ascii="Times New Roman" w:eastAsia="Times New Roman" w:hAnsi="Times New Roman" w:cs="Times New Roman"/>
          <w:sz w:val="18"/>
          <w:szCs w:val="18"/>
        </w:rPr>
        <w:t>mean±SD</w:t>
      </w:r>
      <w:proofErr w:type="spellEnd"/>
      <w:r w:rsidRPr="00032824">
        <w:rPr>
          <w:rFonts w:ascii="Times New Roman" w:eastAsia="Times New Roman" w:hAnsi="Times New Roman" w:cs="Times New Roman"/>
          <w:sz w:val="18"/>
          <w:szCs w:val="18"/>
        </w:rPr>
        <w:t>, and the categorical variable are indicated as n</w:t>
      </w:r>
      <w:r w:rsidR="00445F4E" w:rsidRPr="0003282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032824">
        <w:rPr>
          <w:rFonts w:ascii="Times New Roman" w:eastAsia="Times New Roman" w:hAnsi="Times New Roman" w:cs="Times New Roman"/>
          <w:sz w:val="18"/>
          <w:szCs w:val="18"/>
        </w:rPr>
        <w:t>(%).</w:t>
      </w:r>
    </w:p>
    <w:p w14:paraId="6D29DEDC" w14:textId="77777777" w:rsidR="001A7D51" w:rsidRPr="001A7D51" w:rsidRDefault="001A7D51">
      <w:pPr>
        <w:rPr>
          <w:rFonts w:ascii="Times New Roman" w:eastAsia="Times New Roman" w:hAnsi="Times New Roman" w:cs="Times New Roman"/>
          <w:sz w:val="14"/>
          <w:szCs w:val="14"/>
        </w:rPr>
      </w:pPr>
    </w:p>
    <w:p w14:paraId="7A5799B3" w14:textId="77777777" w:rsidR="00EA7CC2" w:rsidRDefault="00EA7CC2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DB06AEE" w14:textId="77777777" w:rsidR="00EA7CC2" w:rsidRDefault="00EA7CC2">
      <w:pPr>
        <w:widowControl/>
        <w:rPr>
          <w:rFonts w:ascii="Times New Roman" w:eastAsia="Times New Roman" w:hAnsi="Times New Roman" w:cs="Times New Roman"/>
          <w:sz w:val="14"/>
          <w:szCs w:val="14"/>
        </w:rPr>
      </w:pPr>
    </w:p>
    <w:p w14:paraId="4402EC86" w14:textId="77777777" w:rsidR="00EA7CC2" w:rsidRDefault="000C5DCF">
      <w:pPr>
        <w:widowControl/>
        <w:rPr>
          <w:rFonts w:ascii="Times New Roman" w:eastAsia="Times New Roman" w:hAnsi="Times New Roman" w:cs="Times New Roman"/>
          <w:b/>
          <w:sz w:val="22"/>
          <w:szCs w:val="22"/>
        </w:rPr>
      </w:pPr>
      <w:r>
        <w:br w:type="page"/>
      </w:r>
    </w:p>
    <w:p w14:paraId="3F38B622" w14:textId="77777777" w:rsidR="00EA7CC2" w:rsidRDefault="000C5DCF">
      <w:pPr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Supplementary Table 3.</w:t>
      </w:r>
      <w:r>
        <w:rPr>
          <w:rFonts w:ascii="Tahoma" w:eastAsia="Tahoma" w:hAnsi="Tahoma" w:cs="Tahoma"/>
          <w:b/>
          <w:color w:val="00206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Changes of ANA positivity between Pre-DAA and Post-DAA</w:t>
      </w:r>
    </w:p>
    <w:tbl>
      <w:tblPr>
        <w:tblStyle w:val="afff2"/>
        <w:tblW w:w="0" w:type="auto"/>
        <w:tblInd w:w="0" w:type="dxa"/>
        <w:tblLook w:val="0600" w:firstRow="0" w:lastRow="0" w:firstColumn="0" w:lastColumn="0" w:noHBand="1" w:noVBand="1"/>
      </w:tblPr>
      <w:tblGrid>
        <w:gridCol w:w="2365"/>
        <w:gridCol w:w="1959"/>
        <w:gridCol w:w="1158"/>
        <w:gridCol w:w="572"/>
        <w:gridCol w:w="1959"/>
        <w:gridCol w:w="1158"/>
        <w:gridCol w:w="568"/>
        <w:gridCol w:w="568"/>
      </w:tblGrid>
      <w:tr w:rsidR="000B205A" w:rsidRPr="000D7F82" w14:paraId="3C973D2D" w14:textId="77777777" w:rsidTr="00B86DB6">
        <w:trPr>
          <w:trHeight w:val="528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B00DF0" w14:textId="77777777" w:rsidR="000B205A" w:rsidRPr="007120E8" w:rsidRDefault="000B205A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Variable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B56E7A" w14:textId="4D019C5E" w:rsidR="000B205A" w:rsidRPr="007120E8" w:rsidRDefault="00094A4F" w:rsidP="000D7F8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0"/>
                <w:id w:val="2146543427"/>
              </w:sdtPr>
              <w:sdtEndPr/>
              <w:sdtContent>
                <w:r w:rsidR="000B205A" w:rsidRPr="007120E8">
                  <w:rPr>
                    <w:rFonts w:ascii="Cardo" w:eastAsia="Cardo" w:hAnsi="Cardo" w:cs="Cardo"/>
                    <w:b/>
                    <w:sz w:val="16"/>
                    <w:szCs w:val="16"/>
                  </w:rPr>
                  <w:t>ANA (</w:t>
                </w:r>
                <w:proofErr w:type="gramStart"/>
                <w:r w:rsidR="000B205A" w:rsidRPr="007120E8">
                  <w:rPr>
                    <w:rFonts w:ascii="Cardo" w:eastAsia="Cardo" w:hAnsi="Cardo" w:cs="Cardo"/>
                    <w:b/>
                    <w:sz w:val="16"/>
                    <w:szCs w:val="16"/>
                  </w:rPr>
                  <w:t>+)→</w:t>
                </w:r>
                <w:proofErr w:type="gramEnd"/>
                <w:r w:rsidR="000B205A" w:rsidRPr="007120E8">
                  <w:rPr>
                    <w:rFonts w:ascii="Cardo" w:eastAsia="Cardo" w:hAnsi="Cardo" w:cs="Cardo"/>
                    <w:b/>
                    <w:sz w:val="16"/>
                    <w:szCs w:val="16"/>
                  </w:rPr>
                  <w:t>(+) (n=37)</w:t>
                </w:r>
              </w:sdtContent>
            </w:sdt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97193C8" w14:textId="30038CFB" w:rsidR="000B205A" w:rsidRPr="007120E8" w:rsidRDefault="00094A4F" w:rsidP="000D7F8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1"/>
                <w:id w:val="156661034"/>
              </w:sdtPr>
              <w:sdtEndPr/>
              <w:sdtContent>
                <w:r w:rsidR="000B205A" w:rsidRPr="007120E8">
                  <w:rPr>
                    <w:rFonts w:ascii="Cardo" w:eastAsia="Cardo" w:hAnsi="Cardo" w:cs="Cardo"/>
                    <w:b/>
                    <w:sz w:val="16"/>
                    <w:szCs w:val="16"/>
                  </w:rPr>
                  <w:t>ANA (</w:t>
                </w:r>
                <w:proofErr w:type="gramStart"/>
                <w:r w:rsidR="000B205A" w:rsidRPr="007120E8">
                  <w:rPr>
                    <w:rFonts w:ascii="Cardo" w:eastAsia="Cardo" w:hAnsi="Cardo" w:cs="Cardo"/>
                    <w:b/>
                    <w:sz w:val="16"/>
                    <w:szCs w:val="16"/>
                  </w:rPr>
                  <w:t>+)→</w:t>
                </w:r>
                <w:proofErr w:type="gramEnd"/>
                <w:r w:rsidR="000B205A" w:rsidRPr="007120E8">
                  <w:rPr>
                    <w:rFonts w:ascii="Cardo" w:eastAsia="Cardo" w:hAnsi="Cardo" w:cs="Cardo"/>
                    <w:b/>
                    <w:sz w:val="16"/>
                    <w:szCs w:val="16"/>
                  </w:rPr>
                  <w:t>(-) (n=28)</w:t>
                </w:r>
              </w:sdtContent>
            </w:sdt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vAlign w:val="center"/>
          </w:tcPr>
          <w:p w14:paraId="240A5CCF" w14:textId="5FD887CD" w:rsidR="000B205A" w:rsidRPr="007120E8" w:rsidRDefault="000B205A" w:rsidP="000D7F8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205A" w:rsidRPr="00532C7B" w14:paraId="2814210B" w14:textId="77777777" w:rsidTr="00CC330E">
        <w:trPr>
          <w:trHeight w:val="25"/>
        </w:trPr>
        <w:tc>
          <w:tcPr>
            <w:tcW w:w="0" w:type="auto"/>
            <w:vMerge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12C83C" w14:textId="77777777" w:rsidR="000B205A" w:rsidRPr="007120E8" w:rsidRDefault="000B205A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9853F5" w14:textId="77777777" w:rsidR="000B205A" w:rsidRPr="007120E8" w:rsidRDefault="000B205A" w:rsidP="000D7F8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Pre-DAA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6D98D49" w14:textId="77777777" w:rsidR="000B205A" w:rsidRPr="007120E8" w:rsidRDefault="000B205A" w:rsidP="000D7F8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Post -DAA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30DF49A" w14:textId="6C0D2E5D" w:rsidR="000B205A" w:rsidRPr="007120E8" w:rsidRDefault="000B205A" w:rsidP="000D7F8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</w:rPr>
              <w:t>p</w:t>
            </w: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  <w:r w:rsidRPr="00532C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value</w:t>
            </w:r>
            <w:r w:rsidRPr="00532C7B">
              <w:rPr>
                <w:rFonts w:ascii="Times New Roman" w:eastAsia="Times New Roman" w:hAnsi="Times New Roman" w:cs="Times New Roman"/>
                <w:color w:val="1C1D1E"/>
                <w:sz w:val="16"/>
                <w:szCs w:val="16"/>
                <w:highlight w:val="white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6D6B92" w14:textId="77777777" w:rsidR="000B205A" w:rsidRPr="007120E8" w:rsidRDefault="000B205A" w:rsidP="000D7F8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Pre-DAA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5C49FA7" w14:textId="77777777" w:rsidR="000B205A" w:rsidRPr="007120E8" w:rsidRDefault="000B205A" w:rsidP="000D7F8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Post-DAA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32D8B74" w14:textId="25D4100A" w:rsidR="000B205A" w:rsidRPr="00532C7B" w:rsidRDefault="000B205A" w:rsidP="000D7F8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2C7B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</w:rPr>
              <w:t>p</w:t>
            </w:r>
            <w:r w:rsidRPr="00532C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-value</w:t>
            </w:r>
            <w:r w:rsidRPr="00532C7B">
              <w:rPr>
                <w:rFonts w:ascii="Times New Roman" w:eastAsia="Times New Roman" w:hAnsi="Times New Roman" w:cs="Times New Roman"/>
                <w:color w:val="1C1D1E"/>
                <w:sz w:val="16"/>
                <w:szCs w:val="16"/>
                <w:highlight w:val="white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54BCD69" w14:textId="2344DF58" w:rsidR="000B205A" w:rsidRPr="00532C7B" w:rsidRDefault="000B205A" w:rsidP="000D7F8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2C7B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</w:rPr>
              <w:t>p</w:t>
            </w:r>
            <w:r w:rsidRPr="00532C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-value</w:t>
            </w:r>
            <w:r w:rsidRPr="00532C7B">
              <w:rPr>
                <w:rFonts w:ascii="Times New Roman" w:eastAsia="Times New Roman" w:hAnsi="Times New Roman" w:cs="Times New Roman"/>
                <w:color w:val="1C1D1E"/>
                <w:sz w:val="16"/>
                <w:szCs w:val="16"/>
                <w:highlight w:val="white"/>
                <w:vertAlign w:val="superscript"/>
              </w:rPr>
              <w:t>‡</w:t>
            </w:r>
          </w:p>
        </w:tc>
      </w:tr>
      <w:tr w:rsidR="00EA7CC2" w:rsidRPr="000D7F82" w14:paraId="688EC44B" w14:textId="77777777" w:rsidTr="007120E8">
        <w:trPr>
          <w:trHeight w:val="273"/>
        </w:trPr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7446C0E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Age, Median (IQR)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20C63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67 (58-72)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D1E76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5A6AE5D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BE0C2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59 (53-63)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A241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7F6F68B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D2630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EA7CC2" w:rsidRPr="000D7F82" w14:paraId="6EC5EF4D" w14:textId="77777777" w:rsidTr="007120E8">
        <w:trPr>
          <w:trHeight w:val="273"/>
        </w:trPr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80D6EAD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Females, n (%)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BBF3C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16(43.2%)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43936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AD3B358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411EF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13(46.4%)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0C4EE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C0FC6C2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8FAB0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0.798</w:t>
            </w:r>
          </w:p>
        </w:tc>
      </w:tr>
      <w:tr w:rsidR="00EA7CC2" w:rsidRPr="000D7F82" w14:paraId="2CEB0BF8" w14:textId="77777777" w:rsidTr="007120E8">
        <w:trPr>
          <w:trHeight w:val="273"/>
        </w:trPr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A7A541C" w14:textId="12DF3328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BMI (kg/m²) 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988D2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24.27±3.82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2A12D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8EE20BA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A6732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23.82±2.96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5CB0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44A6159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567C7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0.604</w:t>
            </w:r>
          </w:p>
        </w:tc>
      </w:tr>
      <w:tr w:rsidR="00EA7CC2" w:rsidRPr="000D7F82" w14:paraId="3DACCD71" w14:textId="77777777" w:rsidTr="007120E8">
        <w:trPr>
          <w:trHeight w:val="273"/>
        </w:trPr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036F84B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History of alcohol </w:t>
            </w:r>
            <w:proofErr w:type="gramStart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use ,</w:t>
            </w:r>
            <w:proofErr w:type="gramEnd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n (%) 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02EDC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20(54.1%)/10(27%)/7(18.9%)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2910E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C33857A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4666C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11(39.3%)/10(35.7%)/7(25%)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A138E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83CEBA6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940EF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0.498</w:t>
            </w:r>
          </w:p>
        </w:tc>
      </w:tr>
      <w:tr w:rsidR="00EA7CC2" w:rsidRPr="000D7F82" w14:paraId="4B772FA4" w14:textId="77777777" w:rsidTr="007120E8">
        <w:trPr>
          <w:trHeight w:val="273"/>
        </w:trPr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9523FDE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History of </w:t>
            </w:r>
            <w:proofErr w:type="spellStart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tabacco</w:t>
            </w:r>
            <w:proofErr w:type="spellEnd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use,</w:t>
            </w:r>
            <w:proofErr w:type="gramEnd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n (%) 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8FCFE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21(56.8%)/0/16(43.2%)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E71D7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E222F95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81EF3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15(53.6%)/0/13(46.4%)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8367C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8EEDD3B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A046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0.798</w:t>
            </w:r>
          </w:p>
        </w:tc>
      </w:tr>
      <w:tr w:rsidR="00EA7CC2" w:rsidRPr="000D7F82" w14:paraId="288F5361" w14:textId="77777777" w:rsidTr="007120E8">
        <w:trPr>
          <w:trHeight w:val="273"/>
        </w:trPr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66B9313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Liver disease status, n (%) </w:t>
            </w: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  <w:t xml:space="preserve"> (hepatitis/cirrhosis/HCC)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61A57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27(73%)/7(18.9%)/3(8.1%)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D5EAA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405582D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4ADF0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23(82.1%)/0(0%)/5(17.9%)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617FC5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76F6929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1ED09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EA7CC2" w:rsidRPr="000D7F82" w14:paraId="1A506C3F" w14:textId="77777777" w:rsidTr="007120E8">
        <w:trPr>
          <w:trHeight w:val="273"/>
        </w:trPr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D7E734D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Child-Pugh class, n (%) (A/B/C)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A1A41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27(73%)/10(27%)/0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DFBD0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962505A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154D9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23(82.1%)/5(17.9%)/0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105F7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11E956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61429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0.385</w:t>
            </w:r>
          </w:p>
        </w:tc>
      </w:tr>
      <w:tr w:rsidR="00EA7CC2" w:rsidRPr="000D7F82" w14:paraId="11D6722C" w14:textId="77777777" w:rsidTr="007120E8">
        <w:trPr>
          <w:trHeight w:val="273"/>
        </w:trPr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A557066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Log HCV-RNA median (IQR)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5C5C8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5.57±1.25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1637E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792D0D0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16EBC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5.66±0.87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224D3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8AB7651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6B5BA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0.767</w:t>
            </w:r>
          </w:p>
        </w:tc>
      </w:tr>
      <w:tr w:rsidR="00EA7CC2" w:rsidRPr="000D7F82" w14:paraId="44B8A602" w14:textId="77777777" w:rsidTr="007120E8">
        <w:trPr>
          <w:trHeight w:val="273"/>
        </w:trPr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AE6AE0A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HCV genotype, n (%) (1/2/others)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FAE58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13(35.1%)/24(64.9%)/0(0%)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0316C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C34D2B3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40E66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13(46.4%)/14(50%)/1(3.6%)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90BCA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BB608B8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9477F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0.254</w:t>
            </w:r>
          </w:p>
        </w:tc>
      </w:tr>
      <w:tr w:rsidR="000D7F82" w:rsidRPr="000D7F82" w14:paraId="3EF75A71" w14:textId="77777777" w:rsidTr="007120E8">
        <w:trPr>
          <w:trHeight w:val="273"/>
        </w:trPr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4BB1926" w14:textId="5C715161" w:rsidR="000D7F82" w:rsidRPr="007120E8" w:rsidRDefault="000D7F82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Lab. Findings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087FE" w14:textId="77777777" w:rsidR="000D7F82" w:rsidRPr="007120E8" w:rsidRDefault="000D7F8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DF629" w14:textId="77777777" w:rsidR="000D7F82" w:rsidRPr="007120E8" w:rsidRDefault="000D7F8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7496965" w14:textId="77777777" w:rsidR="000D7F82" w:rsidRPr="007120E8" w:rsidRDefault="000D7F8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D341D" w14:textId="77777777" w:rsidR="000D7F82" w:rsidRPr="007120E8" w:rsidRDefault="000D7F8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51014" w14:textId="77777777" w:rsidR="000D7F82" w:rsidRPr="007120E8" w:rsidRDefault="000D7F8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766BD68" w14:textId="77777777" w:rsidR="000D7F82" w:rsidRPr="007120E8" w:rsidRDefault="000D7F8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D3F6E" w14:textId="77777777" w:rsidR="000D7F82" w:rsidRPr="007120E8" w:rsidRDefault="000D7F8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7CC2" w:rsidRPr="000D7F82" w14:paraId="3063F289" w14:textId="77777777" w:rsidTr="007120E8">
        <w:trPr>
          <w:trHeight w:val="273"/>
        </w:trPr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AC57084" w14:textId="3747E7B8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Hemoglobin (g/dL) 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A7756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13.75±1.63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0C9A1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13.69±1.97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C83DF7C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0.804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16226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13.27±1.53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F3E4B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13.57±1.62</w:t>
            </w:r>
          </w:p>
        </w:tc>
        <w:tc>
          <w:tcPr>
            <w:tcW w:w="0" w:type="auto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CC5B211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0.710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D0275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0.225</w:t>
            </w:r>
          </w:p>
        </w:tc>
      </w:tr>
      <w:tr w:rsidR="00EA7CC2" w:rsidRPr="000D7F82" w14:paraId="16CB2442" w14:textId="77777777" w:rsidTr="007120E8">
        <w:trPr>
          <w:trHeight w:val="273"/>
        </w:trPr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55C35CF" w14:textId="655F740B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WBC (x10³/</w:t>
            </w:r>
            <w:proofErr w:type="spellStart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uL</w:t>
            </w:r>
            <w:proofErr w:type="spellEnd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8F6FA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5575.53±1414.46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7B82D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6402.16±3012.92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DE16AA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0.302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4FCAD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5416.43±1356.55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E76A7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6042.86±1678.65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EBABD9B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0.052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8D473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0.647</w:t>
            </w:r>
          </w:p>
        </w:tc>
      </w:tr>
      <w:tr w:rsidR="00EA7CC2" w:rsidRPr="000D7F82" w14:paraId="48B51255" w14:textId="77777777" w:rsidTr="007120E8">
        <w:trPr>
          <w:trHeight w:val="2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A3AC1B6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Platelet (x10³/</w:t>
            </w:r>
            <w:proofErr w:type="spellStart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uL</w:t>
            </w:r>
            <w:proofErr w:type="spellEnd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) 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60C68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196.32±63.12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6A87A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208.32±73.73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36A4116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FD0FE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179.39±63.51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17E9B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191.57±62.33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532F473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8A816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0.287</w:t>
            </w:r>
          </w:p>
        </w:tc>
      </w:tr>
      <w:tr w:rsidR="00EA7CC2" w:rsidRPr="000D7F82" w14:paraId="66FF651D" w14:textId="77777777" w:rsidTr="007120E8">
        <w:trPr>
          <w:trHeight w:val="2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58D2583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AST (IU/L)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4FC3C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61.11±35.09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D8E58" w14:textId="425ACA04" w:rsidR="00EA7CC2" w:rsidRPr="007120E8" w:rsidRDefault="000C5DCF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24.77±9.69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E3AAC3E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EC468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70.39±66.98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18341" w14:textId="11E7D0F1" w:rsidR="00EA7CC2" w:rsidRPr="007120E8" w:rsidRDefault="000C5DCF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36.19±39.42</w:t>
            </w:r>
            <w:r w:rsidR="00032824"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945144E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8B6F3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0.472</w:t>
            </w:r>
          </w:p>
        </w:tc>
      </w:tr>
      <w:tr w:rsidR="00EA7CC2" w:rsidRPr="000D7F82" w14:paraId="2C49C07F" w14:textId="77777777" w:rsidTr="007120E8">
        <w:trPr>
          <w:trHeight w:val="2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ED6E565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ALT (IU/L)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B480E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65.65±52.59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81E60" w14:textId="71AE17F1" w:rsidR="00EA7CC2" w:rsidRPr="007120E8" w:rsidRDefault="000C5DCF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18.37±9.14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33201D3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CB0ED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78.89±76.9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C538E" w14:textId="7544BE1B" w:rsidR="00EA7CC2" w:rsidRPr="007120E8" w:rsidRDefault="00032824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27.92±19.4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A3E5829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8F41D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0.413</w:t>
            </w:r>
          </w:p>
        </w:tc>
      </w:tr>
      <w:tr w:rsidR="00EA7CC2" w:rsidRPr="000D7F82" w14:paraId="1CDFC6BC" w14:textId="77777777" w:rsidTr="007120E8">
        <w:trPr>
          <w:trHeight w:val="2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46A9850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Globulin (g/dL)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1F62D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3.36±0.59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DF04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3.06±0.49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A674B53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19B3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3.56±0.5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BCA8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3.07±0.41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74525BC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579D5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0.144</w:t>
            </w:r>
          </w:p>
        </w:tc>
      </w:tr>
      <w:tr w:rsidR="00EA7CC2" w:rsidRPr="000D7F82" w14:paraId="320164A9" w14:textId="77777777" w:rsidTr="007120E8">
        <w:trPr>
          <w:trHeight w:val="2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FD7D291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Protein (g/dL)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5EE5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7.47±0.67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4C456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7.37±0.55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36CFD72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0.197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3CEF5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7.61±0.66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79751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7.34±0.44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4250A9E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5238B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0.401</w:t>
            </w:r>
          </w:p>
        </w:tc>
      </w:tr>
      <w:tr w:rsidR="00EA7CC2" w:rsidRPr="000D7F82" w14:paraId="2B6FAF64" w14:textId="77777777" w:rsidTr="007120E8">
        <w:trPr>
          <w:trHeight w:val="2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A7F8713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Albumin (g/dL)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DE263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4.22±0.82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2947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4.31±0.34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D561197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D9376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4.05±0.52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F0C42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4.26±0.45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FC5F327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DFB5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0.354</w:t>
            </w:r>
          </w:p>
        </w:tc>
      </w:tr>
      <w:tr w:rsidR="00EA7CC2" w:rsidRPr="000D7F82" w14:paraId="3F37DA01" w14:textId="77777777" w:rsidTr="007120E8">
        <w:trPr>
          <w:trHeight w:val="2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6A85C0D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Bilirubin (mg/dL)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05EED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0.76±0.37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67BD8" w14:textId="5394473D" w:rsidR="00EA7CC2" w:rsidRPr="007120E8" w:rsidRDefault="00032824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0.76±0.5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AE9EDD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0.539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5A81E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0.79±0.5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F7963" w14:textId="76CE1AFD" w:rsidR="00EA7CC2" w:rsidRPr="007120E8" w:rsidRDefault="00032824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0.9±0.63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280B9C8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0.154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4204B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0.797</w:t>
            </w:r>
          </w:p>
        </w:tc>
      </w:tr>
      <w:tr w:rsidR="00EA7CC2" w:rsidRPr="000D7F82" w14:paraId="2132947F" w14:textId="77777777" w:rsidTr="007120E8">
        <w:trPr>
          <w:trHeight w:val="2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CB31C79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P</w:t>
            </w:r>
            <w:r w:rsidRPr="007120E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rothrombin time</w:t>
            </w: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(</w:t>
            </w:r>
            <w:r w:rsidRPr="007120E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INR)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82C11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1.03±0.08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F6768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1.04±0.09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94EFBD0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0.584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F3E4B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1.04±0.08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59406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1.03±0.09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62C5650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0.988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F81461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0.888</w:t>
            </w:r>
          </w:p>
        </w:tc>
      </w:tr>
      <w:tr w:rsidR="00EA7CC2" w:rsidRPr="000D7F82" w14:paraId="22CC31FE" w14:textId="77777777" w:rsidTr="007120E8">
        <w:trPr>
          <w:trHeight w:val="2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C779C03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Creatinine (mg/dL)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8EAB2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0.96±0.67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06CB5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1.02±0.61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C971E83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A81BA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0.83±0.36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F89F9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0.86±0.41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EECE149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0.174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B8078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0.360</w:t>
            </w:r>
          </w:p>
        </w:tc>
      </w:tr>
      <w:tr w:rsidR="00EA7CC2" w:rsidRPr="000D7F82" w14:paraId="33862702" w14:textId="77777777" w:rsidTr="007120E8">
        <w:trPr>
          <w:trHeight w:val="2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EA6B22C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Cholesterol (mg/dL)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DEDBE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110.27±24.39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66EDC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174.05±38.52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DB7C9C9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4F206" w14:textId="1A514B97" w:rsidR="00EA7CC2" w:rsidRPr="007120E8" w:rsidRDefault="00032824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116.41±26.32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58708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167.79±32.78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199EFE3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0.158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490DC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0.340</w:t>
            </w:r>
          </w:p>
        </w:tc>
      </w:tr>
      <w:tr w:rsidR="00EA7CC2" w:rsidRPr="000D7F82" w14:paraId="02CBF702" w14:textId="77777777" w:rsidTr="007120E8">
        <w:trPr>
          <w:trHeight w:val="2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C933E76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FBS (mg/dL)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FFA53" w14:textId="54128865" w:rsidR="00EA7CC2" w:rsidRPr="007120E8" w:rsidRDefault="00432EF7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164.85±38.51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32A9B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106.03±19.39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A4637E0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0.141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A75B9" w14:textId="290393F0" w:rsidR="00EA7CC2" w:rsidRPr="007120E8" w:rsidRDefault="00032824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161.44±38.29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32E59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120.25±51.56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375D4A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0.749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B55EA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0.732</w:t>
            </w:r>
          </w:p>
        </w:tc>
      </w:tr>
      <w:tr w:rsidR="00EA7CC2" w:rsidRPr="000D7F82" w14:paraId="51CE8693" w14:textId="77777777" w:rsidTr="007120E8">
        <w:trPr>
          <w:trHeight w:val="2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5CFCB16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AFP (ng/mL)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EF025" w14:textId="729293C5" w:rsidR="00EA7CC2" w:rsidRPr="007120E8" w:rsidRDefault="00432EF7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4.93±5.76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FB487" w14:textId="7A7DE0E6" w:rsidR="00EA7CC2" w:rsidRPr="007120E8" w:rsidRDefault="000C5DCF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4.69±9.63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7FD66E7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166CF" w14:textId="6C4A7CE0" w:rsidR="00EA7CC2" w:rsidRPr="007120E8" w:rsidRDefault="00032824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6.72±6.9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20A90" w14:textId="50AEEE4C" w:rsidR="00EA7CC2" w:rsidRPr="007120E8" w:rsidRDefault="00032824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3.9±4.8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74BF76C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FE485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0.275</w:t>
            </w:r>
          </w:p>
        </w:tc>
      </w:tr>
      <w:tr w:rsidR="00EA7CC2" w:rsidRPr="000D7F82" w14:paraId="2F8B5BA6" w14:textId="77777777" w:rsidTr="007120E8">
        <w:trPr>
          <w:trHeight w:val="2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B0DA172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FIB-4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78FC5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3.32±2.89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34E0F" w14:textId="27E7F1E3" w:rsidR="00EA7CC2" w:rsidRPr="007120E8" w:rsidRDefault="00032824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2.3±1.92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EE678F4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B0AE0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3.4±2.78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CEBF3" w14:textId="2DB55107" w:rsidR="00EA7CC2" w:rsidRPr="007120E8" w:rsidRDefault="00032824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2.96±4.51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3148212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EE09B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0.920</w:t>
            </w:r>
          </w:p>
        </w:tc>
      </w:tr>
      <w:tr w:rsidR="00EA7CC2" w:rsidRPr="000D7F82" w14:paraId="748C6BC5" w14:textId="77777777" w:rsidTr="007120E8">
        <w:trPr>
          <w:trHeight w:val="273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047B1C5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APRI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B8A77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0.74±0.62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BBE0B" w14:textId="5198988E" w:rsidR="00EA7CC2" w:rsidRPr="007120E8" w:rsidRDefault="00032824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0.37±0.3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D36520F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6EDC7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0.83±0.75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CCD74" w14:textId="14AC6531" w:rsidR="00EA7CC2" w:rsidRPr="007120E8" w:rsidRDefault="00032824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0.84±1.85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1328CAC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B586E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0.603</w:t>
            </w:r>
          </w:p>
        </w:tc>
      </w:tr>
      <w:tr w:rsidR="00EA7CC2" w:rsidRPr="000D7F82" w14:paraId="58EFE1C8" w14:textId="77777777" w:rsidTr="007120E8">
        <w:trPr>
          <w:trHeight w:val="29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A0F4F6A" w14:textId="77777777" w:rsidR="00EA7CC2" w:rsidRPr="007120E8" w:rsidRDefault="000C5DCF" w:rsidP="00032824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MELD score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6703F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3.7±5.57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CF974" w14:textId="4F609ABF" w:rsidR="00EA7CC2" w:rsidRPr="007120E8" w:rsidRDefault="00032824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4.04±4.22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A2AA571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0.232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9B2C5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2.81±3.71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C1DC9" w14:textId="74357873" w:rsidR="00EA7CC2" w:rsidRPr="007120E8" w:rsidRDefault="00032824" w:rsidP="00032824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3.47±3.35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A3F8947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239CB" w14:textId="77777777" w:rsidR="00EA7CC2" w:rsidRPr="007120E8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sz w:val="16"/>
                <w:szCs w:val="16"/>
              </w:rPr>
              <w:t>0.469</w:t>
            </w:r>
          </w:p>
        </w:tc>
      </w:tr>
    </w:tbl>
    <w:p w14:paraId="62B5ED0F" w14:textId="77777777" w:rsidR="00BB3003" w:rsidRDefault="000C5DCF" w:rsidP="00583893">
      <w:pPr>
        <w:spacing w:after="0"/>
        <w:rPr>
          <w:rFonts w:ascii="Times New Roman" w:eastAsia="Times New Roman" w:hAnsi="Times New Roman" w:cs="Times New Roman"/>
          <w:sz w:val="18"/>
          <w:szCs w:val="18"/>
          <w:vertAlign w:val="superscript"/>
        </w:rPr>
      </w:pPr>
      <w:r w:rsidRPr="00032824">
        <w:rPr>
          <w:rFonts w:ascii="Times New Roman" w:eastAsia="Times New Roman" w:hAnsi="Times New Roman" w:cs="Times New Roman"/>
          <w:sz w:val="18"/>
          <w:szCs w:val="18"/>
        </w:rPr>
        <w:t xml:space="preserve">BMI, body mass index; HCC, hepatocellular carcinoma; CTP, Child-Turcotte-Pugh; HCV, hepatitis C virus; DAA, direct acting antiviral; AFP. Alpha fetoprotein; FBS, fasting blood glucose; FIB-4, Fibrosis-4 index; TE, transient elastography; APRI, AST to Platelet Ratio </w:t>
      </w:r>
      <w:proofErr w:type="gramStart"/>
      <w:r w:rsidRPr="00032824">
        <w:rPr>
          <w:rFonts w:ascii="Times New Roman" w:eastAsia="Times New Roman" w:hAnsi="Times New Roman" w:cs="Times New Roman"/>
          <w:sz w:val="18"/>
          <w:szCs w:val="18"/>
        </w:rPr>
        <w:t>Index ;</w:t>
      </w:r>
      <w:proofErr w:type="gramEnd"/>
      <w:r w:rsidRPr="00032824">
        <w:rPr>
          <w:rFonts w:ascii="Times New Roman" w:eastAsia="Times New Roman" w:hAnsi="Times New Roman" w:cs="Times New Roman"/>
          <w:sz w:val="18"/>
          <w:szCs w:val="18"/>
        </w:rPr>
        <w:t xml:space="preserve"> MELD, Model for End‐Stage Liver Disease;</w:t>
      </w:r>
      <w:r w:rsidRPr="00BB3003"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 </w:t>
      </w:r>
    </w:p>
    <w:p w14:paraId="05B5A8FA" w14:textId="61039D49" w:rsidR="00EA7CC2" w:rsidRPr="00032824" w:rsidRDefault="000C5DCF" w:rsidP="00583893">
      <w:pPr>
        <w:spacing w:after="0"/>
        <w:rPr>
          <w:rFonts w:ascii="Times New Roman" w:eastAsia="Times New Roman" w:hAnsi="Times New Roman" w:cs="Times New Roman"/>
          <w:color w:val="1C1D1E"/>
          <w:sz w:val="18"/>
          <w:szCs w:val="18"/>
        </w:rPr>
      </w:pPr>
      <w:r w:rsidRPr="00BB3003">
        <w:rPr>
          <w:rFonts w:ascii="Times New Roman" w:eastAsia="Times New Roman" w:hAnsi="Times New Roman" w:cs="Times New Roman"/>
          <w:color w:val="1C1D1E"/>
          <w:sz w:val="18"/>
          <w:szCs w:val="18"/>
          <w:highlight w:val="white"/>
          <w:vertAlign w:val="superscript"/>
        </w:rPr>
        <w:t>†</w:t>
      </w:r>
      <w:r w:rsidRPr="00032824">
        <w:rPr>
          <w:rFonts w:ascii="Times New Roman" w:eastAsia="Times New Roman" w:hAnsi="Times New Roman" w:cs="Times New Roman"/>
          <w:color w:val="1C1D1E"/>
          <w:sz w:val="18"/>
          <w:szCs w:val="18"/>
          <w:highlight w:val="white"/>
        </w:rPr>
        <w:t xml:space="preserve">The p-value between Pre-DAA and Post-DAA." </w:t>
      </w:r>
      <w:r w:rsidRPr="00BB3003">
        <w:rPr>
          <w:rFonts w:ascii="Times New Roman" w:eastAsia="Times New Roman" w:hAnsi="Times New Roman" w:cs="Times New Roman"/>
          <w:color w:val="1C1D1E"/>
          <w:sz w:val="18"/>
          <w:szCs w:val="18"/>
          <w:highlight w:val="white"/>
          <w:vertAlign w:val="superscript"/>
        </w:rPr>
        <w:t xml:space="preserve">‡ </w:t>
      </w:r>
      <w:r w:rsidRPr="00032824">
        <w:rPr>
          <w:rFonts w:ascii="Times New Roman" w:eastAsia="Times New Roman" w:hAnsi="Times New Roman" w:cs="Times New Roman"/>
          <w:color w:val="1C1D1E"/>
          <w:sz w:val="18"/>
          <w:szCs w:val="18"/>
          <w:highlight w:val="white"/>
        </w:rPr>
        <w:t>The p-value between ANA positive maintained group and negative converted group</w:t>
      </w:r>
    </w:p>
    <w:p w14:paraId="252037D8" w14:textId="3B4B71FD" w:rsidR="001A7D51" w:rsidRPr="00032824" w:rsidRDefault="001A7D51" w:rsidP="001A7D51">
      <w:pPr>
        <w:rPr>
          <w:rFonts w:ascii="Times New Roman" w:eastAsia="Times New Roman" w:hAnsi="Times New Roman" w:cs="Times New Roman"/>
          <w:color w:val="1C1D1E"/>
          <w:sz w:val="18"/>
          <w:szCs w:val="18"/>
        </w:rPr>
      </w:pPr>
      <w:proofErr w:type="spellStart"/>
      <w:r w:rsidRPr="00032824">
        <w:rPr>
          <w:rFonts w:ascii="Times New Roman" w:eastAsia="Times New Roman" w:hAnsi="Times New Roman" w:cs="Times New Roman"/>
          <w:color w:val="1C1D1E"/>
          <w:sz w:val="18"/>
          <w:szCs w:val="18"/>
        </w:rPr>
        <w:t>Continous</w:t>
      </w:r>
      <w:proofErr w:type="spellEnd"/>
      <w:r w:rsidRPr="00032824">
        <w:rPr>
          <w:rFonts w:ascii="Times New Roman" w:eastAsia="Times New Roman" w:hAnsi="Times New Roman" w:cs="Times New Roman"/>
          <w:color w:val="1C1D1E"/>
          <w:sz w:val="18"/>
          <w:szCs w:val="18"/>
        </w:rPr>
        <w:t xml:space="preserve"> </w:t>
      </w:r>
      <w:proofErr w:type="gramStart"/>
      <w:r w:rsidRPr="00032824">
        <w:rPr>
          <w:rFonts w:ascii="Times New Roman" w:eastAsia="Times New Roman" w:hAnsi="Times New Roman" w:cs="Times New Roman"/>
          <w:color w:val="1C1D1E"/>
          <w:sz w:val="18"/>
          <w:szCs w:val="18"/>
        </w:rPr>
        <w:t>variable</w:t>
      </w:r>
      <w:proofErr w:type="gramEnd"/>
      <w:r w:rsidRPr="00032824">
        <w:rPr>
          <w:rFonts w:ascii="Times New Roman" w:eastAsia="Times New Roman" w:hAnsi="Times New Roman" w:cs="Times New Roman"/>
          <w:color w:val="1C1D1E"/>
          <w:sz w:val="18"/>
          <w:szCs w:val="18"/>
        </w:rPr>
        <w:t xml:space="preserve"> are expressed as </w:t>
      </w:r>
      <w:proofErr w:type="spellStart"/>
      <w:r w:rsidRPr="00032824">
        <w:rPr>
          <w:rFonts w:ascii="Times New Roman" w:eastAsia="Times New Roman" w:hAnsi="Times New Roman" w:cs="Times New Roman"/>
          <w:sz w:val="18"/>
          <w:szCs w:val="18"/>
        </w:rPr>
        <w:t>mean±SD</w:t>
      </w:r>
      <w:proofErr w:type="spellEnd"/>
      <w:r w:rsidRPr="00032824">
        <w:rPr>
          <w:rFonts w:ascii="Times New Roman" w:eastAsia="Times New Roman" w:hAnsi="Times New Roman" w:cs="Times New Roman"/>
          <w:sz w:val="18"/>
          <w:szCs w:val="18"/>
        </w:rPr>
        <w:t>, and the categorical variable are indicated as n</w:t>
      </w:r>
      <w:r w:rsidR="00445F4E" w:rsidRPr="0003282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032824">
        <w:rPr>
          <w:rFonts w:ascii="Times New Roman" w:eastAsia="Times New Roman" w:hAnsi="Times New Roman" w:cs="Times New Roman"/>
          <w:sz w:val="18"/>
          <w:szCs w:val="18"/>
        </w:rPr>
        <w:t>(%).</w:t>
      </w:r>
    </w:p>
    <w:p w14:paraId="600B15B6" w14:textId="77777777" w:rsidR="001A7D51" w:rsidRPr="001A7D51" w:rsidRDefault="001A7D51" w:rsidP="00583893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14:paraId="19352B42" w14:textId="77777777" w:rsidR="000D7F82" w:rsidRDefault="000D7F82">
      <w:pPr>
        <w:widowControl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br w:type="page"/>
      </w:r>
    </w:p>
    <w:p w14:paraId="244CC275" w14:textId="009CC4C3" w:rsidR="00EA7CC2" w:rsidRDefault="000C5DCF">
      <w:pPr>
        <w:widowControl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Supplementary Table 4. Changes of ANA positivity between Pre-DAA and Post-DAA</w:t>
      </w:r>
    </w:p>
    <w:tbl>
      <w:tblPr>
        <w:tblStyle w:val="afff3"/>
        <w:tblW w:w="0" w:type="auto"/>
        <w:tblInd w:w="0" w:type="dxa"/>
        <w:tblLook w:val="0600" w:firstRow="0" w:lastRow="0" w:firstColumn="0" w:lastColumn="0" w:noHBand="1" w:noVBand="1"/>
      </w:tblPr>
      <w:tblGrid>
        <w:gridCol w:w="2371"/>
        <w:gridCol w:w="1919"/>
        <w:gridCol w:w="1158"/>
        <w:gridCol w:w="575"/>
        <w:gridCol w:w="2159"/>
        <w:gridCol w:w="1158"/>
        <w:gridCol w:w="550"/>
        <w:gridCol w:w="556"/>
      </w:tblGrid>
      <w:tr w:rsidR="00B30338" w:rsidRPr="00171E74" w14:paraId="569CFDD0" w14:textId="77777777" w:rsidTr="00E33820">
        <w:trPr>
          <w:trHeight w:val="514"/>
        </w:trPr>
        <w:tc>
          <w:tcPr>
            <w:tcW w:w="2542" w:type="dxa"/>
            <w:vMerge w:val="restart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FCCC617" w14:textId="77777777" w:rsidR="00A40061" w:rsidRPr="00A40061" w:rsidRDefault="00A40061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Variable</w:t>
            </w:r>
          </w:p>
        </w:tc>
        <w:tc>
          <w:tcPr>
            <w:tcW w:w="3427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513D19" w14:textId="541A655E" w:rsidR="00A40061" w:rsidRPr="00A40061" w:rsidRDefault="00094A4F" w:rsidP="00A40061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2"/>
                <w:id w:val="944963462"/>
              </w:sdtPr>
              <w:sdtEndPr/>
              <w:sdtContent>
                <w:r w:rsidR="00A40061" w:rsidRPr="00A40061">
                  <w:rPr>
                    <w:rFonts w:ascii="Cardo" w:eastAsia="Cardo" w:hAnsi="Cardo" w:cs="Cardo"/>
                    <w:b/>
                    <w:sz w:val="16"/>
                    <w:szCs w:val="16"/>
                  </w:rPr>
                  <w:t>ANA (</w:t>
                </w:r>
                <w:proofErr w:type="gramStart"/>
                <w:r w:rsidR="00A40061" w:rsidRPr="00A40061">
                  <w:rPr>
                    <w:rFonts w:ascii="Cardo" w:eastAsia="Cardo" w:hAnsi="Cardo" w:cs="Cardo"/>
                    <w:b/>
                    <w:sz w:val="16"/>
                    <w:szCs w:val="16"/>
                  </w:rPr>
                  <w:t>-)→</w:t>
                </w:r>
                <w:proofErr w:type="gramEnd"/>
                <w:r w:rsidR="00A40061" w:rsidRPr="00A40061">
                  <w:rPr>
                    <w:rFonts w:ascii="Cardo" w:eastAsia="Cardo" w:hAnsi="Cardo" w:cs="Cardo"/>
                    <w:b/>
                    <w:sz w:val="16"/>
                    <w:szCs w:val="16"/>
                  </w:rPr>
                  <w:t>(+) (n=11)</w:t>
                </w:r>
              </w:sdtContent>
            </w:sdt>
          </w:p>
        </w:tc>
        <w:tc>
          <w:tcPr>
            <w:tcW w:w="3898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811EF8" w14:textId="32D39A9F" w:rsidR="00A40061" w:rsidRPr="00A40061" w:rsidRDefault="00094A4F" w:rsidP="00A40061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3"/>
                <w:id w:val="526612266"/>
              </w:sdtPr>
              <w:sdtEndPr/>
              <w:sdtContent>
                <w:r w:rsidR="00A40061" w:rsidRPr="00A40061">
                  <w:rPr>
                    <w:rFonts w:ascii="Cardo" w:eastAsia="Cardo" w:hAnsi="Cardo" w:cs="Cardo"/>
                    <w:b/>
                    <w:sz w:val="16"/>
                    <w:szCs w:val="16"/>
                  </w:rPr>
                  <w:t>ANA (</w:t>
                </w:r>
                <w:proofErr w:type="gramStart"/>
                <w:r w:rsidR="00A40061" w:rsidRPr="00A40061">
                  <w:rPr>
                    <w:rFonts w:ascii="Cardo" w:eastAsia="Cardo" w:hAnsi="Cardo" w:cs="Cardo"/>
                    <w:b/>
                    <w:sz w:val="16"/>
                    <w:szCs w:val="16"/>
                  </w:rPr>
                  <w:t>-)→</w:t>
                </w:r>
                <w:proofErr w:type="gramEnd"/>
                <w:r w:rsidR="00A40061" w:rsidRPr="00A40061">
                  <w:rPr>
                    <w:rFonts w:ascii="Cardo" w:eastAsia="Cardo" w:hAnsi="Cardo" w:cs="Cardo"/>
                    <w:b/>
                    <w:sz w:val="16"/>
                    <w:szCs w:val="16"/>
                  </w:rPr>
                  <w:t>(-) (n=125)</w:t>
                </w:r>
              </w:sdtContent>
            </w:sdt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C8DCA77" w14:textId="77777777" w:rsidR="00A40061" w:rsidRPr="00A40061" w:rsidRDefault="00A40061" w:rsidP="00A40061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30338" w:rsidRPr="00171E74" w14:paraId="4690146F" w14:textId="77777777" w:rsidTr="00E33820">
        <w:trPr>
          <w:trHeight w:val="255"/>
        </w:trPr>
        <w:tc>
          <w:tcPr>
            <w:tcW w:w="2542" w:type="dxa"/>
            <w:vMerge/>
            <w:tcBorders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C1F272" w14:textId="77777777" w:rsidR="00A40061" w:rsidRPr="00A40061" w:rsidRDefault="00A40061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7EF01C" w14:textId="77777777" w:rsidR="00A40061" w:rsidRPr="00A40061" w:rsidRDefault="00A40061" w:rsidP="002F4B0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Pre-DAA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CE1CD7" w14:textId="77777777" w:rsidR="00A40061" w:rsidRPr="00A40061" w:rsidRDefault="00A40061" w:rsidP="002F4B0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Post -DAA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C354690" w14:textId="5643675C" w:rsidR="00A40061" w:rsidRPr="00532C7B" w:rsidRDefault="002F4B02" w:rsidP="002F4B0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</w:rPr>
              <w:t>p</w:t>
            </w: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-value</w:t>
            </w:r>
            <w:r w:rsidRPr="00EC5178">
              <w:rPr>
                <w:rFonts w:ascii="Times New Roman" w:eastAsia="Times New Roman" w:hAnsi="Times New Roman" w:cs="Times New Roman"/>
                <w:color w:val="1C1D1E"/>
                <w:sz w:val="16"/>
                <w:szCs w:val="16"/>
                <w:highlight w:val="white"/>
                <w:vertAlign w:val="superscript"/>
              </w:rPr>
              <w:t>†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E0CFB6" w14:textId="77777777" w:rsidR="00A40061" w:rsidRPr="00532C7B" w:rsidRDefault="00A40061" w:rsidP="002F4B0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2C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Pre-DAA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58D6B4E" w14:textId="77777777" w:rsidR="00A40061" w:rsidRPr="00A40061" w:rsidRDefault="00A40061" w:rsidP="002F4B0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Post-DAA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D5A88A4" w14:textId="085EDCD7" w:rsidR="00A40061" w:rsidRPr="00A40061" w:rsidRDefault="00A40061" w:rsidP="002F4B0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</w:rPr>
              <w:t>p</w:t>
            </w: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-value</w:t>
            </w:r>
            <w:r w:rsidR="00EC5178" w:rsidRPr="00EC5178">
              <w:rPr>
                <w:rFonts w:ascii="Times New Roman" w:eastAsia="Times New Roman" w:hAnsi="Times New Roman" w:cs="Times New Roman"/>
                <w:color w:val="1C1D1E"/>
                <w:sz w:val="16"/>
                <w:szCs w:val="16"/>
                <w:highlight w:val="white"/>
                <w:vertAlign w:val="superscript"/>
              </w:rPr>
              <w:t>†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538FEB5" w14:textId="21F69A49" w:rsidR="00A40061" w:rsidRPr="00A40061" w:rsidRDefault="00A40061" w:rsidP="002F4B02">
            <w:pPr>
              <w:widowControl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</w:rPr>
              <w:t>p</w:t>
            </w: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-value</w:t>
            </w:r>
            <w:r w:rsidR="00EC5178" w:rsidRPr="00EC5178">
              <w:rPr>
                <w:rFonts w:ascii="Times New Roman" w:eastAsia="Times New Roman" w:hAnsi="Times New Roman" w:cs="Times New Roman"/>
                <w:color w:val="1C1D1E"/>
                <w:sz w:val="16"/>
                <w:szCs w:val="16"/>
                <w:highlight w:val="white"/>
                <w:vertAlign w:val="superscript"/>
              </w:rPr>
              <w:t>‡</w:t>
            </w:r>
          </w:p>
        </w:tc>
      </w:tr>
      <w:tr w:rsidR="00A40061" w:rsidRPr="00171E74" w14:paraId="5F4B900E" w14:textId="77777777" w:rsidTr="00E33820">
        <w:trPr>
          <w:trHeight w:val="255"/>
        </w:trPr>
        <w:tc>
          <w:tcPr>
            <w:tcW w:w="2542" w:type="dxa"/>
            <w:tcBorders>
              <w:top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06CC662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Age, Median (IQR)</w:t>
            </w:r>
          </w:p>
        </w:tc>
        <w:tc>
          <w:tcPr>
            <w:tcW w:w="1657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3723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70 (62-80)</w:t>
            </w:r>
          </w:p>
        </w:tc>
        <w:tc>
          <w:tcPr>
            <w:tcW w:w="1158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0C4C7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12" w:type="dxa"/>
            <w:tcBorders>
              <w:top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AC9CD40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3EA9E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58 (50-69)</w:t>
            </w:r>
          </w:p>
        </w:tc>
        <w:tc>
          <w:tcPr>
            <w:tcW w:w="1158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C651E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81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0392A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79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DF778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0.012</w:t>
            </w:r>
          </w:p>
        </w:tc>
      </w:tr>
      <w:tr w:rsidR="00A40061" w:rsidRPr="00171E74" w14:paraId="1F82A45F" w14:textId="77777777" w:rsidTr="00E33820">
        <w:trPr>
          <w:trHeight w:val="255"/>
        </w:trPr>
        <w:tc>
          <w:tcPr>
            <w:tcW w:w="254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0E264A4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Females, n (%)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BD59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7(63.6%)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D34C1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1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05DAD79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4E13D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64(51.2%)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1924F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6E6E6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4C551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0.429</w:t>
            </w:r>
          </w:p>
        </w:tc>
      </w:tr>
      <w:tr w:rsidR="00A40061" w:rsidRPr="00171E74" w14:paraId="4E6D127B" w14:textId="77777777" w:rsidTr="00E33820">
        <w:trPr>
          <w:trHeight w:val="255"/>
        </w:trPr>
        <w:tc>
          <w:tcPr>
            <w:tcW w:w="254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1E89239" w14:textId="1A8EBF9B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BMI (kg/m²) 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E7A04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25.03±3.58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B8EBF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1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EFFFE12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2CA5C" w14:textId="594522AD" w:rsidR="00EA7CC2" w:rsidRPr="00A40061" w:rsidRDefault="000B205A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23.58±5.22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A12BF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E15BB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499CD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0.370</w:t>
            </w:r>
          </w:p>
        </w:tc>
      </w:tr>
      <w:tr w:rsidR="004D16FD" w:rsidRPr="00171E74" w14:paraId="5481FAA6" w14:textId="77777777" w:rsidTr="00E33820">
        <w:trPr>
          <w:trHeight w:val="255"/>
        </w:trPr>
        <w:tc>
          <w:tcPr>
            <w:tcW w:w="254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96ADDB0" w14:textId="7ABDF6DC" w:rsidR="004D16FD" w:rsidRPr="00A40061" w:rsidRDefault="004D16FD" w:rsidP="004D16FD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History of alcohol </w:t>
            </w:r>
            <w:proofErr w:type="gramStart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use ,</w:t>
            </w:r>
            <w:proofErr w:type="gramEnd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n (%) 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77D16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5(45.5%)/4(36.4%)/2(18.2%)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667CB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1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198B66D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B7215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53(42.4%)/41(32.8%)/31(24.8%)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4341F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04E58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A71F1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*1.000</w:t>
            </w:r>
          </w:p>
        </w:tc>
      </w:tr>
      <w:tr w:rsidR="004D16FD" w:rsidRPr="00171E74" w14:paraId="2DE403C7" w14:textId="77777777" w:rsidTr="00E33820">
        <w:trPr>
          <w:trHeight w:val="255"/>
        </w:trPr>
        <w:tc>
          <w:tcPr>
            <w:tcW w:w="254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97992D1" w14:textId="757E399D" w:rsidR="004D16FD" w:rsidRPr="00A40061" w:rsidRDefault="004D16FD" w:rsidP="004D16FD">
            <w:pPr>
              <w:widowControl/>
              <w:spacing w:after="0"/>
              <w:ind w:left="157" w:hangingChars="100" w:hanging="157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History of </w:t>
            </w:r>
            <w:proofErr w:type="spellStart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tabacco</w:t>
            </w:r>
            <w:proofErr w:type="spellEnd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use,</w:t>
            </w:r>
            <w:proofErr w:type="gramEnd"/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n (%) 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20D9A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8(72.7%)/0/3(27.3%)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0B732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1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F10C25F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D7BBF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61(49.6%)/0/62(50.4%)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121EF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F959A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B359A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0.141</w:t>
            </w:r>
          </w:p>
        </w:tc>
      </w:tr>
      <w:tr w:rsidR="004D16FD" w:rsidRPr="00171E74" w14:paraId="742575D3" w14:textId="77777777" w:rsidTr="00E33820">
        <w:trPr>
          <w:trHeight w:val="255"/>
        </w:trPr>
        <w:tc>
          <w:tcPr>
            <w:tcW w:w="254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F71B0ED" w14:textId="583BFD03" w:rsidR="004D16FD" w:rsidRPr="00A40061" w:rsidRDefault="004D16FD" w:rsidP="004D16FD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Liver disease status, n (%) </w:t>
            </w: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  <w:t xml:space="preserve"> (hepatitis/cirrhosis/HCC)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D4073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6(54.5%)/3(27.3%)/2(18.2%)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E5924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1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F6E79FF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ADCCA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98(78.4%)/21(16.8%)/6(4.8%)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51138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2511B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E68C0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*0.082</w:t>
            </w:r>
          </w:p>
        </w:tc>
      </w:tr>
      <w:tr w:rsidR="004D16FD" w:rsidRPr="00171E74" w14:paraId="7AC253BB" w14:textId="77777777" w:rsidTr="00E33820">
        <w:trPr>
          <w:trHeight w:val="255"/>
        </w:trPr>
        <w:tc>
          <w:tcPr>
            <w:tcW w:w="254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C2604F4" w14:textId="3B0D6A32" w:rsidR="004D16FD" w:rsidRPr="00A40061" w:rsidRDefault="004D16FD" w:rsidP="004D16FD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Child-Pugh class, n (%) (A/B/C)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8F4A9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6(54.5%)/5(45.5%)/0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EC013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1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14B7A15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76805" w14:textId="39D515D8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98(78.4%)/27(21.6%)/0(0%)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E7356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B9D2F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9DFF9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*0.129</w:t>
            </w:r>
          </w:p>
        </w:tc>
      </w:tr>
      <w:tr w:rsidR="004D16FD" w:rsidRPr="00171E74" w14:paraId="6E3CD6F6" w14:textId="77777777" w:rsidTr="00E33820">
        <w:trPr>
          <w:trHeight w:val="255"/>
        </w:trPr>
        <w:tc>
          <w:tcPr>
            <w:tcW w:w="254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C132BF1" w14:textId="505C94C5" w:rsidR="004D16FD" w:rsidRPr="00A40061" w:rsidRDefault="004D16FD" w:rsidP="004D16FD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Log HCV-RNA median (IQR)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96B88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5.79±0.79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F15F9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1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F2ADBEF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417A5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5.92±0.86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BFB25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8AFD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6EFDD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0.626</w:t>
            </w:r>
          </w:p>
        </w:tc>
      </w:tr>
      <w:tr w:rsidR="004D16FD" w:rsidRPr="00171E74" w14:paraId="3DDFD07B" w14:textId="77777777" w:rsidTr="00E33820">
        <w:trPr>
          <w:trHeight w:val="255"/>
        </w:trPr>
        <w:tc>
          <w:tcPr>
            <w:tcW w:w="254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F0F87DD" w14:textId="210244CB" w:rsidR="004D16FD" w:rsidRPr="00AC5BB3" w:rsidRDefault="004D16FD" w:rsidP="004D16FD">
            <w:pPr>
              <w:widowControl/>
              <w:spacing w:after="0"/>
              <w:jc w:val="left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7120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HCV genotype, n (%) (1/2/others)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C03BA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4(36.4%)/7(63.6%)/0(0%)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7B342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61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0F4F021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CE3D9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63(50.4%)/60(48%)/2(1.6%)</w:t>
            </w: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DEF12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96D76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9459A" w14:textId="77777777" w:rsidR="004D16FD" w:rsidRPr="00A40061" w:rsidRDefault="004D16FD" w:rsidP="004D16FD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*0.604</w:t>
            </w:r>
          </w:p>
        </w:tc>
      </w:tr>
      <w:tr w:rsidR="00AC5BB3" w:rsidRPr="00171E74" w14:paraId="7F34BA5B" w14:textId="77777777" w:rsidTr="00E33820">
        <w:trPr>
          <w:trHeight w:val="255"/>
        </w:trPr>
        <w:tc>
          <w:tcPr>
            <w:tcW w:w="254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4FF7E8D" w14:textId="7420E3D0" w:rsidR="00AC5BB3" w:rsidRPr="00AC5BB3" w:rsidRDefault="00AC5BB3" w:rsidP="000B205A">
            <w:pPr>
              <w:widowControl/>
              <w:spacing w:after="0"/>
              <w:jc w:val="left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sz w:val="16"/>
                <w:szCs w:val="16"/>
              </w:rPr>
              <w:t>Lab findings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6BD64" w14:textId="77777777" w:rsidR="00AC5BB3" w:rsidRPr="00A40061" w:rsidRDefault="00AC5BB3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C7AD2" w14:textId="77777777" w:rsidR="00AC5BB3" w:rsidRPr="00A40061" w:rsidRDefault="00AC5BB3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CC0ADCB" w14:textId="77777777" w:rsidR="00AC5BB3" w:rsidRPr="00A40061" w:rsidRDefault="00AC5BB3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826FA" w14:textId="77777777" w:rsidR="00AC5BB3" w:rsidRPr="00A40061" w:rsidRDefault="00AC5BB3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C23AD" w14:textId="77777777" w:rsidR="00AC5BB3" w:rsidRPr="00A40061" w:rsidRDefault="00AC5BB3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1A268" w14:textId="77777777" w:rsidR="00AC5BB3" w:rsidRPr="00A40061" w:rsidRDefault="00AC5BB3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01B51" w14:textId="77777777" w:rsidR="00AC5BB3" w:rsidRPr="00A40061" w:rsidRDefault="00AC5BB3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40061" w:rsidRPr="00171E74" w14:paraId="75CD7BFE" w14:textId="77777777" w:rsidTr="00E33820">
        <w:trPr>
          <w:trHeight w:val="255"/>
        </w:trPr>
        <w:tc>
          <w:tcPr>
            <w:tcW w:w="2542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E4DC69D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Hb (g/dL) </w:t>
            </w:r>
          </w:p>
        </w:tc>
        <w:tc>
          <w:tcPr>
            <w:tcW w:w="16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95D4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12.17±1.51</w:t>
            </w:r>
          </w:p>
        </w:tc>
        <w:tc>
          <w:tcPr>
            <w:tcW w:w="115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BA038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12.25±1.3</w:t>
            </w:r>
          </w:p>
        </w:tc>
        <w:tc>
          <w:tcPr>
            <w:tcW w:w="612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90E45C1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0.824</w:t>
            </w:r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6ECE9" w14:textId="28E253F7" w:rsidR="00EA7CC2" w:rsidRPr="00A40061" w:rsidRDefault="000B205A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14.04±1.64</w:t>
            </w:r>
          </w:p>
        </w:tc>
        <w:tc>
          <w:tcPr>
            <w:tcW w:w="115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B680F" w14:textId="0917811D" w:rsidR="00EA7CC2" w:rsidRPr="00A40061" w:rsidRDefault="000C5DCF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14.0</w:t>
            </w:r>
            <w:r w:rsidR="000B205A"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1±1.69</w:t>
            </w:r>
          </w:p>
        </w:tc>
        <w:tc>
          <w:tcPr>
            <w:tcW w:w="581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3D0E0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0.985</w:t>
            </w:r>
          </w:p>
        </w:tc>
        <w:tc>
          <w:tcPr>
            <w:tcW w:w="57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121E0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A40061" w:rsidRPr="00171E74" w14:paraId="269F3E76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71AB582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WBC (x10³/</w:t>
            </w:r>
            <w:proofErr w:type="spellStart"/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uL</w:t>
            </w:r>
            <w:proofErr w:type="spellEnd"/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22E59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5136.36±1268.19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8B1F1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5756.36±1464.09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EBF71CB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0.091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D73B4" w14:textId="65C0F273" w:rsidR="00EA7CC2" w:rsidRPr="00A40061" w:rsidRDefault="000C5DCF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6069.92±1998.72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C9D15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6437.12±1939.98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2D631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FEC0B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0.131</w:t>
            </w:r>
          </w:p>
        </w:tc>
      </w:tr>
      <w:tr w:rsidR="00A40061" w:rsidRPr="00171E74" w14:paraId="152490CF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62BEDE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PLT (x10³/</w:t>
            </w:r>
            <w:proofErr w:type="spellStart"/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uL</w:t>
            </w:r>
            <w:proofErr w:type="spellEnd"/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)  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2001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162.91±56.38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98DE0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170.45±55.77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724B454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0.533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6A7D8" w14:textId="5A049A35" w:rsidR="00EA7CC2" w:rsidRPr="00A40061" w:rsidRDefault="000B205A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194.61±80.02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2058D" w14:textId="20A862EB" w:rsidR="00EA7CC2" w:rsidRPr="00A40061" w:rsidRDefault="000B205A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198.84±60.77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BC446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560F0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0.201</w:t>
            </w:r>
          </w:p>
        </w:tc>
      </w:tr>
      <w:tr w:rsidR="00A40061" w:rsidRPr="00171E74" w14:paraId="7162BEF2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6D422D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AST (IU/L) 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8D964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53.73±28.39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8718D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27.18±9.81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0B8E5BF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2B1B8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60.4±43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8B7CF" w14:textId="6F173851" w:rsidR="00EA7CC2" w:rsidRPr="00A40061" w:rsidRDefault="000B205A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24.2±7.33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0637B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5330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0.615</w:t>
            </w:r>
          </w:p>
        </w:tc>
      </w:tr>
      <w:tr w:rsidR="00A40061" w:rsidRPr="00171E74" w14:paraId="6CC2AF0C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4444757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ALT (IU/L)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1D781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52.55±37.65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55649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20.91±10.84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6AC3A69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9ACC8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58.88±62.61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637F1" w14:textId="0D699E52" w:rsidR="00EA7CC2" w:rsidRPr="00A40061" w:rsidRDefault="000B205A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18.71±9.03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CF6BD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27080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0.742</w:t>
            </w:r>
          </w:p>
        </w:tc>
      </w:tr>
      <w:tr w:rsidR="00A40061" w:rsidRPr="00171E74" w14:paraId="22E73D14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3C24351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Globulin (g/dL) 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D39E4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3.45±0.45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2B3E7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3.09±0.44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87C50C0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0.032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2B98E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3.19±0.46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55FCB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2.9±0.42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8B51B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895CA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0.077</w:t>
            </w:r>
          </w:p>
        </w:tc>
      </w:tr>
      <w:tr w:rsidR="00A40061" w:rsidRPr="00171E74" w14:paraId="434DFC8B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C1EE1D0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Protein (g/dL) 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9AF38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7.53±0.52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3DC3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7.33±0.39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F3356BD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0.325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34BB4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7.36±0.58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C1754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7.25±0.44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7AA51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D8CC4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0.368</w:t>
            </w:r>
          </w:p>
        </w:tc>
      </w:tr>
      <w:tr w:rsidR="00A40061" w:rsidRPr="00171E74" w14:paraId="4C3F0A79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1DE2E6C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Albumin (g/dL) 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7BB7A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4.08±0.44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013C8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4.24±0.27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D93BF0B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0.168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4C53E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4.17±0.44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F907F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4.35±0.43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74215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F19D7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0.532</w:t>
            </w:r>
          </w:p>
        </w:tc>
      </w:tr>
      <w:tr w:rsidR="00A40061" w:rsidRPr="00171E74" w14:paraId="784F2496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98194BB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Bilirubin (mg/dL)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39C6D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0.67±0.33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50147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0.73±0.46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90EC80C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0.328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D6A99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0.82±0.51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F3B55" w14:textId="1E9CA888" w:rsidR="00EA7CC2" w:rsidRPr="00A40061" w:rsidRDefault="000B205A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0.8±0.64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41E38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0.310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82B3A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0.349</w:t>
            </w:r>
          </w:p>
        </w:tc>
      </w:tr>
      <w:tr w:rsidR="00A40061" w:rsidRPr="00171E74" w14:paraId="629AEA30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F3B8A80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PT(INR) 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D1BA6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1.01±0.06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AB6A1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1.01±0.06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41CF3C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0.777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05F4C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1.03±0.1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4D02E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1.04±0.11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3725D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0.587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74B26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0.435</w:t>
            </w:r>
          </w:p>
        </w:tc>
      </w:tr>
      <w:tr w:rsidR="00A40061" w:rsidRPr="00171E74" w14:paraId="1BC953FB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C17172A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Creatinine (mg/dL) 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09D65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1.03±0.98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2FE56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1.67±2.92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DE4107E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99726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0.84±0.38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883DE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0.91±0.7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7A72C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0.027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546C9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0.536</w:t>
            </w:r>
          </w:p>
        </w:tc>
      </w:tr>
      <w:tr w:rsidR="00A40061" w:rsidRPr="00171E74" w14:paraId="02E55030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5A77830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Cholesterol (mg/dL)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A7F29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151.55±28.22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D2ACE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168.18±49.08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B4FCB52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0.285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7E240" w14:textId="1F6F4B08" w:rsidR="00EA7CC2" w:rsidRPr="00A40061" w:rsidRDefault="000B205A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173.55±39.61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FACCF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178.66±43.68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548E9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ABF9A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0.075</w:t>
            </w:r>
          </w:p>
        </w:tc>
      </w:tr>
      <w:tr w:rsidR="00A40061" w:rsidRPr="00171E74" w14:paraId="18B6D92D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24201BA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FBS (mg/dL) 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91092" w14:textId="4A49FD9F" w:rsidR="00EA7CC2" w:rsidRPr="00A40061" w:rsidRDefault="00E27286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108.33±15.51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D6CE7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101.73±13.54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517DF2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0.514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8406B" w14:textId="762FE14D" w:rsidR="00EA7CC2" w:rsidRPr="00A40061" w:rsidRDefault="000B205A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118.87±46.23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C28A2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111.82±31.32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F8792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0.065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0D92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0.499</w:t>
            </w:r>
          </w:p>
        </w:tc>
      </w:tr>
      <w:tr w:rsidR="00A40061" w:rsidRPr="00171E74" w14:paraId="408D61B3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9B6556F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AFP, (ng/mL)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8651C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5.79±5.05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B9839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5.61±7.38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251B8D4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0.114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712EA" w14:textId="25E33738" w:rsidR="00EA7CC2" w:rsidRPr="00A40061" w:rsidRDefault="000C5DCF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9.39±31.48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D711B" w14:textId="524E26C9" w:rsidR="00EA7CC2" w:rsidRPr="00A40061" w:rsidRDefault="000B205A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154.87±1619.77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8C0F9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FD1B8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0.706</w:t>
            </w:r>
          </w:p>
        </w:tc>
      </w:tr>
      <w:tr w:rsidR="00A40061" w:rsidRPr="00171E74" w14:paraId="3552CE33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AE9F269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FIB-4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56C94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4.33±3.49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339B8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3.07±2.24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6D69F40D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0.033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47702" w14:textId="41BA5E58" w:rsidR="00EA7CC2" w:rsidRPr="00A40061" w:rsidRDefault="000B205A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3.41±3.17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4AF0" w14:textId="7E12ADF4" w:rsidR="00EA7CC2" w:rsidRPr="00A40061" w:rsidRDefault="000B205A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1.99±1.12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5B068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D49BE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0.361</w:t>
            </w:r>
          </w:p>
        </w:tc>
      </w:tr>
      <w:tr w:rsidR="00A40061" w:rsidRPr="00171E74" w14:paraId="7542558F" w14:textId="77777777" w:rsidTr="00E33820">
        <w:trPr>
          <w:trHeight w:val="255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4BD52A5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APRI 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84ECC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1.04±1.02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3AD31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0.44±0.22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D681CC6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4A807" w14:textId="25C21C07" w:rsidR="00EA7CC2" w:rsidRPr="00A40061" w:rsidRDefault="000C5DCF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0.92±0.85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EF50D" w14:textId="2FC9A75B" w:rsidR="00EA7CC2" w:rsidRPr="00A40061" w:rsidRDefault="000C5DCF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</w:t>
            </w:r>
            <w:r w:rsidR="000B205A"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34±0.17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BCBC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4E216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0.645</w:t>
            </w:r>
          </w:p>
        </w:tc>
      </w:tr>
      <w:tr w:rsidR="00A40061" w:rsidRPr="00171E74" w14:paraId="52AF2C45" w14:textId="77777777" w:rsidTr="00E33820">
        <w:trPr>
          <w:trHeight w:val="256"/>
        </w:trPr>
        <w:tc>
          <w:tcPr>
            <w:tcW w:w="254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0CD93AA0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MELD score </w:t>
            </w:r>
          </w:p>
        </w:tc>
        <w:tc>
          <w:tcPr>
            <w:tcW w:w="165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AC05B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2.92±4.99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2075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4.24±7.4</w:t>
            </w:r>
          </w:p>
        </w:tc>
        <w:tc>
          <w:tcPr>
            <w:tcW w:w="61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3FFD1B2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0.182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C6BA3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3.32±3.81</w:t>
            </w:r>
          </w:p>
        </w:tc>
        <w:tc>
          <w:tcPr>
            <w:tcW w:w="115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A1B1E" w14:textId="66261E14" w:rsidR="00EA7CC2" w:rsidRPr="00A40061" w:rsidRDefault="000C5DCF" w:rsidP="000B205A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3.37±4.32</w:t>
            </w:r>
          </w:p>
        </w:tc>
        <w:tc>
          <w:tcPr>
            <w:tcW w:w="58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F0BA4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0.655</w:t>
            </w:r>
          </w:p>
        </w:tc>
        <w:tc>
          <w:tcPr>
            <w:tcW w:w="57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E5FD4" w14:textId="77777777" w:rsidR="00EA7CC2" w:rsidRPr="00A40061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40061">
              <w:rPr>
                <w:rFonts w:ascii="Times New Roman" w:eastAsia="Times New Roman" w:hAnsi="Times New Roman" w:cs="Times New Roman"/>
                <w:sz w:val="16"/>
                <w:szCs w:val="16"/>
              </w:rPr>
              <w:t>0.744</w:t>
            </w:r>
          </w:p>
        </w:tc>
      </w:tr>
    </w:tbl>
    <w:p w14:paraId="25422E68" w14:textId="12E8A507" w:rsidR="00EA7CC2" w:rsidRPr="00171E74" w:rsidRDefault="000C5DCF" w:rsidP="00445F4E">
      <w:pPr>
        <w:spacing w:after="0"/>
        <w:rPr>
          <w:rFonts w:ascii="Times New Roman" w:eastAsia="Times New Roman" w:hAnsi="Times New Roman" w:cs="Times New Roman"/>
          <w:color w:val="1C1D1E"/>
          <w:sz w:val="16"/>
          <w:szCs w:val="16"/>
        </w:rPr>
      </w:pPr>
      <w:r w:rsidRPr="00171E74">
        <w:rPr>
          <w:rFonts w:ascii="Times New Roman" w:eastAsia="Times New Roman" w:hAnsi="Times New Roman" w:cs="Times New Roman"/>
          <w:sz w:val="16"/>
          <w:szCs w:val="16"/>
        </w:rPr>
        <w:t xml:space="preserve">BMI, body mass index; HCC, hepatocellular carcinoma; CTP, Child-Turcotte-Pugh; HCV, hepatitis C virus; DAA, direct acting antiviral; AFP. Alpha fetoprotein; FBS, fasting blood glucose; FIB-4, Fibrosis-4 index; TE, transient elastography; APRI, AST to Platelet Ratio </w:t>
      </w:r>
      <w:proofErr w:type="gramStart"/>
      <w:r w:rsidRPr="00171E74">
        <w:rPr>
          <w:rFonts w:ascii="Times New Roman" w:eastAsia="Times New Roman" w:hAnsi="Times New Roman" w:cs="Times New Roman"/>
          <w:sz w:val="16"/>
          <w:szCs w:val="16"/>
        </w:rPr>
        <w:t>Index ;</w:t>
      </w:r>
      <w:proofErr w:type="gramEnd"/>
      <w:r w:rsidRPr="00171E74">
        <w:rPr>
          <w:rFonts w:ascii="Times New Roman" w:eastAsia="Times New Roman" w:hAnsi="Times New Roman" w:cs="Times New Roman"/>
          <w:sz w:val="16"/>
          <w:szCs w:val="16"/>
        </w:rPr>
        <w:t xml:space="preserve"> MELD, Model for End‐Stage Liver Disease; </w:t>
      </w:r>
      <w:r w:rsidRPr="00E33605">
        <w:rPr>
          <w:rFonts w:ascii="Times New Roman" w:eastAsia="Times New Roman" w:hAnsi="Times New Roman" w:cs="Times New Roman"/>
          <w:color w:val="1C1D1E"/>
          <w:sz w:val="16"/>
          <w:szCs w:val="16"/>
          <w:highlight w:val="white"/>
          <w:vertAlign w:val="superscript"/>
        </w:rPr>
        <w:t>†</w:t>
      </w:r>
      <w:r w:rsidRPr="00171E74">
        <w:rPr>
          <w:rFonts w:ascii="Times New Roman" w:eastAsia="Times New Roman" w:hAnsi="Times New Roman" w:cs="Times New Roman"/>
          <w:color w:val="1C1D1E"/>
          <w:sz w:val="16"/>
          <w:szCs w:val="16"/>
          <w:highlight w:val="white"/>
        </w:rPr>
        <w:t xml:space="preserve">The p-value between Pre-DAA and Post-DAA." </w:t>
      </w:r>
      <w:r w:rsidRPr="00E33605">
        <w:rPr>
          <w:rFonts w:ascii="Times New Roman" w:eastAsia="Times New Roman" w:hAnsi="Times New Roman" w:cs="Times New Roman"/>
          <w:color w:val="1C1D1E"/>
          <w:sz w:val="16"/>
          <w:szCs w:val="16"/>
          <w:highlight w:val="white"/>
          <w:vertAlign w:val="superscript"/>
        </w:rPr>
        <w:t>‡</w:t>
      </w:r>
      <w:r w:rsidRPr="00171E74">
        <w:rPr>
          <w:rFonts w:ascii="Times New Roman" w:eastAsia="Times New Roman" w:hAnsi="Times New Roman" w:cs="Times New Roman"/>
          <w:color w:val="1C1D1E"/>
          <w:sz w:val="16"/>
          <w:szCs w:val="16"/>
          <w:highlight w:val="white"/>
        </w:rPr>
        <w:t xml:space="preserve"> The p-value between ANA positive converted group and negative maintained group</w:t>
      </w:r>
    </w:p>
    <w:p w14:paraId="76FB0F5D" w14:textId="51756C03" w:rsidR="001A7D51" w:rsidRPr="00171E74" w:rsidRDefault="001A7D51" w:rsidP="00445F4E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171E74">
        <w:rPr>
          <w:rFonts w:ascii="Times New Roman" w:eastAsia="Times New Roman" w:hAnsi="Times New Roman" w:cs="Times New Roman"/>
          <w:color w:val="1C1D1E"/>
          <w:sz w:val="16"/>
          <w:szCs w:val="16"/>
        </w:rPr>
        <w:t>Continous</w:t>
      </w:r>
      <w:proofErr w:type="spellEnd"/>
      <w:r w:rsidRPr="00171E74">
        <w:rPr>
          <w:rFonts w:ascii="Times New Roman" w:eastAsia="Times New Roman" w:hAnsi="Times New Roman" w:cs="Times New Roman"/>
          <w:color w:val="1C1D1E"/>
          <w:sz w:val="16"/>
          <w:szCs w:val="16"/>
        </w:rPr>
        <w:t xml:space="preserve"> </w:t>
      </w:r>
      <w:proofErr w:type="gramStart"/>
      <w:r w:rsidRPr="00171E74">
        <w:rPr>
          <w:rFonts w:ascii="Times New Roman" w:eastAsia="Times New Roman" w:hAnsi="Times New Roman" w:cs="Times New Roman"/>
          <w:color w:val="1C1D1E"/>
          <w:sz w:val="16"/>
          <w:szCs w:val="16"/>
        </w:rPr>
        <w:t>variable</w:t>
      </w:r>
      <w:proofErr w:type="gramEnd"/>
      <w:r w:rsidRPr="00171E74">
        <w:rPr>
          <w:rFonts w:ascii="Times New Roman" w:eastAsia="Times New Roman" w:hAnsi="Times New Roman" w:cs="Times New Roman"/>
          <w:color w:val="1C1D1E"/>
          <w:sz w:val="16"/>
          <w:szCs w:val="16"/>
        </w:rPr>
        <w:t xml:space="preserve"> are expressed as </w:t>
      </w:r>
      <w:proofErr w:type="spellStart"/>
      <w:r w:rsidRPr="00171E74">
        <w:rPr>
          <w:rFonts w:ascii="Times New Roman" w:eastAsia="Times New Roman" w:hAnsi="Times New Roman" w:cs="Times New Roman"/>
          <w:sz w:val="16"/>
          <w:szCs w:val="16"/>
        </w:rPr>
        <w:t>mean±SD</w:t>
      </w:r>
      <w:proofErr w:type="spellEnd"/>
      <w:r w:rsidRPr="00171E74">
        <w:rPr>
          <w:rFonts w:ascii="Times New Roman" w:eastAsia="Times New Roman" w:hAnsi="Times New Roman" w:cs="Times New Roman"/>
          <w:sz w:val="16"/>
          <w:szCs w:val="16"/>
        </w:rPr>
        <w:t>, and the categorical variable are indicated as n</w:t>
      </w:r>
      <w:r w:rsidR="00445F4E" w:rsidRPr="00171E7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171E74">
        <w:rPr>
          <w:rFonts w:ascii="Times New Roman" w:eastAsia="Times New Roman" w:hAnsi="Times New Roman" w:cs="Times New Roman"/>
          <w:sz w:val="16"/>
          <w:szCs w:val="16"/>
        </w:rPr>
        <w:t>(%).</w:t>
      </w:r>
    </w:p>
    <w:p w14:paraId="24D02BE4" w14:textId="77777777" w:rsidR="00171E74" w:rsidRDefault="00171E74">
      <w:pPr>
        <w:rPr>
          <w:rFonts w:ascii="Times New Roman" w:eastAsia="Times New Roman" w:hAnsi="Times New Roman" w:cs="Times New Roman"/>
          <w:color w:val="1C1D1E"/>
          <w:sz w:val="14"/>
          <w:szCs w:val="14"/>
        </w:rPr>
      </w:pPr>
    </w:p>
    <w:p w14:paraId="3B056920" w14:textId="77777777" w:rsidR="00171E74" w:rsidRDefault="00171E74">
      <w:pPr>
        <w:rPr>
          <w:rFonts w:ascii="Times New Roman" w:eastAsia="Times New Roman" w:hAnsi="Times New Roman" w:cs="Times New Roman"/>
          <w:color w:val="1C1D1E"/>
          <w:sz w:val="14"/>
          <w:szCs w:val="14"/>
        </w:rPr>
      </w:pPr>
      <w:r>
        <w:rPr>
          <w:rFonts w:ascii="Times New Roman" w:eastAsia="Times New Roman" w:hAnsi="Times New Roman" w:cs="Times New Roman"/>
          <w:color w:val="1C1D1E"/>
          <w:sz w:val="14"/>
          <w:szCs w:val="14"/>
        </w:rPr>
        <w:br w:type="page"/>
      </w:r>
    </w:p>
    <w:p w14:paraId="18895CD9" w14:textId="1F23C9E7" w:rsidR="00EA7CC2" w:rsidRDefault="000C5DCF">
      <w:pPr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Supplementary table 5. Changes of ANA pattern in ANA positive HCV patients receiving DAA therapy</w:t>
      </w:r>
    </w:p>
    <w:tbl>
      <w:tblPr>
        <w:tblStyle w:val="afff4"/>
        <w:tblW w:w="10404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494"/>
        <w:gridCol w:w="2637"/>
        <w:gridCol w:w="2637"/>
        <w:gridCol w:w="2636"/>
      </w:tblGrid>
      <w:tr w:rsidR="00EA7CC2" w14:paraId="5413D9CE" w14:textId="77777777" w:rsidTr="00171E74">
        <w:trPr>
          <w:trHeight w:val="521"/>
        </w:trPr>
        <w:tc>
          <w:tcPr>
            <w:tcW w:w="249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BBA042" w14:textId="77777777" w:rsidR="00EA7CC2" w:rsidRPr="00ED79CF" w:rsidRDefault="000C5DCF" w:rsidP="00583893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Variable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100035C" w14:textId="77777777" w:rsidR="00EA7CC2" w:rsidRPr="00ED79CF" w:rsidRDefault="00094A4F" w:rsidP="00583893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4"/>
                <w:id w:val="-325122164"/>
              </w:sdtPr>
              <w:sdtEndPr/>
              <w:sdtContent>
                <w:r w:rsidR="000C5DCF" w:rsidRPr="00ED79CF">
                  <w:rPr>
                    <w:rFonts w:ascii="Cardo" w:eastAsia="Cardo" w:hAnsi="Cardo" w:cs="Cardo"/>
                    <w:b/>
                    <w:sz w:val="18"/>
                    <w:szCs w:val="18"/>
                  </w:rPr>
                  <w:t>ANA (</w:t>
                </w:r>
                <w:proofErr w:type="gramStart"/>
                <w:r w:rsidR="000C5DCF" w:rsidRPr="00ED79CF">
                  <w:rPr>
                    <w:rFonts w:ascii="Cardo" w:eastAsia="Cardo" w:hAnsi="Cardo" w:cs="Cardo"/>
                    <w:b/>
                    <w:sz w:val="18"/>
                    <w:szCs w:val="18"/>
                  </w:rPr>
                  <w:t>+)→</w:t>
                </w:r>
                <w:proofErr w:type="gramEnd"/>
                <w:r w:rsidR="000C5DCF" w:rsidRPr="00ED79CF">
                  <w:rPr>
                    <w:rFonts w:ascii="Cardo" w:eastAsia="Cardo" w:hAnsi="Cardo" w:cs="Cardo"/>
                    <w:b/>
                    <w:sz w:val="18"/>
                    <w:szCs w:val="18"/>
                  </w:rPr>
                  <w:t>(+) (n=37)</w:t>
                </w:r>
              </w:sdtContent>
            </w:sdt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8D8BCD" w14:textId="77777777" w:rsidR="00EA7CC2" w:rsidRPr="00ED79CF" w:rsidRDefault="00094A4F" w:rsidP="00583893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tag w:val="goog_rdk_5"/>
                <w:id w:val="-595554322"/>
              </w:sdtPr>
              <w:sdtEndPr/>
              <w:sdtContent>
                <w:r w:rsidR="000C5DCF" w:rsidRPr="00ED79CF">
                  <w:rPr>
                    <w:rFonts w:ascii="Cardo" w:eastAsia="Cardo" w:hAnsi="Cardo" w:cs="Cardo"/>
                    <w:b/>
                    <w:sz w:val="18"/>
                    <w:szCs w:val="18"/>
                  </w:rPr>
                  <w:t>ANA (</w:t>
                </w:r>
                <w:proofErr w:type="gramStart"/>
                <w:r w:rsidR="000C5DCF" w:rsidRPr="00ED79CF">
                  <w:rPr>
                    <w:rFonts w:ascii="Cardo" w:eastAsia="Cardo" w:hAnsi="Cardo" w:cs="Cardo"/>
                    <w:b/>
                    <w:sz w:val="18"/>
                    <w:szCs w:val="18"/>
                  </w:rPr>
                  <w:t>+)→</w:t>
                </w:r>
                <w:proofErr w:type="gramEnd"/>
                <w:r w:rsidR="000C5DCF" w:rsidRPr="00ED79CF">
                  <w:rPr>
                    <w:rFonts w:ascii="Cardo" w:eastAsia="Cardo" w:hAnsi="Cardo" w:cs="Cardo"/>
                    <w:b/>
                    <w:sz w:val="18"/>
                    <w:szCs w:val="18"/>
                  </w:rPr>
                  <w:t>(-) (n=28)</w:t>
                </w:r>
              </w:sdtContent>
            </w:sdt>
          </w:p>
        </w:tc>
        <w:tc>
          <w:tcPr>
            <w:tcW w:w="263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D9D9D9" w:themeFill="background1" w:themeFillShade="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393E31" w14:textId="3C3F3AC8" w:rsidR="00EA7CC2" w:rsidRPr="00ED79CF" w:rsidRDefault="005F2C3E" w:rsidP="00583893">
            <w:pPr>
              <w:widowControl/>
              <w:spacing w:after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</w:rPr>
              <w:t>p</w:t>
            </w:r>
            <w:r w:rsidR="000C5DCF" w:rsidRPr="00ED79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-value</w:t>
            </w:r>
          </w:p>
        </w:tc>
      </w:tr>
      <w:tr w:rsidR="00EA7CC2" w:rsidRPr="00320A58" w14:paraId="1A18952C" w14:textId="77777777" w:rsidTr="000D7F82">
        <w:trPr>
          <w:trHeight w:val="322"/>
        </w:trPr>
        <w:tc>
          <w:tcPr>
            <w:tcW w:w="249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897A548" w14:textId="77777777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Nuclear</w:t>
            </w:r>
          </w:p>
        </w:tc>
        <w:tc>
          <w:tcPr>
            <w:tcW w:w="263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C6EC9" w14:textId="77777777" w:rsidR="00EA7CC2" w:rsidRPr="00ED79CF" w:rsidRDefault="00EA7CC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3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2CE44" w14:textId="77777777" w:rsidR="00EA7CC2" w:rsidRPr="00ED79CF" w:rsidRDefault="00EA7CC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3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FD7DA" w14:textId="77777777" w:rsidR="00EA7CC2" w:rsidRPr="00ED79CF" w:rsidRDefault="00EA7CC2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A7CC2" w:rsidRPr="00320A58" w14:paraId="28E0D3E8" w14:textId="77777777" w:rsidTr="000D7F82">
        <w:trPr>
          <w:trHeight w:val="322"/>
        </w:trPr>
        <w:tc>
          <w:tcPr>
            <w:tcW w:w="2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C1F7DB2" w14:textId="77777777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Homogenous</w:t>
            </w:r>
          </w:p>
        </w:tc>
        <w:tc>
          <w:tcPr>
            <w:tcW w:w="263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5DECC" w14:textId="791D97AE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(54.1%)</w:t>
            </w:r>
          </w:p>
        </w:tc>
        <w:tc>
          <w:tcPr>
            <w:tcW w:w="263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0F661" w14:textId="5D1981F7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(28.6%)</w:t>
            </w:r>
          </w:p>
        </w:tc>
        <w:tc>
          <w:tcPr>
            <w:tcW w:w="2636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8988A" w14:textId="77777777" w:rsidR="00EA7CC2" w:rsidRPr="00ED79CF" w:rsidRDefault="00AA3174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0.092</w:t>
            </w:r>
          </w:p>
        </w:tc>
      </w:tr>
      <w:tr w:rsidR="00EA7CC2" w:rsidRPr="00320A58" w14:paraId="3788E728" w14:textId="77777777" w:rsidTr="000D7F82">
        <w:trPr>
          <w:trHeight w:val="322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42E22CD" w14:textId="77777777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Speckled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A032B" w14:textId="5E338260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14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(37.8%)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84349" w14:textId="369BD2C6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(46.4%)</w:t>
            </w:r>
          </w:p>
        </w:tc>
        <w:tc>
          <w:tcPr>
            <w:tcW w:w="26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A5057" w14:textId="77777777" w:rsidR="00EA7CC2" w:rsidRPr="00ED79CF" w:rsidRDefault="00EA7CC2" w:rsidP="00583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A7CC2" w:rsidRPr="00320A58" w14:paraId="61E630E3" w14:textId="77777777" w:rsidTr="000D7F82">
        <w:trPr>
          <w:trHeight w:val="322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A18C34C" w14:textId="77777777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Nucleolar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90550" w14:textId="17D8409D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E5137E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(0%)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DAB93" w14:textId="12F1BAF1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(14.3%)</w:t>
            </w:r>
          </w:p>
        </w:tc>
        <w:tc>
          <w:tcPr>
            <w:tcW w:w="26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BF441" w14:textId="77777777" w:rsidR="00EA7CC2" w:rsidRPr="00ED79CF" w:rsidRDefault="00EA7CC2" w:rsidP="00583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A7CC2" w:rsidRPr="00320A58" w14:paraId="0FAF5597" w14:textId="77777777" w:rsidTr="000D7F82">
        <w:trPr>
          <w:trHeight w:val="322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6EE550C" w14:textId="77777777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Centromere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18C5F" w14:textId="4819E796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(0%)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2D847" w14:textId="19A75265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(0%)</w:t>
            </w:r>
          </w:p>
        </w:tc>
        <w:tc>
          <w:tcPr>
            <w:tcW w:w="26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FE560" w14:textId="77777777" w:rsidR="00EA7CC2" w:rsidRPr="00ED79CF" w:rsidRDefault="00EA7CC2" w:rsidP="00583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A7CC2" w:rsidRPr="00320A58" w14:paraId="3018C38D" w14:textId="77777777" w:rsidTr="000D7F82">
        <w:trPr>
          <w:trHeight w:val="322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47340CB" w14:textId="77777777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Mid body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99BC3" w14:textId="08DEC8A8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(2.7%)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976E3" w14:textId="4310B78C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(3.6%)</w:t>
            </w:r>
          </w:p>
        </w:tc>
        <w:tc>
          <w:tcPr>
            <w:tcW w:w="26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29D48" w14:textId="77777777" w:rsidR="00EA7CC2" w:rsidRPr="00ED79CF" w:rsidRDefault="00EA7CC2" w:rsidP="00583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A7CC2" w:rsidRPr="00320A58" w14:paraId="77CE0BEA" w14:textId="77777777" w:rsidTr="000D7F82">
        <w:trPr>
          <w:trHeight w:val="322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4112BD62" w14:textId="77777777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Spindle fiber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8252F" w14:textId="096ED2C0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(0%)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7219C" w14:textId="735E51F2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(3.6%)</w:t>
            </w:r>
          </w:p>
        </w:tc>
        <w:tc>
          <w:tcPr>
            <w:tcW w:w="26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15DF3" w14:textId="77777777" w:rsidR="00EA7CC2" w:rsidRPr="00ED79CF" w:rsidRDefault="00EA7CC2" w:rsidP="00583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A7CC2" w:rsidRPr="00320A58" w14:paraId="21589F2F" w14:textId="77777777" w:rsidTr="000D7F82">
        <w:trPr>
          <w:trHeight w:val="322"/>
        </w:trPr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36AC0BA4" w14:textId="473954FA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</w:t>
            </w:r>
            <w:r w:rsidR="006360AB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Mixed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76155" w14:textId="211DA20E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(5.4%)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DA9AF" w14:textId="047A93D3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(3.6%)</w:t>
            </w:r>
          </w:p>
        </w:tc>
        <w:tc>
          <w:tcPr>
            <w:tcW w:w="263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37411" w14:textId="77777777" w:rsidR="00EA7CC2" w:rsidRPr="00ED79CF" w:rsidRDefault="00EA7CC2" w:rsidP="00583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A7CC2" w:rsidRPr="00320A58" w14:paraId="75EF1417" w14:textId="77777777" w:rsidTr="000D7F82">
        <w:trPr>
          <w:trHeight w:val="322"/>
        </w:trPr>
        <w:tc>
          <w:tcPr>
            <w:tcW w:w="249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5FDF988D" w14:textId="77777777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Cytoplasmic </w:t>
            </w:r>
          </w:p>
        </w:tc>
        <w:tc>
          <w:tcPr>
            <w:tcW w:w="2637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C4832" w14:textId="3CC3082E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(51.4%)</w:t>
            </w:r>
          </w:p>
        </w:tc>
        <w:tc>
          <w:tcPr>
            <w:tcW w:w="2637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A5A04" w14:textId="6D85B022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="00C01E26"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(25%)</w:t>
            </w:r>
          </w:p>
        </w:tc>
        <w:tc>
          <w:tcPr>
            <w:tcW w:w="2636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C199B" w14:textId="77777777" w:rsidR="00EA7CC2" w:rsidRPr="00ED79CF" w:rsidRDefault="000C5DCF" w:rsidP="00583893">
            <w:pPr>
              <w:widowControl/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79C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0.042</w:t>
            </w:r>
          </w:p>
        </w:tc>
      </w:tr>
    </w:tbl>
    <w:p w14:paraId="6FE2ACD1" w14:textId="637BA372" w:rsidR="00EA7CC2" w:rsidRDefault="00EA7CC2">
      <w:pPr>
        <w:widowControl/>
        <w:rPr>
          <w:rFonts w:ascii="Times New Roman" w:eastAsiaTheme="minorEastAsia" w:hAnsi="Times New Roman" w:cs="Times New Roman"/>
          <w:bCs/>
          <w:sz w:val="14"/>
          <w:szCs w:val="14"/>
        </w:rPr>
      </w:pPr>
      <w:bookmarkStart w:id="2" w:name="_heading=h.gjdgxs" w:colFirst="0" w:colLast="0"/>
      <w:bookmarkEnd w:id="2"/>
    </w:p>
    <w:p w14:paraId="193A2AC0" w14:textId="46B3F0A1" w:rsidR="000D7F82" w:rsidRDefault="000D7F82">
      <w:pPr>
        <w:widowControl/>
        <w:rPr>
          <w:rFonts w:ascii="Times New Roman" w:eastAsiaTheme="minorEastAsia" w:hAnsi="Times New Roman" w:cs="Times New Roman"/>
          <w:bCs/>
          <w:sz w:val="14"/>
          <w:szCs w:val="14"/>
        </w:rPr>
      </w:pPr>
      <w:r>
        <w:rPr>
          <w:rFonts w:ascii="Times New Roman" w:eastAsiaTheme="minorEastAsia" w:hAnsi="Times New Roman" w:cs="Times New Roman"/>
          <w:bCs/>
          <w:sz w:val="14"/>
          <w:szCs w:val="14"/>
        </w:rPr>
        <w:br w:type="page"/>
      </w:r>
    </w:p>
    <w:p w14:paraId="49739DEB" w14:textId="39A9B996" w:rsidR="000841ED" w:rsidRPr="000841ED" w:rsidRDefault="000841ED" w:rsidP="000841ED">
      <w:pPr>
        <w:spacing w:line="480" w:lineRule="auto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 w:hint="eastAsia"/>
          <w:b/>
          <w:sz w:val="24"/>
        </w:rPr>
        <w:lastRenderedPageBreak/>
        <w:t xml:space="preserve">Supplementary </w:t>
      </w:r>
      <w:r>
        <w:rPr>
          <w:rFonts w:ascii="Times New Roman" w:eastAsia="Times New Roman" w:hAnsi="Times New Roman" w:cs="Times New Roman"/>
          <w:b/>
          <w:sz w:val="24"/>
        </w:rPr>
        <w:t>Figure Legends</w:t>
      </w:r>
    </w:p>
    <w:p w14:paraId="7C29F8CA" w14:textId="252CF9B0" w:rsidR="000841ED" w:rsidRDefault="000841ED" w:rsidP="000841ED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Figure S1. Changes in the ANA titers before and after DAA treatment</w:t>
      </w:r>
    </w:p>
    <w:p w14:paraId="713A4801" w14:textId="77777777" w:rsidR="000841ED" w:rsidRDefault="000841ED" w:rsidP="000841ED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This alluvial plot shows the changes in ANA titers before and after DAA treatment.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ANA titers declined significantly after SVR (p=0.006). At pretreatment (</w:t>
      </w:r>
      <w:proofErr w:type="spellStart"/>
      <w:r>
        <w:rPr>
          <w:rFonts w:ascii="Times New Roman" w:eastAsia="Times New Roman" w:hAnsi="Times New Roman" w:cs="Times New Roman"/>
          <w:sz w:val="24"/>
        </w:rPr>
        <w:t>PreTx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27.4%, 8%, and 1% of patients showed ANA titers of 1:80, 1:160, and ≥1:320, respectively. After achieving SVR, these proportions changed to 19.4% at 1:80, 3.5% at 1:160, and 1% at ≥1:320. Among patients with initial titers of 1:80, 25% transitioned to ANA negativity, while 25% maintained the status quo at 1:80 titer. For those with initial titers of 1:160, 25% underwent conversion to ANA negativity, 38% transitioned to 1:80, and 38% maintained the 1:160 titer. Among the patients who initially presented with 1:320 titer, 50% transitioned to ANA negativity, and 50% maintained the 1:320 titer. Notably, among patients who were initially ANA-negative at </w:t>
      </w:r>
      <w:proofErr w:type="spellStart"/>
      <w:r>
        <w:rPr>
          <w:rFonts w:ascii="Times New Roman" w:eastAsia="Times New Roman" w:hAnsi="Times New Roman" w:cs="Times New Roman"/>
          <w:sz w:val="24"/>
        </w:rPr>
        <w:t>PreTx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and transitioned to an ANA-positive status, all exhibited ANA titers of 1:80.</w:t>
      </w:r>
    </w:p>
    <w:p w14:paraId="63E93A7C" w14:textId="55B3429E" w:rsidR="000841ED" w:rsidRDefault="000841ED" w:rsidP="000841ED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522AC5">
        <w:rPr>
          <w:rFonts w:ascii="Times New Roman" w:eastAsia="Times New Roman" w:hAnsi="Times New Roman" w:cs="Times New Roman"/>
          <w:sz w:val="24"/>
        </w:rPr>
        <w:t>DAA, direct</w:t>
      </w:r>
      <w:r>
        <w:rPr>
          <w:rFonts w:ascii="Times New Roman" w:eastAsia="Times New Roman" w:hAnsi="Times New Roman" w:cs="Times New Roman"/>
          <w:sz w:val="24"/>
        </w:rPr>
        <w:t>-</w:t>
      </w:r>
      <w:r w:rsidRPr="00522AC5">
        <w:rPr>
          <w:rFonts w:ascii="Times New Roman" w:eastAsia="Times New Roman" w:hAnsi="Times New Roman" w:cs="Times New Roman"/>
          <w:sz w:val="24"/>
        </w:rPr>
        <w:t>acting antivirals, SVR: sustained virological response, ANA: anti-nuclear antibody</w:t>
      </w:r>
    </w:p>
    <w:p w14:paraId="590F7912" w14:textId="77777777" w:rsidR="00FD659C" w:rsidRDefault="00FD659C" w:rsidP="000841ED">
      <w:pPr>
        <w:spacing w:line="480" w:lineRule="auto"/>
        <w:rPr>
          <w:rFonts w:ascii="Times New Roman" w:eastAsia="Times New Roman" w:hAnsi="Times New Roman" w:cs="Times New Roman"/>
          <w:sz w:val="24"/>
        </w:rPr>
      </w:pPr>
    </w:p>
    <w:p w14:paraId="05758516" w14:textId="77777777" w:rsidR="000841ED" w:rsidRDefault="000841ED" w:rsidP="000841ED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Figures S2. Changes in cytoplasmic antibody before and after DAA treatment</w:t>
      </w:r>
    </w:p>
    <w:p w14:paraId="087F4EE6" w14:textId="77777777" w:rsidR="000841ED" w:rsidRDefault="000841ED" w:rsidP="000841ED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This alluvial plot shows changes in cytoplasmic antibody levels before and after DAA treatment with SVR. The proportion of cytoplasmic ANA positivity decreased significantly from 18.4% at </w:t>
      </w:r>
      <w:proofErr w:type="spellStart"/>
      <w:r>
        <w:rPr>
          <w:rFonts w:ascii="Times New Roman" w:eastAsia="Times New Roman" w:hAnsi="Times New Roman" w:cs="Times New Roman"/>
          <w:sz w:val="24"/>
        </w:rPr>
        <w:t>PreTx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to 11.9% at SVR (p=0.006) (Supplementary Figure 2).</w:t>
      </w:r>
    </w:p>
    <w:p w14:paraId="17027FFC" w14:textId="77777777" w:rsidR="000841ED" w:rsidRDefault="000841ED" w:rsidP="000841ED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522AC5">
        <w:rPr>
          <w:rFonts w:ascii="Times New Roman" w:eastAsia="Times New Roman" w:hAnsi="Times New Roman" w:cs="Times New Roman"/>
          <w:sz w:val="24"/>
        </w:rPr>
        <w:t>DAA, direct</w:t>
      </w:r>
      <w:r>
        <w:rPr>
          <w:rFonts w:ascii="Times New Roman" w:eastAsia="Times New Roman" w:hAnsi="Times New Roman" w:cs="Times New Roman"/>
          <w:sz w:val="24"/>
        </w:rPr>
        <w:t>-</w:t>
      </w:r>
      <w:r w:rsidRPr="00522AC5">
        <w:rPr>
          <w:rFonts w:ascii="Times New Roman" w:eastAsia="Times New Roman" w:hAnsi="Times New Roman" w:cs="Times New Roman"/>
          <w:sz w:val="24"/>
        </w:rPr>
        <w:t xml:space="preserve">acting antiviral, </w:t>
      </w:r>
      <w:proofErr w:type="spellStart"/>
      <w:r w:rsidRPr="00522AC5">
        <w:rPr>
          <w:rFonts w:ascii="Times New Roman" w:eastAsia="Times New Roman" w:hAnsi="Times New Roman" w:cs="Times New Roman"/>
          <w:sz w:val="24"/>
        </w:rPr>
        <w:t>PreRx</w:t>
      </w:r>
      <w:proofErr w:type="spellEnd"/>
      <w:r w:rsidRPr="00522AC5">
        <w:rPr>
          <w:rFonts w:ascii="Times New Roman" w:eastAsia="Times New Roman" w:hAnsi="Times New Roman" w:cs="Times New Roman"/>
          <w:sz w:val="24"/>
        </w:rPr>
        <w:t>: pretreatment, SVR: sustained virological response, ANA: anti-nuclear antibody</w:t>
      </w:r>
    </w:p>
    <w:p w14:paraId="00232277" w14:textId="4EB7CC6B" w:rsidR="000D7F82" w:rsidRPr="000841ED" w:rsidRDefault="000D7F82" w:rsidP="000841ED">
      <w:pPr>
        <w:widowControl/>
        <w:rPr>
          <w:rFonts w:ascii="Times New Roman" w:eastAsiaTheme="minorEastAsia" w:hAnsi="Times New Roman" w:cs="Times New Roman"/>
          <w:bCs/>
          <w:szCs w:val="14"/>
        </w:rPr>
      </w:pPr>
    </w:p>
    <w:sectPr w:rsidR="000D7F82" w:rsidRPr="000841ED" w:rsidSect="000D7F82">
      <w:pgSz w:w="11906" w:h="16838"/>
      <w:pgMar w:top="720" w:right="720" w:bottom="720" w:left="720" w:header="851" w:footer="99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39268" w14:textId="77777777" w:rsidR="007120E8" w:rsidRDefault="007120E8" w:rsidP="00583893">
      <w:pPr>
        <w:spacing w:after="0" w:line="240" w:lineRule="auto"/>
      </w:pPr>
      <w:r>
        <w:separator/>
      </w:r>
    </w:p>
  </w:endnote>
  <w:endnote w:type="continuationSeparator" w:id="0">
    <w:p w14:paraId="4556F7B8" w14:textId="77777777" w:rsidR="007120E8" w:rsidRDefault="007120E8" w:rsidP="00583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d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F9050" w14:textId="77777777" w:rsidR="007120E8" w:rsidRDefault="007120E8" w:rsidP="00583893">
      <w:pPr>
        <w:spacing w:after="0" w:line="240" w:lineRule="auto"/>
      </w:pPr>
      <w:r>
        <w:separator/>
      </w:r>
    </w:p>
  </w:footnote>
  <w:footnote w:type="continuationSeparator" w:id="0">
    <w:p w14:paraId="45243E91" w14:textId="77777777" w:rsidR="007120E8" w:rsidRDefault="007120E8" w:rsidP="005838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CC2"/>
    <w:rsid w:val="00032824"/>
    <w:rsid w:val="000520DE"/>
    <w:rsid w:val="000801AF"/>
    <w:rsid w:val="000841ED"/>
    <w:rsid w:val="00085DF7"/>
    <w:rsid w:val="00086D57"/>
    <w:rsid w:val="000A20A4"/>
    <w:rsid w:val="000B205A"/>
    <w:rsid w:val="000C47DE"/>
    <w:rsid w:val="000C5DCF"/>
    <w:rsid w:val="000D7F82"/>
    <w:rsid w:val="00106980"/>
    <w:rsid w:val="00113F34"/>
    <w:rsid w:val="0013472B"/>
    <w:rsid w:val="00171E74"/>
    <w:rsid w:val="001A7D51"/>
    <w:rsid w:val="001B1674"/>
    <w:rsid w:val="001B3FD4"/>
    <w:rsid w:val="001C1F67"/>
    <w:rsid w:val="001D3628"/>
    <w:rsid w:val="002771D2"/>
    <w:rsid w:val="00285851"/>
    <w:rsid w:val="002A1174"/>
    <w:rsid w:val="002F07EB"/>
    <w:rsid w:val="002F4B02"/>
    <w:rsid w:val="00315E45"/>
    <w:rsid w:val="00320A58"/>
    <w:rsid w:val="00324FF1"/>
    <w:rsid w:val="003A342F"/>
    <w:rsid w:val="003E48B0"/>
    <w:rsid w:val="00414F99"/>
    <w:rsid w:val="00432EF7"/>
    <w:rsid w:val="004414BE"/>
    <w:rsid w:val="00445F4E"/>
    <w:rsid w:val="00462462"/>
    <w:rsid w:val="00466246"/>
    <w:rsid w:val="004A1414"/>
    <w:rsid w:val="004A5F5A"/>
    <w:rsid w:val="004C1D2F"/>
    <w:rsid w:val="004C48CE"/>
    <w:rsid w:val="004C7413"/>
    <w:rsid w:val="004C7584"/>
    <w:rsid w:val="004D16FD"/>
    <w:rsid w:val="004F004F"/>
    <w:rsid w:val="004F4214"/>
    <w:rsid w:val="00513EA6"/>
    <w:rsid w:val="005162DC"/>
    <w:rsid w:val="00532C7B"/>
    <w:rsid w:val="005434F3"/>
    <w:rsid w:val="00566580"/>
    <w:rsid w:val="00583893"/>
    <w:rsid w:val="005C1584"/>
    <w:rsid w:val="005D007B"/>
    <w:rsid w:val="005E2555"/>
    <w:rsid w:val="005F2C3E"/>
    <w:rsid w:val="00617A77"/>
    <w:rsid w:val="006360AB"/>
    <w:rsid w:val="00677D85"/>
    <w:rsid w:val="006A15D4"/>
    <w:rsid w:val="006B3ACA"/>
    <w:rsid w:val="006F6F01"/>
    <w:rsid w:val="007120E8"/>
    <w:rsid w:val="00757DCF"/>
    <w:rsid w:val="007D56F1"/>
    <w:rsid w:val="00837786"/>
    <w:rsid w:val="00880BF1"/>
    <w:rsid w:val="008838FE"/>
    <w:rsid w:val="008B641D"/>
    <w:rsid w:val="009329F2"/>
    <w:rsid w:val="00934338"/>
    <w:rsid w:val="009426D6"/>
    <w:rsid w:val="00967D88"/>
    <w:rsid w:val="009A1BBF"/>
    <w:rsid w:val="00A119B8"/>
    <w:rsid w:val="00A40061"/>
    <w:rsid w:val="00A4189A"/>
    <w:rsid w:val="00A478D0"/>
    <w:rsid w:val="00A52200"/>
    <w:rsid w:val="00A56C32"/>
    <w:rsid w:val="00AA3174"/>
    <w:rsid w:val="00AA7613"/>
    <w:rsid w:val="00AC5BB3"/>
    <w:rsid w:val="00AF232E"/>
    <w:rsid w:val="00B30338"/>
    <w:rsid w:val="00B92FBF"/>
    <w:rsid w:val="00BA18BC"/>
    <w:rsid w:val="00BB19BC"/>
    <w:rsid w:val="00BB3003"/>
    <w:rsid w:val="00BC6F1A"/>
    <w:rsid w:val="00BE64AB"/>
    <w:rsid w:val="00C01E26"/>
    <w:rsid w:val="00C11F56"/>
    <w:rsid w:val="00C166D8"/>
    <w:rsid w:val="00CD6FFA"/>
    <w:rsid w:val="00CF6943"/>
    <w:rsid w:val="00D21D07"/>
    <w:rsid w:val="00D8208A"/>
    <w:rsid w:val="00DA2A62"/>
    <w:rsid w:val="00DA6B49"/>
    <w:rsid w:val="00DB27C5"/>
    <w:rsid w:val="00DC1759"/>
    <w:rsid w:val="00DE70DC"/>
    <w:rsid w:val="00E13E6E"/>
    <w:rsid w:val="00E27286"/>
    <w:rsid w:val="00E311DD"/>
    <w:rsid w:val="00E33605"/>
    <w:rsid w:val="00E33820"/>
    <w:rsid w:val="00E5137E"/>
    <w:rsid w:val="00EA2D05"/>
    <w:rsid w:val="00EA7CC2"/>
    <w:rsid w:val="00EC2297"/>
    <w:rsid w:val="00EC5178"/>
    <w:rsid w:val="00ED65CE"/>
    <w:rsid w:val="00ED79CF"/>
    <w:rsid w:val="00EE23BC"/>
    <w:rsid w:val="00F0678B"/>
    <w:rsid w:val="00F140CE"/>
    <w:rsid w:val="00F27FEE"/>
    <w:rsid w:val="00FD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0A6CE3D"/>
  <w15:docId w15:val="{A403AE32-50B3-488D-B7FF-8FDDB53C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0FD"/>
    <w:pPr>
      <w:wordWrap w:val="0"/>
      <w:autoSpaceDE w:val="0"/>
      <w:autoSpaceDN w:val="0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ED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B341A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341A4"/>
  </w:style>
  <w:style w:type="paragraph" w:styleId="a6">
    <w:name w:val="footer"/>
    <w:basedOn w:val="a"/>
    <w:link w:val="Char0"/>
    <w:uiPriority w:val="99"/>
    <w:unhideWhenUsed/>
    <w:rsid w:val="00B341A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341A4"/>
  </w:style>
  <w:style w:type="paragraph" w:styleId="a7">
    <w:name w:val="List Paragraph"/>
    <w:basedOn w:val="a"/>
    <w:uiPriority w:val="34"/>
    <w:qFormat/>
    <w:rsid w:val="00776846"/>
    <w:pPr>
      <w:ind w:leftChars="400" w:left="800"/>
    </w:pPr>
  </w:style>
  <w:style w:type="character" w:styleId="a8">
    <w:name w:val="Hyperlink"/>
    <w:basedOn w:val="a0"/>
    <w:uiPriority w:val="99"/>
    <w:unhideWhenUsed/>
    <w:rsid w:val="008821A1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C625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sz w:val="24"/>
      <w:szCs w:val="24"/>
    </w:rPr>
  </w:style>
  <w:style w:type="paragraph" w:styleId="aa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</w:tblPr>
  </w:style>
  <w:style w:type="table" w:customStyle="1" w:styleId="af0">
    <w:basedOn w:val="TableNormal2"/>
    <w:tblPr>
      <w:tblStyleRowBandSize w:val="1"/>
      <w:tblStyleColBandSize w:val="1"/>
    </w:tbl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</w:tblPr>
  </w:style>
  <w:style w:type="table" w:customStyle="1" w:styleId="af4">
    <w:basedOn w:val="TableNormal2"/>
    <w:tblPr>
      <w:tblStyleRowBandSize w:val="1"/>
      <w:tblStyleColBandSize w:val="1"/>
    </w:tblPr>
  </w:style>
  <w:style w:type="table" w:customStyle="1" w:styleId="af5">
    <w:basedOn w:val="TableNormal2"/>
    <w:tblPr>
      <w:tblStyleRowBandSize w:val="1"/>
      <w:tblStyleColBandSize w:val="1"/>
    </w:tblPr>
  </w:style>
  <w:style w:type="character" w:styleId="af6">
    <w:name w:val="annotation reference"/>
    <w:basedOn w:val="a0"/>
    <w:uiPriority w:val="99"/>
    <w:semiHidden/>
    <w:unhideWhenUsed/>
    <w:rsid w:val="0003418E"/>
    <w:rPr>
      <w:sz w:val="18"/>
      <w:szCs w:val="18"/>
    </w:rPr>
  </w:style>
  <w:style w:type="paragraph" w:styleId="af7">
    <w:name w:val="annotation text"/>
    <w:basedOn w:val="a"/>
    <w:link w:val="Char1"/>
    <w:uiPriority w:val="99"/>
    <w:semiHidden/>
    <w:unhideWhenUsed/>
    <w:rsid w:val="0003418E"/>
    <w:pPr>
      <w:jc w:val="left"/>
    </w:pPr>
  </w:style>
  <w:style w:type="character" w:customStyle="1" w:styleId="Char1">
    <w:name w:val="메모 텍스트 Char"/>
    <w:basedOn w:val="a0"/>
    <w:link w:val="af7"/>
    <w:uiPriority w:val="99"/>
    <w:semiHidden/>
    <w:rsid w:val="0003418E"/>
  </w:style>
  <w:style w:type="paragraph" w:styleId="af8">
    <w:name w:val="annotation subject"/>
    <w:basedOn w:val="af7"/>
    <w:next w:val="af7"/>
    <w:link w:val="Char2"/>
    <w:uiPriority w:val="99"/>
    <w:semiHidden/>
    <w:unhideWhenUsed/>
    <w:rsid w:val="0003418E"/>
    <w:rPr>
      <w:b/>
      <w:bCs/>
    </w:rPr>
  </w:style>
  <w:style w:type="character" w:customStyle="1" w:styleId="Char2">
    <w:name w:val="메모 주제 Char"/>
    <w:basedOn w:val="Char1"/>
    <w:link w:val="af8"/>
    <w:uiPriority w:val="99"/>
    <w:semiHidden/>
    <w:rsid w:val="0003418E"/>
    <w:rPr>
      <w:b/>
      <w:bCs/>
    </w:rPr>
  </w:style>
  <w:style w:type="paragraph" w:styleId="af9">
    <w:name w:val="Balloon Text"/>
    <w:basedOn w:val="a"/>
    <w:link w:val="Char3"/>
    <w:uiPriority w:val="99"/>
    <w:semiHidden/>
    <w:unhideWhenUsed/>
    <w:rsid w:val="00684AD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9"/>
    <w:uiPriority w:val="99"/>
    <w:semiHidden/>
    <w:rsid w:val="00684ADB"/>
    <w:rPr>
      <w:rFonts w:asciiTheme="majorHAnsi" w:eastAsiaTheme="majorEastAsia" w:hAnsiTheme="majorHAnsi" w:cstheme="majorBidi"/>
      <w:sz w:val="18"/>
      <w:szCs w:val="18"/>
    </w:rPr>
  </w:style>
  <w:style w:type="table" w:customStyle="1" w:styleId="afa">
    <w:basedOn w:val="TableNormal2"/>
    <w:tblPr>
      <w:tblStyleRowBandSize w:val="1"/>
      <w:tblStyleColBandSize w:val="1"/>
    </w:tblPr>
  </w:style>
  <w:style w:type="table" w:customStyle="1" w:styleId="afb">
    <w:basedOn w:val="TableNormal2"/>
    <w:tblPr>
      <w:tblStyleRowBandSize w:val="1"/>
      <w:tblStyleColBandSize w:val="1"/>
    </w:tblPr>
  </w:style>
  <w:style w:type="table" w:customStyle="1" w:styleId="afc">
    <w:basedOn w:val="TableNormal2"/>
    <w:tblPr>
      <w:tblStyleRowBandSize w:val="1"/>
      <w:tblStyleColBandSize w:val="1"/>
    </w:tblPr>
  </w:style>
  <w:style w:type="table" w:customStyle="1" w:styleId="afd">
    <w:basedOn w:val="TableNormal2"/>
    <w:tblPr>
      <w:tblStyleRowBandSize w:val="1"/>
      <w:tblStyleColBandSize w:val="1"/>
    </w:tblPr>
  </w:style>
  <w:style w:type="table" w:customStyle="1" w:styleId="afe">
    <w:basedOn w:val="TableNormal2"/>
    <w:tblPr>
      <w:tblStyleRowBandSize w:val="1"/>
      <w:tblStyleColBandSize w:val="1"/>
    </w:tblPr>
  </w:style>
  <w:style w:type="table" w:customStyle="1" w:styleId="aff">
    <w:basedOn w:val="TableNormal2"/>
    <w:tblPr>
      <w:tblStyleRowBandSize w:val="1"/>
      <w:tblStyleColBandSize w:val="1"/>
    </w:tblPr>
  </w:style>
  <w:style w:type="table" w:customStyle="1" w:styleId="aff0">
    <w:basedOn w:val="TableNormal2"/>
    <w:tblPr>
      <w:tblStyleRowBandSize w:val="1"/>
      <w:tblStyleColBandSize w:val="1"/>
    </w:tblPr>
  </w:style>
  <w:style w:type="table" w:customStyle="1" w:styleId="aff1">
    <w:basedOn w:val="TableNormal2"/>
    <w:tblPr>
      <w:tblStyleRowBandSize w:val="1"/>
      <w:tblStyleColBandSize w:val="1"/>
    </w:tblPr>
  </w:style>
  <w:style w:type="table" w:customStyle="1" w:styleId="aff2">
    <w:basedOn w:val="TableNormal2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JE1mAWBC7IV12sOWLlt0S/tSJQ==">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yDWgudzk2cHg5ZWl2MnAyCWguMzBqMHpsbDIJaC4xZm9iOXRlMghoLmdqZGd4czgAciExTHNXNkhWUnhKdkVjc3VvRXRiZzZkWlp1aVZtRlJ2d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snubh</Company>
  <LinksUpToDate>false</LinksUpToDate>
  <CharactersWithSpaces>11608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vdiadmin</dc:creator>
  <cp:lastModifiedBy>1</cp:lastModifiedBy>
  <cp:revision>52</cp:revision>
  <dcterms:created xsi:type="dcterms:W3CDTF">2023-12-01T04:18:00Z</dcterms:created>
  <dcterms:modified xsi:type="dcterms:W3CDTF">2023-12-02T21:35:00Z</dcterms:modified>
</cp:coreProperties>
</file>