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4CB48" w14:textId="77777777" w:rsidR="00CC3025" w:rsidRDefault="00CC3025" w:rsidP="002C043A">
      <w:pPr>
        <w:spacing w:line="480" w:lineRule="auto"/>
        <w:rPr>
          <w:rFonts w:asciiTheme="minorHAnsi" w:eastAsia="Arial" w:hAnsiTheme="minorHAnsi" w:cstheme="minorHAnsi"/>
          <w:b/>
          <w:bCs/>
          <w:color w:val="000000" w:themeColor="text1"/>
          <w:lang w:val="en-GB"/>
        </w:rPr>
      </w:pPr>
    </w:p>
    <w:p w14:paraId="5A4DFF7A" w14:textId="568632AC" w:rsidR="00CC3025" w:rsidRDefault="00CC3025" w:rsidP="002C043A">
      <w:pPr>
        <w:spacing w:line="480" w:lineRule="auto"/>
        <w:rPr>
          <w:rFonts w:asciiTheme="minorHAnsi" w:eastAsia="Arial" w:hAnsiTheme="minorHAnsi" w:cstheme="minorHAnsi"/>
          <w:b/>
          <w:bCs/>
          <w:color w:val="000000" w:themeColor="text1"/>
          <w:lang w:val="en-GB"/>
        </w:rPr>
      </w:pPr>
      <w:r>
        <w:rPr>
          <w:rFonts w:asciiTheme="minorHAnsi" w:eastAsia="Arial" w:hAnsiTheme="minorHAnsi" w:cstheme="minorHAnsi"/>
          <w:b/>
          <w:bCs/>
          <w:noProof/>
          <w:color w:val="000000" w:themeColor="text1"/>
          <w:lang w:val="en-GB"/>
          <w14:ligatures w14:val="standardContextual"/>
        </w:rPr>
        <w:drawing>
          <wp:inline distT="0" distB="0" distL="0" distR="0" wp14:anchorId="7552CC6B" wp14:editId="4A2F8939">
            <wp:extent cx="5943600" cy="3990975"/>
            <wp:effectExtent l="0" t="0" r="0" b="0"/>
            <wp:docPr id="367186027" name="Picture 1" descr="A collage of cells with green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186027" name="Picture 1" descr="A collage of cells with green ligh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990975"/>
                    </a:xfrm>
                    <a:prstGeom prst="rect">
                      <a:avLst/>
                    </a:prstGeom>
                  </pic:spPr>
                </pic:pic>
              </a:graphicData>
            </a:graphic>
          </wp:inline>
        </w:drawing>
      </w:r>
    </w:p>
    <w:p w14:paraId="786F2A84" w14:textId="2DC6ECB0" w:rsidR="00CC3025" w:rsidRPr="00CC3025" w:rsidRDefault="00CC3025" w:rsidP="00CC3025">
      <w:pPr>
        <w:spacing w:line="480" w:lineRule="auto"/>
        <w:rPr>
          <w:rFonts w:asciiTheme="minorHAnsi" w:eastAsia="Arial" w:hAnsiTheme="minorHAnsi" w:cstheme="minorHAnsi"/>
          <w:b/>
          <w:bCs/>
          <w:color w:val="000000" w:themeColor="text1"/>
        </w:rPr>
      </w:pPr>
      <w:r w:rsidRPr="004B4761">
        <w:rPr>
          <w:rFonts w:asciiTheme="minorHAnsi" w:eastAsia="Arial" w:hAnsiTheme="minorHAnsi" w:cstheme="minorHAnsi"/>
          <w:b/>
          <w:bCs/>
          <w:color w:val="000000" w:themeColor="text1"/>
          <w:lang w:val="en-GB"/>
        </w:rPr>
        <w:t>Figure S</w:t>
      </w:r>
      <w:r>
        <w:rPr>
          <w:rFonts w:asciiTheme="minorHAnsi" w:eastAsia="Arial" w:hAnsiTheme="minorHAnsi" w:cstheme="minorHAnsi"/>
          <w:b/>
          <w:bCs/>
          <w:color w:val="000000" w:themeColor="text1"/>
          <w:lang w:val="en-GB"/>
        </w:rPr>
        <w:t>1</w:t>
      </w:r>
      <w:r w:rsidRPr="004B4761">
        <w:rPr>
          <w:rFonts w:asciiTheme="minorHAnsi" w:eastAsia="Arial" w:hAnsiTheme="minorHAnsi" w:cstheme="minorHAnsi"/>
          <w:b/>
          <w:bCs/>
          <w:color w:val="000000" w:themeColor="text1"/>
          <w:lang w:val="en-GB"/>
        </w:rPr>
        <w:t>.</w:t>
      </w:r>
      <w:r w:rsidRPr="00CC3025">
        <w:rPr>
          <w:rFonts w:ascii="Calibri" w:hAnsi="Calibri" w:cstheme="minorBidi"/>
          <w:i/>
          <w:iCs/>
          <w:color w:val="000000"/>
          <w:kern w:val="24"/>
        </w:rPr>
        <w:t xml:space="preserve"> </w:t>
      </w:r>
      <w:r w:rsidRPr="00CC3025">
        <w:rPr>
          <w:rFonts w:asciiTheme="minorHAnsi" w:eastAsia="Arial" w:hAnsiTheme="minorHAnsi" w:cstheme="minorHAnsi"/>
          <w:i/>
          <w:iCs/>
          <w:color w:val="000000" w:themeColor="text1"/>
        </w:rPr>
        <w:t>A. medicaginicola</w:t>
      </w:r>
      <w:r w:rsidRPr="00CC3025">
        <w:rPr>
          <w:rFonts w:asciiTheme="minorHAnsi" w:eastAsia="Arial" w:hAnsiTheme="minorHAnsi" w:cstheme="minorHAnsi"/>
          <w:color w:val="000000" w:themeColor="text1"/>
        </w:rPr>
        <w:t xml:space="preserve"> hyphal growth on inoculated lea</w:t>
      </w:r>
      <w:r>
        <w:rPr>
          <w:rFonts w:asciiTheme="minorHAnsi" w:eastAsia="Arial" w:hAnsiTheme="minorHAnsi" w:cstheme="minorHAnsi"/>
          <w:color w:val="000000" w:themeColor="text1"/>
        </w:rPr>
        <w:t>f surface</w:t>
      </w:r>
      <w:r w:rsidRPr="00CC3025">
        <w:rPr>
          <w:rFonts w:asciiTheme="minorHAnsi" w:eastAsia="Arial" w:hAnsiTheme="minorHAnsi" w:cstheme="minorHAnsi"/>
          <w:color w:val="000000" w:themeColor="text1"/>
        </w:rPr>
        <w:t xml:space="preserve"> of </w:t>
      </w:r>
      <w:r w:rsidRPr="00CC3025">
        <w:rPr>
          <w:rFonts w:asciiTheme="minorHAnsi" w:eastAsia="Arial" w:hAnsiTheme="minorHAnsi" w:cstheme="minorHAnsi"/>
          <w:i/>
          <w:iCs/>
          <w:color w:val="000000" w:themeColor="text1"/>
        </w:rPr>
        <w:t>M. truncatula</w:t>
      </w:r>
      <w:r w:rsidRPr="00CC3025">
        <w:rPr>
          <w:rFonts w:asciiTheme="minorHAnsi" w:eastAsia="Arial" w:hAnsiTheme="minorHAnsi" w:cstheme="minorHAnsi"/>
          <w:color w:val="000000" w:themeColor="text1"/>
        </w:rPr>
        <w:t xml:space="preserve">. Images were taken under GFP fluorescence (482/524 nm) and overlaid on an RGB image of (A-B) A17 at 24 hpi, (C-D) A17 at 48 hpi, (E-F) A17 at 72 hpi, (G-H) HM078 at 24 hpi, (I-J) HM078 at 48 hpi, and (K-L) HM078 at 72 hpi. </w:t>
      </w:r>
    </w:p>
    <w:p w14:paraId="30614D10" w14:textId="77777777" w:rsidR="00CC3025" w:rsidRDefault="00CC3025" w:rsidP="002C043A">
      <w:pPr>
        <w:spacing w:line="480" w:lineRule="auto"/>
        <w:rPr>
          <w:rFonts w:asciiTheme="minorHAnsi" w:eastAsia="Arial" w:hAnsiTheme="minorHAnsi" w:cstheme="minorHAnsi"/>
          <w:b/>
          <w:bCs/>
          <w:color w:val="000000" w:themeColor="text1"/>
          <w:lang w:val="en-GB"/>
        </w:rPr>
      </w:pPr>
    </w:p>
    <w:p w14:paraId="7687C483" w14:textId="77777777" w:rsidR="00CC3025" w:rsidRDefault="00CC3025" w:rsidP="002C043A">
      <w:pPr>
        <w:spacing w:line="480" w:lineRule="auto"/>
        <w:rPr>
          <w:rFonts w:asciiTheme="minorHAnsi" w:eastAsia="Arial" w:hAnsiTheme="minorHAnsi" w:cstheme="minorHAnsi"/>
          <w:b/>
          <w:bCs/>
          <w:color w:val="000000" w:themeColor="text1"/>
          <w:lang w:val="en-GB"/>
        </w:rPr>
      </w:pPr>
    </w:p>
    <w:p w14:paraId="54C2EF4E" w14:textId="77777777" w:rsidR="00CC3025" w:rsidRPr="005E73EA" w:rsidRDefault="00CC3025" w:rsidP="002C043A">
      <w:pPr>
        <w:spacing w:line="480" w:lineRule="auto"/>
        <w:rPr>
          <w:rFonts w:asciiTheme="minorHAnsi" w:eastAsia="Arial" w:hAnsiTheme="minorHAnsi" w:cstheme="minorHAnsi"/>
          <w:b/>
          <w:bCs/>
          <w:color w:val="000000" w:themeColor="text1"/>
          <w:lang w:val="en-GB"/>
        </w:rPr>
      </w:pPr>
    </w:p>
    <w:p w14:paraId="03779F7A" w14:textId="2B01431C" w:rsidR="001924D8" w:rsidRPr="00DF1ED2" w:rsidRDefault="001924D8" w:rsidP="002C043A">
      <w:pPr>
        <w:spacing w:line="480" w:lineRule="auto"/>
        <w:rPr>
          <w:rFonts w:asciiTheme="minorHAnsi" w:eastAsia="Arial" w:hAnsiTheme="minorHAnsi" w:cstheme="minorHAnsi"/>
          <w:color w:val="000000" w:themeColor="text1"/>
          <w:lang w:val="en-GB"/>
        </w:rPr>
      </w:pPr>
      <w:r>
        <w:rPr>
          <w:rFonts w:asciiTheme="minorHAnsi" w:eastAsia="Arial" w:hAnsiTheme="minorHAnsi" w:cstheme="minorHAnsi"/>
          <w:noProof/>
          <w:color w:val="000000" w:themeColor="text1"/>
          <w:lang w:val="en-GB"/>
          <w14:ligatures w14:val="standardContextual"/>
        </w:rPr>
        <w:lastRenderedPageBreak/>
        <w:drawing>
          <wp:inline distT="0" distB="0" distL="0" distR="0" wp14:anchorId="1F7C1506" wp14:editId="7A6E02F6">
            <wp:extent cx="5943600" cy="5668645"/>
            <wp:effectExtent l="0" t="0" r="0" b="0"/>
            <wp:docPr id="2055658903" name="Picture 2" descr="A group of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658903" name="Picture 2" descr="A group of colored do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668645"/>
                    </a:xfrm>
                    <a:prstGeom prst="rect">
                      <a:avLst/>
                    </a:prstGeom>
                  </pic:spPr>
                </pic:pic>
              </a:graphicData>
            </a:graphic>
          </wp:inline>
        </w:drawing>
      </w:r>
    </w:p>
    <w:p w14:paraId="4F01C47E" w14:textId="7E6D4EF6" w:rsidR="001924D8" w:rsidRPr="00DF1ED2" w:rsidRDefault="001924D8" w:rsidP="001924D8">
      <w:pPr>
        <w:spacing w:line="480" w:lineRule="auto"/>
        <w:rPr>
          <w:rFonts w:asciiTheme="minorHAnsi" w:hAnsiTheme="minorHAnsi" w:cstheme="minorHAnsi"/>
          <w:color w:val="000000" w:themeColor="text1"/>
        </w:rPr>
      </w:pPr>
      <w:r w:rsidRPr="00F728DB">
        <w:rPr>
          <w:rFonts w:asciiTheme="minorHAnsi" w:hAnsiTheme="minorHAnsi" w:cstheme="minorHAnsi"/>
          <w:b/>
          <w:bCs/>
          <w:color w:val="000000" w:themeColor="text1"/>
        </w:rPr>
        <w:t xml:space="preserve">Figure </w:t>
      </w:r>
      <w:r w:rsidR="00DF1ED2">
        <w:rPr>
          <w:rFonts w:asciiTheme="minorHAnsi" w:hAnsiTheme="minorHAnsi" w:cstheme="minorHAnsi"/>
          <w:b/>
          <w:bCs/>
          <w:color w:val="000000" w:themeColor="text1"/>
        </w:rPr>
        <w:t>S</w:t>
      </w:r>
      <w:r w:rsidRPr="00F728DB">
        <w:rPr>
          <w:rFonts w:asciiTheme="minorHAnsi" w:hAnsiTheme="minorHAnsi" w:cstheme="minorHAnsi"/>
          <w:b/>
          <w:bCs/>
          <w:color w:val="000000" w:themeColor="text1"/>
        </w:rPr>
        <w:t xml:space="preserve">2. </w:t>
      </w:r>
      <w:r w:rsidRPr="007A2C70">
        <w:rPr>
          <w:rFonts w:asciiTheme="minorHAnsi" w:hAnsiTheme="minorHAnsi" w:cstheme="minorHAnsi"/>
          <w:color w:val="000000" w:themeColor="text1"/>
        </w:rPr>
        <w:t>PCA plots of the biological coefficient of variation</w:t>
      </w:r>
      <w:r w:rsidR="00DF1ED2" w:rsidRPr="007A2C70">
        <w:rPr>
          <w:rFonts w:asciiTheme="minorHAnsi" w:hAnsiTheme="minorHAnsi" w:cstheme="minorHAnsi"/>
          <w:color w:val="000000" w:themeColor="text1"/>
        </w:rPr>
        <w:t xml:space="preserve">. </w:t>
      </w:r>
      <w:r w:rsidRPr="007A2C70">
        <w:rPr>
          <w:rFonts w:asciiTheme="minorHAnsi" w:hAnsiTheme="minorHAnsi" w:cstheme="minorHAnsi"/>
          <w:color w:val="000000" w:themeColor="text1"/>
        </w:rPr>
        <w:t>PCA</w:t>
      </w:r>
      <w:r w:rsidRPr="00F728DB">
        <w:rPr>
          <w:rFonts w:asciiTheme="minorHAnsi" w:hAnsiTheme="minorHAnsi" w:cstheme="minorHAnsi"/>
          <w:color w:val="000000" w:themeColor="text1"/>
        </w:rPr>
        <w:t xml:space="preserve"> plots of RNA-seq samples </w:t>
      </w:r>
      <w:r w:rsidR="00DF1ED2">
        <w:rPr>
          <w:rFonts w:asciiTheme="minorHAnsi" w:hAnsiTheme="minorHAnsi" w:cstheme="minorHAnsi"/>
          <w:color w:val="000000" w:themeColor="text1"/>
        </w:rPr>
        <w:t>for</w:t>
      </w:r>
      <w:r w:rsidRPr="00F728DB">
        <w:rPr>
          <w:rFonts w:asciiTheme="minorHAnsi" w:hAnsiTheme="minorHAnsi" w:cstheme="minorHAnsi"/>
          <w:color w:val="000000" w:themeColor="text1"/>
        </w:rPr>
        <w:t xml:space="preserve"> (A) </w:t>
      </w:r>
      <w:r w:rsidR="00DF1ED2">
        <w:rPr>
          <w:rFonts w:asciiTheme="minorHAnsi" w:hAnsiTheme="minorHAnsi" w:cstheme="minorHAnsi"/>
          <w:color w:val="000000" w:themeColor="text1"/>
        </w:rPr>
        <w:t xml:space="preserve">resistant (HM078) and susceptible (A17) genotypes together, (B) the resistant genotype, and (C) the susceptible genotype. </w:t>
      </w:r>
      <w:r w:rsidRPr="00F728DB">
        <w:rPr>
          <w:rFonts w:asciiTheme="minorHAnsi" w:hAnsiTheme="minorHAnsi" w:cstheme="minorHAnsi"/>
          <w:color w:val="000000" w:themeColor="text1"/>
        </w:rPr>
        <w:t xml:space="preserve">Sample naming conventions </w:t>
      </w:r>
      <w:r w:rsidR="00DF1ED2">
        <w:rPr>
          <w:rFonts w:asciiTheme="minorHAnsi" w:hAnsiTheme="minorHAnsi" w:cstheme="minorHAnsi"/>
          <w:color w:val="000000" w:themeColor="text1"/>
        </w:rPr>
        <w:t xml:space="preserve">are </w:t>
      </w:r>
      <w:r w:rsidRPr="00F728DB">
        <w:rPr>
          <w:rFonts w:asciiTheme="minorHAnsi" w:hAnsiTheme="minorHAnsi" w:cstheme="minorHAnsi"/>
          <w:color w:val="000000" w:themeColor="text1"/>
        </w:rPr>
        <w:t>R: resistant, S: susceptible</w:t>
      </w:r>
      <w:r w:rsidR="00DF1ED2">
        <w:rPr>
          <w:rFonts w:asciiTheme="minorHAnsi" w:hAnsiTheme="minorHAnsi" w:cstheme="minorHAnsi"/>
          <w:color w:val="000000" w:themeColor="text1"/>
        </w:rPr>
        <w:t xml:space="preserve">, I: </w:t>
      </w:r>
      <w:r w:rsidRPr="00F728DB">
        <w:rPr>
          <w:rFonts w:asciiTheme="minorHAnsi" w:hAnsiTheme="minorHAnsi" w:cstheme="minorHAnsi"/>
          <w:color w:val="000000" w:themeColor="text1"/>
        </w:rPr>
        <w:t>inoculated, M: mock-inoculated</w:t>
      </w:r>
      <w:r w:rsidR="0098174E">
        <w:rPr>
          <w:rFonts w:asciiTheme="minorHAnsi" w:hAnsiTheme="minorHAnsi" w:cstheme="minorHAnsi"/>
          <w:color w:val="000000" w:themeColor="text1"/>
        </w:rPr>
        <w:t>,</w:t>
      </w:r>
      <w:r w:rsidR="00DF1ED2">
        <w:rPr>
          <w:rFonts w:asciiTheme="minorHAnsi" w:hAnsiTheme="minorHAnsi" w:cstheme="minorHAnsi"/>
          <w:color w:val="000000" w:themeColor="text1"/>
        </w:rPr>
        <w:t xml:space="preserve"> </w:t>
      </w:r>
      <w:r w:rsidRPr="00F728DB">
        <w:rPr>
          <w:rFonts w:asciiTheme="minorHAnsi" w:hAnsiTheme="minorHAnsi" w:cstheme="minorHAnsi"/>
          <w:color w:val="000000" w:themeColor="text1"/>
        </w:rPr>
        <w:t>followed by 24, 48, or 72 to indicate the time point</w:t>
      </w:r>
      <w:r w:rsidR="00DF1ED2">
        <w:rPr>
          <w:rFonts w:asciiTheme="minorHAnsi" w:hAnsiTheme="minorHAnsi" w:cstheme="minorHAnsi"/>
          <w:color w:val="000000" w:themeColor="text1"/>
        </w:rPr>
        <w:t xml:space="preserve">. </w:t>
      </w:r>
      <w:r w:rsidRPr="00F728DB">
        <w:rPr>
          <w:rFonts w:asciiTheme="minorHAnsi" w:hAnsiTheme="minorHAnsi" w:cstheme="minorHAnsi"/>
          <w:b/>
          <w:bCs/>
          <w:color w:val="000000" w:themeColor="text1"/>
        </w:rPr>
        <w:t xml:space="preserve"> </w:t>
      </w:r>
    </w:p>
    <w:p w14:paraId="5716C81C" w14:textId="77777777" w:rsidR="003B4AF6" w:rsidRPr="005E73EA" w:rsidRDefault="003B4AF6" w:rsidP="002C043A">
      <w:pPr>
        <w:spacing w:line="480" w:lineRule="auto"/>
        <w:rPr>
          <w:rFonts w:asciiTheme="minorHAnsi" w:hAnsiTheme="minorHAnsi" w:cstheme="minorHAnsi"/>
        </w:rPr>
      </w:pPr>
    </w:p>
    <w:p w14:paraId="73437C9F" w14:textId="0DDCFE16" w:rsidR="005E73EA" w:rsidRPr="005E73EA" w:rsidRDefault="005E73EA" w:rsidP="002C043A">
      <w:pPr>
        <w:spacing w:line="480" w:lineRule="auto"/>
        <w:rPr>
          <w:rFonts w:asciiTheme="minorHAnsi" w:hAnsiTheme="minorHAnsi" w:cstheme="minorHAnsi"/>
        </w:rPr>
      </w:pPr>
      <w:r w:rsidRPr="005E73EA">
        <w:rPr>
          <w:rFonts w:asciiTheme="minorHAnsi" w:hAnsiTheme="minorHAnsi" w:cstheme="minorHAnsi"/>
          <w:noProof/>
        </w:rPr>
        <w:lastRenderedPageBreak/>
        <w:drawing>
          <wp:inline distT="0" distB="0" distL="0" distR="0" wp14:anchorId="720C41CB" wp14:editId="795BC732">
            <wp:extent cx="5769204" cy="6103274"/>
            <wp:effectExtent l="0" t="0" r="0" b="5715"/>
            <wp:docPr id="890448190"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448190" name="Picture 1" descr="A collage of graphs&#10;&#10;Description automatically generated"/>
                    <pic:cNvPicPr/>
                  </pic:nvPicPr>
                  <pic:blipFill>
                    <a:blip r:embed="rId6"/>
                    <a:stretch>
                      <a:fillRect/>
                    </a:stretch>
                  </pic:blipFill>
                  <pic:spPr>
                    <a:xfrm>
                      <a:off x="0" y="0"/>
                      <a:ext cx="5840309" cy="6178497"/>
                    </a:xfrm>
                    <a:prstGeom prst="rect">
                      <a:avLst/>
                    </a:prstGeom>
                  </pic:spPr>
                </pic:pic>
              </a:graphicData>
            </a:graphic>
          </wp:inline>
        </w:drawing>
      </w:r>
    </w:p>
    <w:p w14:paraId="13CB41C4" w14:textId="176EFB4B" w:rsidR="00367817" w:rsidRDefault="005E73EA" w:rsidP="002C043A">
      <w:pPr>
        <w:spacing w:line="480" w:lineRule="auto"/>
        <w:rPr>
          <w:rFonts w:asciiTheme="minorHAnsi" w:hAnsiTheme="minorHAnsi" w:cstheme="minorHAnsi"/>
        </w:rPr>
      </w:pPr>
      <w:r w:rsidRPr="004B4761">
        <w:rPr>
          <w:rFonts w:asciiTheme="minorHAnsi" w:hAnsiTheme="minorHAnsi" w:cstheme="minorHAnsi"/>
          <w:b/>
          <w:bCs/>
        </w:rPr>
        <w:t>Figure S</w:t>
      </w:r>
      <w:r w:rsidR="000334DB">
        <w:rPr>
          <w:rFonts w:asciiTheme="minorHAnsi" w:hAnsiTheme="minorHAnsi" w:cstheme="minorHAnsi"/>
          <w:b/>
          <w:bCs/>
        </w:rPr>
        <w:t>3</w:t>
      </w:r>
      <w:r w:rsidRPr="004B4761">
        <w:rPr>
          <w:rFonts w:asciiTheme="minorHAnsi" w:hAnsiTheme="minorHAnsi" w:cstheme="minorHAnsi"/>
          <w:b/>
          <w:bCs/>
        </w:rPr>
        <w:t>.</w:t>
      </w:r>
      <w:r>
        <w:rPr>
          <w:rFonts w:asciiTheme="minorHAnsi" w:hAnsiTheme="minorHAnsi" w:cstheme="minorHAnsi"/>
        </w:rPr>
        <w:t xml:space="preserve"> </w:t>
      </w:r>
      <w:r w:rsidR="007E66F8">
        <w:rPr>
          <w:rFonts w:asciiTheme="minorHAnsi" w:hAnsiTheme="minorHAnsi" w:cstheme="minorHAnsi"/>
        </w:rPr>
        <w:t>DEGs</w:t>
      </w:r>
      <w:r w:rsidR="00F70E06" w:rsidRPr="00F70E06">
        <w:rPr>
          <w:rFonts w:asciiTheme="minorHAnsi" w:hAnsiTheme="minorHAnsi" w:cstheme="minorHAnsi"/>
        </w:rPr>
        <w:t xml:space="preserve"> of HM078 and A17 at 24, 48, and 72 hours post inoculation (hpi). Statistical comparisons were inoculated versus mock inoculated within each accession at each time point. Volcano diagrams of (A) DEGs of HM078 at 24 hpi, (B) DEGs of A17 at 24 hpi, (C) DEGs of HM078 at 48 hpi, (D) DEGs of A17 at 48 hpi, (E) DEGs of HM078 at 72 hpi, and (F) DEGs of A17 at 72 hpi.</w:t>
      </w:r>
    </w:p>
    <w:p w14:paraId="54AAE9F9" w14:textId="7515E1FB" w:rsidR="00367817" w:rsidRDefault="00333767" w:rsidP="002C043A">
      <w:pPr>
        <w:spacing w:line="480" w:lineRule="auto"/>
        <w:rPr>
          <w:rFonts w:asciiTheme="minorHAnsi" w:hAnsiTheme="minorHAnsi" w:cstheme="minorHAnsi"/>
        </w:rPr>
      </w:pPr>
      <w:r>
        <w:rPr>
          <w:rFonts w:asciiTheme="minorHAnsi" w:hAnsiTheme="minorHAnsi" w:cstheme="minorHAnsi"/>
          <w:noProof/>
          <w14:ligatures w14:val="standardContextual"/>
        </w:rPr>
        <w:lastRenderedPageBreak/>
        <w:drawing>
          <wp:inline distT="0" distB="0" distL="0" distR="0" wp14:anchorId="638B452E" wp14:editId="39FE8443">
            <wp:extent cx="5650389" cy="5439103"/>
            <wp:effectExtent l="0" t="0" r="1270" b="0"/>
            <wp:docPr id="346745026" name="Picture 1"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745026" name="Picture 1" descr="A comparison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56213" cy="5444709"/>
                    </a:xfrm>
                    <a:prstGeom prst="rect">
                      <a:avLst/>
                    </a:prstGeom>
                  </pic:spPr>
                </pic:pic>
              </a:graphicData>
            </a:graphic>
          </wp:inline>
        </w:drawing>
      </w:r>
    </w:p>
    <w:p w14:paraId="6CEEB1D9" w14:textId="77777777" w:rsidR="00367817" w:rsidRDefault="00367817" w:rsidP="002C043A">
      <w:pPr>
        <w:spacing w:line="480" w:lineRule="auto"/>
        <w:rPr>
          <w:rFonts w:asciiTheme="minorHAnsi" w:hAnsiTheme="minorHAnsi" w:cstheme="minorHAnsi"/>
        </w:rPr>
      </w:pPr>
    </w:p>
    <w:p w14:paraId="69A51A66" w14:textId="2BE84DEF" w:rsidR="00367817" w:rsidRPr="003C0B6B" w:rsidRDefault="00367817" w:rsidP="002C043A">
      <w:pPr>
        <w:spacing w:line="480" w:lineRule="auto"/>
        <w:rPr>
          <w:rFonts w:asciiTheme="minorHAnsi" w:hAnsiTheme="minorHAnsi" w:cstheme="minorHAnsi"/>
        </w:rPr>
      </w:pPr>
      <w:r w:rsidRPr="004B4761">
        <w:rPr>
          <w:rFonts w:asciiTheme="minorHAnsi" w:hAnsiTheme="minorHAnsi" w:cstheme="minorHAnsi"/>
          <w:b/>
          <w:bCs/>
        </w:rPr>
        <w:t>Figure S</w:t>
      </w:r>
      <w:r>
        <w:rPr>
          <w:rFonts w:asciiTheme="minorHAnsi" w:hAnsiTheme="minorHAnsi" w:cstheme="minorHAnsi"/>
          <w:b/>
          <w:bCs/>
        </w:rPr>
        <w:t>4</w:t>
      </w:r>
      <w:r w:rsidRPr="004B4761">
        <w:rPr>
          <w:rFonts w:asciiTheme="minorHAnsi" w:hAnsiTheme="minorHAnsi" w:cstheme="minorHAnsi"/>
          <w:b/>
          <w:bCs/>
        </w:rPr>
        <w:t>.</w:t>
      </w:r>
      <w:r w:rsidR="003C0B6B">
        <w:rPr>
          <w:rFonts w:asciiTheme="minorHAnsi" w:hAnsiTheme="minorHAnsi" w:cstheme="minorHAnsi"/>
          <w:b/>
          <w:bCs/>
        </w:rPr>
        <w:t xml:space="preserve"> </w:t>
      </w:r>
      <w:r w:rsidR="003C0B6B">
        <w:rPr>
          <w:rFonts w:asciiTheme="minorHAnsi" w:hAnsiTheme="minorHAnsi" w:cstheme="minorHAnsi"/>
        </w:rPr>
        <w:t>Mean e</w:t>
      </w:r>
      <w:r w:rsidR="003C0B6B" w:rsidRPr="003C0B6B">
        <w:rPr>
          <w:rFonts w:asciiTheme="minorHAnsi" w:hAnsiTheme="minorHAnsi" w:cstheme="minorHAnsi"/>
        </w:rPr>
        <w:t xml:space="preserve">xpression of </w:t>
      </w:r>
      <w:r w:rsidR="003C0B6B">
        <w:rPr>
          <w:rFonts w:asciiTheme="minorHAnsi" w:hAnsiTheme="minorHAnsi" w:cstheme="minorHAnsi"/>
        </w:rPr>
        <w:t xml:space="preserve">SA biosynthesis and signaling genes. (A) Isoflavone reductase </w:t>
      </w:r>
      <w:r w:rsidR="00DF33D8">
        <w:rPr>
          <w:rFonts w:asciiTheme="minorHAnsi" w:hAnsiTheme="minorHAnsi" w:cstheme="minorHAnsi"/>
        </w:rPr>
        <w:t>(</w:t>
      </w:r>
      <w:r w:rsidR="00DF33D8" w:rsidRPr="00DF33D8">
        <w:rPr>
          <w:rFonts w:asciiTheme="minorHAnsi" w:hAnsiTheme="minorHAnsi" w:cstheme="minorHAnsi"/>
        </w:rPr>
        <w:t>MtrunA17_Chr5g0404511</w:t>
      </w:r>
      <w:r w:rsidR="00DF33D8">
        <w:rPr>
          <w:rFonts w:asciiTheme="minorHAnsi" w:hAnsiTheme="minorHAnsi" w:cstheme="minorHAnsi"/>
        </w:rPr>
        <w:t xml:space="preserve">) </w:t>
      </w:r>
      <w:r w:rsidR="003C0B6B">
        <w:rPr>
          <w:rFonts w:asciiTheme="minorHAnsi" w:hAnsiTheme="minorHAnsi" w:cstheme="minorHAnsi"/>
        </w:rPr>
        <w:t xml:space="preserve">and (B) </w:t>
      </w:r>
      <w:r w:rsidR="003C0B6B" w:rsidRPr="003C0B6B">
        <w:rPr>
          <w:rFonts w:asciiTheme="minorHAnsi" w:hAnsiTheme="minorHAnsi" w:cstheme="minorHAnsi"/>
        </w:rPr>
        <w:t>phenylalanine ammonia lyase</w:t>
      </w:r>
      <w:r w:rsidR="003C0B6B">
        <w:rPr>
          <w:rFonts w:asciiTheme="minorHAnsi" w:hAnsiTheme="minorHAnsi" w:cstheme="minorHAnsi"/>
        </w:rPr>
        <w:t xml:space="preserve"> </w:t>
      </w:r>
      <w:r w:rsidR="00DF33D8">
        <w:rPr>
          <w:rFonts w:asciiTheme="minorHAnsi" w:hAnsiTheme="minorHAnsi" w:cstheme="minorHAnsi"/>
        </w:rPr>
        <w:t>(</w:t>
      </w:r>
      <w:r w:rsidR="00DF33D8" w:rsidRPr="00DF33D8">
        <w:rPr>
          <w:rFonts w:asciiTheme="minorHAnsi" w:hAnsiTheme="minorHAnsi" w:cstheme="minorHAnsi"/>
        </w:rPr>
        <w:t>MtrunA17_Chr1g0181091</w:t>
      </w:r>
      <w:r w:rsidR="00DF33D8">
        <w:rPr>
          <w:rFonts w:asciiTheme="minorHAnsi" w:hAnsiTheme="minorHAnsi" w:cstheme="minorHAnsi"/>
        </w:rPr>
        <w:t xml:space="preserve">) </w:t>
      </w:r>
      <w:r w:rsidR="003C0B6B">
        <w:rPr>
          <w:rFonts w:asciiTheme="minorHAnsi" w:hAnsiTheme="minorHAnsi" w:cstheme="minorHAnsi"/>
        </w:rPr>
        <w:t xml:space="preserve">are upregulated in the susceptible genotype, but have higher constitutive expression in the resistant genotype. </w:t>
      </w:r>
    </w:p>
    <w:p w14:paraId="0E72DB0D" w14:textId="77777777" w:rsidR="00333767" w:rsidRPr="00BE0845" w:rsidRDefault="00333767" w:rsidP="002C043A">
      <w:pPr>
        <w:spacing w:line="480" w:lineRule="auto"/>
        <w:rPr>
          <w:rFonts w:asciiTheme="minorHAnsi" w:hAnsiTheme="minorHAnsi" w:cstheme="minorHAnsi"/>
        </w:rPr>
      </w:pPr>
    </w:p>
    <w:p w14:paraId="21BAF2AC" w14:textId="6404DD0E" w:rsidR="001D4DDB" w:rsidRDefault="000D0730" w:rsidP="002C043A">
      <w:pPr>
        <w:spacing w:line="480" w:lineRule="auto"/>
        <w:rPr>
          <w:rFonts w:asciiTheme="minorHAnsi" w:hAnsiTheme="minorHAnsi" w:cstheme="minorHAnsi"/>
          <w:b/>
          <w:bCs/>
        </w:rPr>
      </w:pPr>
      <w:r>
        <w:rPr>
          <w:rFonts w:asciiTheme="minorHAnsi" w:hAnsiTheme="minorHAnsi" w:cstheme="minorHAnsi"/>
          <w:b/>
          <w:bCs/>
          <w:noProof/>
          <w14:ligatures w14:val="standardContextual"/>
        </w:rPr>
        <w:lastRenderedPageBreak/>
        <w:drawing>
          <wp:inline distT="0" distB="0" distL="0" distR="0" wp14:anchorId="55824313" wp14:editId="6D7E1C6C">
            <wp:extent cx="2545237" cy="6219131"/>
            <wp:effectExtent l="0" t="0" r="0" b="4445"/>
            <wp:docPr id="507851304" name="Picture 2"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851304" name="Picture 2" descr="A screen 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3029" cy="6335908"/>
                    </a:xfrm>
                    <a:prstGeom prst="rect">
                      <a:avLst/>
                    </a:prstGeom>
                  </pic:spPr>
                </pic:pic>
              </a:graphicData>
            </a:graphic>
          </wp:inline>
        </w:drawing>
      </w:r>
    </w:p>
    <w:p w14:paraId="0E241482" w14:textId="526C3E93" w:rsidR="00EE201C" w:rsidRPr="00D560B9" w:rsidRDefault="007E66F8" w:rsidP="002C043A">
      <w:pPr>
        <w:spacing w:line="480" w:lineRule="auto"/>
        <w:rPr>
          <w:rFonts w:ascii="Calibri" w:hAnsi="Calibri" w:cs="Calibri"/>
          <w:color w:val="000000" w:themeColor="text1"/>
        </w:rPr>
      </w:pPr>
      <w:r w:rsidRPr="004B4761">
        <w:rPr>
          <w:rFonts w:asciiTheme="minorHAnsi" w:hAnsiTheme="minorHAnsi" w:cstheme="minorHAnsi"/>
          <w:b/>
          <w:bCs/>
        </w:rPr>
        <w:t>Figure S</w:t>
      </w:r>
      <w:r w:rsidR="00E67086">
        <w:rPr>
          <w:rFonts w:asciiTheme="minorHAnsi" w:hAnsiTheme="minorHAnsi" w:cstheme="minorHAnsi"/>
          <w:b/>
          <w:bCs/>
        </w:rPr>
        <w:t>5</w:t>
      </w:r>
      <w:r w:rsidRPr="004B4761">
        <w:rPr>
          <w:rFonts w:asciiTheme="minorHAnsi" w:hAnsiTheme="minorHAnsi" w:cstheme="minorHAnsi"/>
          <w:b/>
          <w:bCs/>
        </w:rPr>
        <w:t>.</w:t>
      </w:r>
      <w:r>
        <w:rPr>
          <w:rFonts w:asciiTheme="minorHAnsi" w:hAnsiTheme="minorHAnsi" w:cstheme="minorHAnsi"/>
        </w:rPr>
        <w:t xml:space="preserve"> RLK expression profiles</w:t>
      </w:r>
      <w:r w:rsidRPr="007E66F8">
        <w:rPr>
          <w:rFonts w:asciiTheme="minorHAnsi" w:hAnsiTheme="minorHAnsi" w:cstheme="minorHAnsi"/>
        </w:rPr>
        <w:t xml:space="preserve"> among </w:t>
      </w:r>
      <w:r>
        <w:rPr>
          <w:rFonts w:asciiTheme="minorHAnsi" w:hAnsiTheme="minorHAnsi" w:cstheme="minorHAnsi"/>
        </w:rPr>
        <w:t xml:space="preserve">DEGs for HM078 and A17. </w:t>
      </w:r>
      <w:r w:rsidRPr="004C7637">
        <w:rPr>
          <w:rFonts w:ascii="Calibri" w:hAnsi="Calibri" w:cs="Calibri"/>
          <w:color w:val="000000" w:themeColor="text1"/>
        </w:rPr>
        <w:t xml:space="preserve">Differentially expressed genes </w:t>
      </w:r>
      <w:r>
        <w:rPr>
          <w:rFonts w:ascii="Calibri" w:hAnsi="Calibri" w:cs="Calibri"/>
          <w:color w:val="000000" w:themeColor="text1"/>
        </w:rPr>
        <w:t>in resistant genotype HM078 are marked with an asterisk.</w:t>
      </w:r>
      <w:r w:rsidRPr="004C7637">
        <w:rPr>
          <w:rFonts w:ascii="Calibri" w:hAnsi="Calibri" w:cs="Calibri"/>
          <w:color w:val="000000" w:themeColor="text1"/>
        </w:rPr>
        <w:t xml:space="preserve"> Sample ID abbreviations are SM: susceptible mock-inoculated, SI: susceptible inoculated, RM: resistant mock-inoculated, RI: resistant inoculated, followed by hours post inoculation (24, 48, or 72 hpi) and biological replicate (1, 2, or 3).</w:t>
      </w:r>
    </w:p>
    <w:p w14:paraId="1E00128C" w14:textId="6FE44915" w:rsidR="00640538" w:rsidRDefault="00EE201C" w:rsidP="002C043A">
      <w:pPr>
        <w:spacing w:line="480" w:lineRule="auto"/>
        <w:rPr>
          <w:rFonts w:asciiTheme="minorHAnsi" w:hAnsiTheme="minorHAnsi" w:cstheme="minorHAnsi"/>
        </w:rPr>
      </w:pPr>
      <w:r>
        <w:rPr>
          <w:rFonts w:asciiTheme="minorHAnsi" w:hAnsiTheme="minorHAnsi" w:cstheme="minorHAnsi"/>
          <w:noProof/>
          <w14:ligatures w14:val="standardContextual"/>
        </w:rPr>
        <w:lastRenderedPageBreak/>
        <w:drawing>
          <wp:inline distT="0" distB="0" distL="0" distR="0" wp14:anchorId="23D49481" wp14:editId="56037FF1">
            <wp:extent cx="3799002" cy="6732883"/>
            <wp:effectExtent l="0" t="0" r="0" b="0"/>
            <wp:docPr id="1889657684"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657684" name="Picture 1" descr="A screenshot of a graph&#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71215" cy="6860865"/>
                    </a:xfrm>
                    <a:prstGeom prst="rect">
                      <a:avLst/>
                    </a:prstGeom>
                  </pic:spPr>
                </pic:pic>
              </a:graphicData>
            </a:graphic>
          </wp:inline>
        </w:drawing>
      </w:r>
    </w:p>
    <w:p w14:paraId="71370DB9" w14:textId="089C93AC" w:rsidR="008F687D" w:rsidRDefault="00640538" w:rsidP="000F10E8">
      <w:pPr>
        <w:spacing w:line="480" w:lineRule="auto"/>
        <w:rPr>
          <w:rFonts w:ascii="Calibri" w:hAnsi="Calibri" w:cs="Calibri"/>
          <w:color w:val="000000" w:themeColor="text1"/>
        </w:rPr>
      </w:pPr>
      <w:r w:rsidRPr="004B4761">
        <w:rPr>
          <w:rFonts w:asciiTheme="minorHAnsi" w:hAnsiTheme="minorHAnsi" w:cstheme="minorHAnsi"/>
          <w:b/>
          <w:bCs/>
        </w:rPr>
        <w:t>Figure S</w:t>
      </w:r>
      <w:r w:rsidR="00E67086">
        <w:rPr>
          <w:rFonts w:asciiTheme="minorHAnsi" w:hAnsiTheme="minorHAnsi" w:cstheme="minorHAnsi"/>
          <w:b/>
          <w:bCs/>
        </w:rPr>
        <w:t>6</w:t>
      </w:r>
      <w:r>
        <w:rPr>
          <w:rFonts w:asciiTheme="minorHAnsi" w:hAnsiTheme="minorHAnsi" w:cstheme="minorHAnsi"/>
          <w:b/>
          <w:bCs/>
        </w:rPr>
        <w:t xml:space="preserve">. </w:t>
      </w:r>
      <w:r w:rsidR="00065015">
        <w:rPr>
          <w:rFonts w:asciiTheme="minorHAnsi" w:hAnsiTheme="minorHAnsi" w:cstheme="minorHAnsi"/>
        </w:rPr>
        <w:t>Plant disease resistance gene</w:t>
      </w:r>
      <w:r>
        <w:rPr>
          <w:rFonts w:asciiTheme="minorHAnsi" w:hAnsiTheme="minorHAnsi" w:cstheme="minorHAnsi"/>
        </w:rPr>
        <w:t xml:space="preserve"> expression profiles</w:t>
      </w:r>
      <w:r w:rsidRPr="007E66F8">
        <w:rPr>
          <w:rFonts w:asciiTheme="minorHAnsi" w:hAnsiTheme="minorHAnsi" w:cstheme="minorHAnsi"/>
        </w:rPr>
        <w:t xml:space="preserve"> </w:t>
      </w:r>
      <w:r>
        <w:rPr>
          <w:rFonts w:asciiTheme="minorHAnsi" w:hAnsiTheme="minorHAnsi" w:cstheme="minorHAnsi"/>
        </w:rPr>
        <w:t xml:space="preserve">for DEGs of HM078 and A17. </w:t>
      </w:r>
      <w:r w:rsidR="008D5365">
        <w:rPr>
          <w:rFonts w:ascii="Calibri" w:hAnsi="Calibri" w:cs="Calibri"/>
          <w:color w:val="000000" w:themeColor="text1"/>
        </w:rPr>
        <w:t>DEGs</w:t>
      </w:r>
      <w:r w:rsidRPr="004C7637">
        <w:rPr>
          <w:rFonts w:ascii="Calibri" w:hAnsi="Calibri" w:cs="Calibri"/>
          <w:color w:val="000000" w:themeColor="text1"/>
        </w:rPr>
        <w:t xml:space="preserve"> </w:t>
      </w:r>
      <w:r>
        <w:rPr>
          <w:rFonts w:ascii="Calibri" w:hAnsi="Calibri" w:cs="Calibri"/>
          <w:color w:val="000000" w:themeColor="text1"/>
        </w:rPr>
        <w:t xml:space="preserve">in </w:t>
      </w:r>
      <w:r w:rsidR="008D5365">
        <w:rPr>
          <w:rFonts w:ascii="Calibri" w:hAnsi="Calibri" w:cs="Calibri"/>
          <w:color w:val="000000" w:themeColor="text1"/>
        </w:rPr>
        <w:t xml:space="preserve">the </w:t>
      </w:r>
      <w:r>
        <w:rPr>
          <w:rFonts w:ascii="Calibri" w:hAnsi="Calibri" w:cs="Calibri"/>
          <w:color w:val="000000" w:themeColor="text1"/>
        </w:rPr>
        <w:t>resistant genotype HM078 are marked with an asterisk.</w:t>
      </w:r>
      <w:r w:rsidRPr="004C7637">
        <w:rPr>
          <w:rFonts w:ascii="Calibri" w:hAnsi="Calibri" w:cs="Calibri"/>
          <w:color w:val="000000" w:themeColor="text1"/>
        </w:rPr>
        <w:t xml:space="preserve"> Sample ID abbreviations are SM: susceptible mock-inoculated, SI: susceptible inoculated, RM: resistant mock-inoculated, RI: resistant inoculated, followed by hours post inoculation (24, 48, or 72 hpi)</w:t>
      </w:r>
      <w:r w:rsidR="00EE201C">
        <w:rPr>
          <w:rFonts w:ascii="Calibri" w:hAnsi="Calibri" w:cs="Calibri"/>
          <w:color w:val="000000" w:themeColor="text1"/>
        </w:rPr>
        <w:t xml:space="preserve">. </w:t>
      </w:r>
    </w:p>
    <w:p w14:paraId="2612681B" w14:textId="77777777" w:rsidR="0021144F" w:rsidRDefault="0021144F" w:rsidP="000F10E8">
      <w:pPr>
        <w:spacing w:line="480" w:lineRule="auto"/>
        <w:rPr>
          <w:rFonts w:ascii="Calibri" w:hAnsi="Calibri" w:cs="Calibri"/>
          <w:color w:val="000000" w:themeColor="text1"/>
        </w:rPr>
      </w:pPr>
    </w:p>
    <w:p w14:paraId="75BEC6D3" w14:textId="77777777" w:rsidR="0021144F" w:rsidRDefault="0021144F" w:rsidP="000F10E8">
      <w:pPr>
        <w:spacing w:line="480" w:lineRule="auto"/>
        <w:rPr>
          <w:rFonts w:ascii="Calibri" w:hAnsi="Calibri" w:cs="Calibri"/>
          <w:color w:val="000000" w:themeColor="text1"/>
        </w:rPr>
      </w:pPr>
    </w:p>
    <w:p w14:paraId="2021B00C" w14:textId="77777777" w:rsidR="0021144F" w:rsidRDefault="0021144F" w:rsidP="000F10E8">
      <w:pPr>
        <w:spacing w:line="480" w:lineRule="auto"/>
        <w:rPr>
          <w:rFonts w:ascii="Calibri" w:hAnsi="Calibri" w:cs="Calibri"/>
          <w:color w:val="000000" w:themeColor="text1"/>
        </w:rPr>
      </w:pPr>
    </w:p>
    <w:p w14:paraId="028575B3" w14:textId="587CC989" w:rsidR="0021144F" w:rsidRDefault="0021144F" w:rsidP="000F10E8">
      <w:pPr>
        <w:spacing w:line="480" w:lineRule="auto"/>
        <w:rPr>
          <w:rFonts w:ascii="Calibri" w:hAnsi="Calibri" w:cs="Calibri"/>
          <w:color w:val="000000" w:themeColor="text1"/>
        </w:rPr>
      </w:pPr>
      <w:r>
        <w:rPr>
          <w:rFonts w:asciiTheme="minorHAnsi" w:hAnsiTheme="minorHAnsi" w:cstheme="minorHAnsi"/>
          <w:noProof/>
          <w:color w:val="000000" w:themeColor="text1"/>
        </w:rPr>
        <w:drawing>
          <wp:inline distT="0" distB="0" distL="0" distR="0" wp14:anchorId="464C5F7E" wp14:editId="664DB9A4">
            <wp:extent cx="6142008" cy="4744620"/>
            <wp:effectExtent l="0" t="0" r="5080" b="5715"/>
            <wp:docPr id="2143864643" name="Picture 6" descr="A graph of a number of numbers and a number of green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864643" name="Picture 6" descr="A graph of a number of numbers and a number of green dots&#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6163125" cy="4760933"/>
                    </a:xfrm>
                    <a:prstGeom prst="rect">
                      <a:avLst/>
                    </a:prstGeom>
                  </pic:spPr>
                </pic:pic>
              </a:graphicData>
            </a:graphic>
          </wp:inline>
        </w:drawing>
      </w:r>
    </w:p>
    <w:p w14:paraId="567EC412" w14:textId="3541FE6E" w:rsidR="0021144F" w:rsidRPr="00EE201C" w:rsidRDefault="0021144F" w:rsidP="000F10E8">
      <w:pPr>
        <w:spacing w:line="480" w:lineRule="auto"/>
        <w:rPr>
          <w:rFonts w:ascii="Calibri" w:hAnsi="Calibri" w:cs="Calibri"/>
          <w:color w:val="000000" w:themeColor="text1"/>
        </w:rPr>
      </w:pPr>
      <w:r w:rsidRPr="004B4761">
        <w:rPr>
          <w:rFonts w:asciiTheme="minorHAnsi" w:hAnsiTheme="minorHAnsi" w:cstheme="minorHAnsi"/>
          <w:b/>
          <w:bCs/>
        </w:rPr>
        <w:t>Figure S</w:t>
      </w:r>
      <w:r w:rsidR="00E67086">
        <w:rPr>
          <w:rFonts w:asciiTheme="minorHAnsi" w:hAnsiTheme="minorHAnsi" w:cstheme="minorHAnsi"/>
          <w:b/>
          <w:bCs/>
        </w:rPr>
        <w:t>7</w:t>
      </w:r>
      <w:r>
        <w:rPr>
          <w:rFonts w:asciiTheme="minorHAnsi" w:hAnsiTheme="minorHAnsi" w:cstheme="minorHAnsi"/>
          <w:b/>
          <w:bCs/>
        </w:rPr>
        <w:t xml:space="preserve">. </w:t>
      </w:r>
      <w:r>
        <w:rPr>
          <w:rFonts w:asciiTheme="minorHAnsi" w:hAnsiTheme="minorHAnsi" w:cstheme="minorHAnsi"/>
          <w:color w:val="000000" w:themeColor="text1"/>
        </w:rPr>
        <w:t xml:space="preserve">Pearson’s correlation of fold change values was performed to compare RNA-seq and qPCR expression data. Genes included were </w:t>
      </w:r>
      <w:r w:rsidRPr="00F728DB">
        <w:rPr>
          <w:rFonts w:asciiTheme="minorHAnsi" w:hAnsiTheme="minorHAnsi" w:cstheme="minorHAnsi"/>
          <w:color w:val="000000" w:themeColor="text1"/>
        </w:rPr>
        <w:t>Nepenthesin (MtrunA17_Chr1g0187841)</w:t>
      </w:r>
      <w:r>
        <w:rPr>
          <w:rFonts w:asciiTheme="minorHAnsi" w:hAnsiTheme="minorHAnsi" w:cstheme="minorHAnsi"/>
          <w:color w:val="000000" w:themeColor="text1"/>
        </w:rPr>
        <w:t>,</w:t>
      </w:r>
      <w:r w:rsidRPr="00F728DB">
        <w:rPr>
          <w:rFonts w:asciiTheme="minorHAnsi" w:hAnsiTheme="minorHAnsi" w:cstheme="minorHAnsi"/>
          <w:color w:val="000000" w:themeColor="text1"/>
        </w:rPr>
        <w:t xml:space="preserve"> </w:t>
      </w:r>
      <w:r w:rsidRPr="00F728DB">
        <w:rPr>
          <w:rFonts w:asciiTheme="minorHAnsi" w:hAnsiTheme="minorHAnsi" w:cstheme="minorHAnsi"/>
          <w:i/>
          <w:iCs/>
          <w:color w:val="000000" w:themeColor="text1"/>
        </w:rPr>
        <w:t>MtKCS12</w:t>
      </w:r>
      <w:r w:rsidRPr="00F728DB">
        <w:rPr>
          <w:rFonts w:asciiTheme="minorHAnsi" w:hAnsiTheme="minorHAnsi" w:cstheme="minorHAnsi"/>
          <w:color w:val="000000" w:themeColor="text1"/>
        </w:rPr>
        <w:t xml:space="preserve"> (MtrunA17_Chr2g0327721)</w:t>
      </w:r>
      <w:r>
        <w:rPr>
          <w:rFonts w:asciiTheme="minorHAnsi" w:hAnsiTheme="minorHAnsi" w:cstheme="minorHAnsi"/>
          <w:color w:val="000000" w:themeColor="text1"/>
        </w:rPr>
        <w:t xml:space="preserve">, </w:t>
      </w:r>
      <w:r w:rsidRPr="00F728DB">
        <w:rPr>
          <w:rFonts w:asciiTheme="minorHAnsi" w:hAnsiTheme="minorHAnsi" w:cstheme="minorHAnsi"/>
          <w:i/>
          <w:iCs/>
          <w:color w:val="000000" w:themeColor="text1"/>
        </w:rPr>
        <w:t>MtPP2C</w:t>
      </w:r>
      <w:r w:rsidRPr="00F728DB">
        <w:rPr>
          <w:rFonts w:asciiTheme="minorHAnsi" w:hAnsiTheme="minorHAnsi" w:cstheme="minorHAnsi"/>
          <w:color w:val="000000" w:themeColor="text1"/>
        </w:rPr>
        <w:t xml:space="preserve"> (MtrunA17_Chr3g0105371)</w:t>
      </w:r>
      <w:r>
        <w:rPr>
          <w:rFonts w:asciiTheme="minorHAnsi" w:hAnsiTheme="minorHAnsi" w:cstheme="minorHAnsi"/>
          <w:color w:val="000000" w:themeColor="text1"/>
        </w:rPr>
        <w:t xml:space="preserve">, </w:t>
      </w:r>
      <w:r w:rsidRPr="00F728DB">
        <w:rPr>
          <w:rFonts w:asciiTheme="minorHAnsi" w:hAnsiTheme="minorHAnsi" w:cstheme="minorHAnsi"/>
          <w:i/>
          <w:iCs/>
          <w:color w:val="000000" w:themeColor="text1"/>
        </w:rPr>
        <w:t>MtEDS1L</w:t>
      </w:r>
      <w:r w:rsidRPr="00F728DB">
        <w:rPr>
          <w:rFonts w:asciiTheme="minorHAnsi" w:hAnsiTheme="minorHAnsi" w:cstheme="minorHAnsi"/>
          <w:color w:val="000000" w:themeColor="text1"/>
        </w:rPr>
        <w:t>-like (MtrunA17_Chr3g0118251)</w:t>
      </w:r>
      <w:r>
        <w:rPr>
          <w:rFonts w:asciiTheme="minorHAnsi" w:hAnsiTheme="minorHAnsi" w:cstheme="minorHAnsi"/>
          <w:color w:val="000000" w:themeColor="text1"/>
        </w:rPr>
        <w:t xml:space="preserve">, </w:t>
      </w:r>
      <w:r w:rsidRPr="00F728DB">
        <w:rPr>
          <w:rFonts w:asciiTheme="minorHAnsi" w:hAnsiTheme="minorHAnsi" w:cstheme="minorHAnsi"/>
          <w:i/>
          <w:iCs/>
          <w:color w:val="000000" w:themeColor="text1"/>
        </w:rPr>
        <w:t>MtCYP93C19</w:t>
      </w:r>
      <w:r w:rsidRPr="00F728DB">
        <w:rPr>
          <w:rFonts w:asciiTheme="minorHAnsi" w:hAnsiTheme="minorHAnsi" w:cstheme="minorHAnsi"/>
          <w:color w:val="000000" w:themeColor="text1"/>
        </w:rPr>
        <w:t xml:space="preserve"> (MtrunA17_Chr4g0046331)</w:t>
      </w:r>
      <w:r>
        <w:rPr>
          <w:rFonts w:asciiTheme="minorHAnsi" w:hAnsiTheme="minorHAnsi" w:cstheme="minorHAnsi"/>
          <w:color w:val="000000" w:themeColor="text1"/>
        </w:rPr>
        <w:t xml:space="preserve">, </w:t>
      </w:r>
      <w:r w:rsidRPr="00F728DB">
        <w:rPr>
          <w:rFonts w:asciiTheme="minorHAnsi" w:hAnsiTheme="minorHAnsi" w:cstheme="minorHAnsi"/>
          <w:i/>
          <w:iCs/>
          <w:color w:val="000000" w:themeColor="text1"/>
        </w:rPr>
        <w:t>MtIFR</w:t>
      </w:r>
      <w:r w:rsidRPr="00F728DB">
        <w:rPr>
          <w:rFonts w:asciiTheme="minorHAnsi" w:hAnsiTheme="minorHAnsi" w:cstheme="minorHAnsi"/>
          <w:color w:val="000000" w:themeColor="text1"/>
        </w:rPr>
        <w:t xml:space="preserve"> (MtrunA17_Chr5g0404481)</w:t>
      </w:r>
      <w:r>
        <w:rPr>
          <w:rFonts w:asciiTheme="minorHAnsi" w:hAnsiTheme="minorHAnsi" w:cstheme="minorHAnsi"/>
          <w:color w:val="000000" w:themeColor="text1"/>
        </w:rPr>
        <w:t xml:space="preserve">, </w:t>
      </w:r>
      <w:r w:rsidRPr="00F728DB">
        <w:rPr>
          <w:rFonts w:asciiTheme="minorHAnsi" w:hAnsiTheme="minorHAnsi" w:cstheme="minorHAnsi"/>
          <w:i/>
          <w:iCs/>
          <w:color w:val="000000" w:themeColor="text1"/>
        </w:rPr>
        <w:t>MtLAC7</w:t>
      </w:r>
      <w:r w:rsidRPr="00F728DB">
        <w:rPr>
          <w:rFonts w:asciiTheme="minorHAnsi" w:hAnsiTheme="minorHAnsi" w:cstheme="minorHAnsi"/>
          <w:color w:val="000000" w:themeColor="text1"/>
        </w:rPr>
        <w:t xml:space="preserve"> (MtrunA17_Chr7g0240991)</w:t>
      </w:r>
      <w:r>
        <w:rPr>
          <w:rFonts w:asciiTheme="minorHAnsi" w:hAnsiTheme="minorHAnsi" w:cstheme="minorHAnsi"/>
          <w:color w:val="000000" w:themeColor="text1"/>
        </w:rPr>
        <w:t xml:space="preserve">, and </w:t>
      </w:r>
      <w:r w:rsidRPr="00F728DB">
        <w:rPr>
          <w:rFonts w:asciiTheme="minorHAnsi" w:hAnsiTheme="minorHAnsi" w:cstheme="minorHAnsi"/>
          <w:i/>
          <w:iCs/>
          <w:color w:val="000000" w:themeColor="text1"/>
        </w:rPr>
        <w:t>MtP21</w:t>
      </w:r>
      <w:r w:rsidRPr="00F728DB">
        <w:rPr>
          <w:rFonts w:asciiTheme="minorHAnsi" w:hAnsiTheme="minorHAnsi" w:cstheme="minorHAnsi"/>
          <w:color w:val="000000" w:themeColor="text1"/>
        </w:rPr>
        <w:t>-like (MtrunA17_Chr8g0386341).</w:t>
      </w:r>
    </w:p>
    <w:sectPr w:rsidR="0021144F" w:rsidRPr="00EE20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661"/>
    <w:rsid w:val="000334DB"/>
    <w:rsid w:val="00065015"/>
    <w:rsid w:val="0009791D"/>
    <w:rsid w:val="000D0730"/>
    <w:rsid w:val="000D42A9"/>
    <w:rsid w:val="000D5173"/>
    <w:rsid w:val="000F10E8"/>
    <w:rsid w:val="001924D8"/>
    <w:rsid w:val="001B6F2C"/>
    <w:rsid w:val="001D4DDB"/>
    <w:rsid w:val="001E5DA3"/>
    <w:rsid w:val="0021144F"/>
    <w:rsid w:val="002858FE"/>
    <w:rsid w:val="002C043A"/>
    <w:rsid w:val="00333767"/>
    <w:rsid w:val="00367817"/>
    <w:rsid w:val="003B4AF6"/>
    <w:rsid w:val="003C0B6B"/>
    <w:rsid w:val="00434A4E"/>
    <w:rsid w:val="004B4761"/>
    <w:rsid w:val="004D6E7C"/>
    <w:rsid w:val="004F6661"/>
    <w:rsid w:val="00506A64"/>
    <w:rsid w:val="005D520C"/>
    <w:rsid w:val="005E73EA"/>
    <w:rsid w:val="00640538"/>
    <w:rsid w:val="006F6515"/>
    <w:rsid w:val="007172C3"/>
    <w:rsid w:val="00754FA8"/>
    <w:rsid w:val="00771184"/>
    <w:rsid w:val="007A2C70"/>
    <w:rsid w:val="007E66F8"/>
    <w:rsid w:val="007F2B8A"/>
    <w:rsid w:val="00847A30"/>
    <w:rsid w:val="00873890"/>
    <w:rsid w:val="008A103B"/>
    <w:rsid w:val="008A7071"/>
    <w:rsid w:val="008C02D9"/>
    <w:rsid w:val="008D5365"/>
    <w:rsid w:val="008F687D"/>
    <w:rsid w:val="008F7207"/>
    <w:rsid w:val="00925F55"/>
    <w:rsid w:val="00937B9D"/>
    <w:rsid w:val="00964A32"/>
    <w:rsid w:val="0098174E"/>
    <w:rsid w:val="009F050A"/>
    <w:rsid w:val="00A8162F"/>
    <w:rsid w:val="00A96B60"/>
    <w:rsid w:val="00B055F8"/>
    <w:rsid w:val="00BE0845"/>
    <w:rsid w:val="00CC3025"/>
    <w:rsid w:val="00CC6D0E"/>
    <w:rsid w:val="00CE1A42"/>
    <w:rsid w:val="00CE2E82"/>
    <w:rsid w:val="00D560B9"/>
    <w:rsid w:val="00DD11B2"/>
    <w:rsid w:val="00DE347B"/>
    <w:rsid w:val="00DF1ED2"/>
    <w:rsid w:val="00DF33D8"/>
    <w:rsid w:val="00E64B5F"/>
    <w:rsid w:val="00E67086"/>
    <w:rsid w:val="00EE201C"/>
    <w:rsid w:val="00F70E06"/>
    <w:rsid w:val="00FA0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D317BF"/>
  <w15:chartTrackingRefBased/>
  <w15:docId w15:val="{F2DC7873-54B2-F644-88A4-7E2A4E291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87D"/>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0E0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767139">
      <w:bodyDiv w:val="1"/>
      <w:marLeft w:val="0"/>
      <w:marRight w:val="0"/>
      <w:marTop w:val="0"/>
      <w:marBottom w:val="0"/>
      <w:divBdr>
        <w:top w:val="none" w:sz="0" w:space="0" w:color="auto"/>
        <w:left w:val="none" w:sz="0" w:space="0" w:color="auto"/>
        <w:bottom w:val="none" w:sz="0" w:space="0" w:color="auto"/>
        <w:right w:val="none" w:sz="0" w:space="0" w:color="auto"/>
      </w:divBdr>
    </w:div>
    <w:div w:id="1412314036">
      <w:bodyDiv w:val="1"/>
      <w:marLeft w:val="0"/>
      <w:marRight w:val="0"/>
      <w:marTop w:val="0"/>
      <w:marBottom w:val="0"/>
      <w:divBdr>
        <w:top w:val="none" w:sz="0" w:space="0" w:color="auto"/>
        <w:left w:val="none" w:sz="0" w:space="0" w:color="auto"/>
        <w:bottom w:val="none" w:sz="0" w:space="0" w:color="auto"/>
        <w:right w:val="none" w:sz="0" w:space="0" w:color="auto"/>
      </w:divBdr>
    </w:div>
    <w:div w:id="1478186961">
      <w:bodyDiv w:val="1"/>
      <w:marLeft w:val="0"/>
      <w:marRight w:val="0"/>
      <w:marTop w:val="0"/>
      <w:marBottom w:val="0"/>
      <w:divBdr>
        <w:top w:val="none" w:sz="0" w:space="0" w:color="auto"/>
        <w:left w:val="none" w:sz="0" w:space="0" w:color="auto"/>
        <w:bottom w:val="none" w:sz="0" w:space="0" w:color="auto"/>
        <w:right w:val="none" w:sz="0" w:space="0" w:color="auto"/>
      </w:divBdr>
    </w:div>
    <w:div w:id="1486974527">
      <w:bodyDiv w:val="1"/>
      <w:marLeft w:val="0"/>
      <w:marRight w:val="0"/>
      <w:marTop w:val="0"/>
      <w:marBottom w:val="0"/>
      <w:divBdr>
        <w:top w:val="none" w:sz="0" w:space="0" w:color="auto"/>
        <w:left w:val="none" w:sz="0" w:space="0" w:color="auto"/>
        <w:bottom w:val="none" w:sz="0" w:space="0" w:color="auto"/>
        <w:right w:val="none" w:sz="0" w:space="0" w:color="auto"/>
      </w:divBdr>
    </w:div>
    <w:div w:id="1529834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7</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R Botkin</dc:creator>
  <cp:keywords/>
  <dc:description/>
  <cp:lastModifiedBy>Jacob R Botkin</cp:lastModifiedBy>
  <cp:revision>133</cp:revision>
  <dcterms:created xsi:type="dcterms:W3CDTF">2024-02-09T20:17:00Z</dcterms:created>
  <dcterms:modified xsi:type="dcterms:W3CDTF">2024-05-24T15:02:00Z</dcterms:modified>
</cp:coreProperties>
</file>