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A46CA" w14:textId="77777777" w:rsidR="00673286" w:rsidRPr="00673286" w:rsidRDefault="00673286" w:rsidP="00673286">
      <w:pPr>
        <w:spacing w:line="480" w:lineRule="auto"/>
        <w:jc w:val="center"/>
        <w:rPr>
          <w:rFonts w:ascii="Times New Roman" w:eastAsia="Calibri" w:hAnsi="Times New Roman" w:cs="Times New Roman"/>
          <w:bCs/>
          <w:kern w:val="0"/>
          <w:sz w:val="44"/>
          <w:szCs w:val="44"/>
          <w:lang w:val="en-US"/>
          <w14:ligatures w14:val="none"/>
        </w:rPr>
      </w:pPr>
      <w:r w:rsidRPr="00673286">
        <w:rPr>
          <w:rFonts w:ascii="Times New Roman" w:eastAsia="Calibri" w:hAnsi="Times New Roman" w:cs="Times New Roman"/>
          <w:bCs/>
          <w:kern w:val="0"/>
          <w:sz w:val="44"/>
          <w:szCs w:val="44"/>
          <w:lang w:val="en-US"/>
          <w14:ligatures w14:val="none"/>
        </w:rPr>
        <w:t>Supplementary Materials</w:t>
      </w:r>
    </w:p>
    <w:p w14:paraId="795FCAE6" w14:textId="77777777" w:rsidR="00A33917" w:rsidRPr="00C85050" w:rsidRDefault="00A33917" w:rsidP="00A33917">
      <w:pPr>
        <w:spacing w:line="480" w:lineRule="auto"/>
        <w:jc w:val="center"/>
        <w:rPr>
          <w:rFonts w:ascii="Times" w:hAnsi="Times" w:cs="Times"/>
          <w:b/>
          <w:bCs/>
          <w:sz w:val="40"/>
          <w:szCs w:val="40"/>
          <w:lang w:val="en-US"/>
        </w:rPr>
      </w:pPr>
      <w:r w:rsidRPr="00195CFE">
        <w:rPr>
          <w:rFonts w:ascii="Times New Roman" w:eastAsia="Times New Roman" w:hAnsi="Times New Roman" w:cs="Times New Roman"/>
          <w:b/>
          <w:bCs/>
          <w:sz w:val="40"/>
          <w:szCs w:val="40"/>
          <w:lang w:val="en-US"/>
        </w:rPr>
        <w:t>Probing Mechanism of Rhodamine B Decolorization under Homogeneous Conditions via pH-Controlled Photocatalysis with Anionic Porphyrin</w:t>
      </w:r>
    </w:p>
    <w:p w14:paraId="5F568D28" w14:textId="77777777" w:rsidR="00673286" w:rsidRPr="00673286" w:rsidRDefault="00673286" w:rsidP="00673286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67227A0" w14:textId="77777777" w:rsidR="00673286" w:rsidRDefault="00673286" w:rsidP="00673286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</w:pPr>
      <w:r w:rsidRPr="006732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Aleksandra Lesniewicz</w:t>
      </w:r>
      <w:r w:rsidRPr="0067328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</w:t>
      </w:r>
      <w:r w:rsidRPr="006732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Anna Lewandowska-Andralojc</w:t>
      </w:r>
      <w:r w:rsidRPr="00673286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1,2*</w:t>
      </w:r>
    </w:p>
    <w:p w14:paraId="729E3B10" w14:textId="68663553" w:rsidR="008C2083" w:rsidRPr="008C2083" w:rsidRDefault="008C2083" w:rsidP="008C20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alewand@amu.edu.pl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3466F4C6" w14:textId="77777777" w:rsidR="00673286" w:rsidRPr="00673286" w:rsidRDefault="00673286" w:rsidP="00673286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</w:pPr>
    </w:p>
    <w:p w14:paraId="6CC92CFD" w14:textId="77777777" w:rsidR="00673286" w:rsidRPr="00673286" w:rsidRDefault="00673286" w:rsidP="00673286">
      <w:pPr>
        <w:spacing w:line="276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673286">
        <w:rPr>
          <w:rFonts w:ascii="Times New Roman" w:eastAsia="Calibri" w:hAnsi="Times New Roman" w:cs="Times New Roman"/>
          <w:i/>
          <w:kern w:val="0"/>
          <w:sz w:val="24"/>
          <w:szCs w:val="24"/>
          <w:vertAlign w:val="superscript"/>
          <w14:ligatures w14:val="none"/>
        </w:rPr>
        <w:t>1</w:t>
      </w:r>
      <w:r w:rsidRPr="00673286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Faculty of Chemistry, Adam Mickiewicz University, Uniwersytetu Poznanskiego 8, 61-614 Poznan, Poland</w:t>
      </w:r>
    </w:p>
    <w:p w14:paraId="7CCFD6AD" w14:textId="77777777" w:rsidR="00673286" w:rsidRPr="00673286" w:rsidRDefault="00673286" w:rsidP="00673286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673286">
        <w:rPr>
          <w:rFonts w:ascii="Times New Roman" w:eastAsia="Malgun Gothic" w:hAnsi="Times New Roman" w:cs="Times New Roman"/>
          <w:i/>
          <w:kern w:val="0"/>
          <w:sz w:val="24"/>
          <w:szCs w:val="24"/>
          <w:vertAlign w:val="superscript"/>
          <w:lang w:eastAsia="ko-KR"/>
          <w14:ligatures w14:val="none"/>
        </w:rPr>
        <w:t>2</w:t>
      </w:r>
      <w:r w:rsidRPr="0067328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Center for Advanced Technology, Adam Mickiewicz University, Uniwersytetu Poznanskiego 10, 61-614 Poznan, Poland</w:t>
      </w:r>
    </w:p>
    <w:p w14:paraId="4C6B92EC" w14:textId="77777777" w:rsidR="00673286" w:rsidRPr="00673286" w:rsidRDefault="00673286" w:rsidP="00673286">
      <w:pPr>
        <w:spacing w:line="480" w:lineRule="auto"/>
        <w:jc w:val="center"/>
        <w:rPr>
          <w:rFonts w:ascii="Times New Roman" w:eastAsia="Calibri" w:hAnsi="Times New Roman" w:cs="Times New Roman"/>
          <w:bCs/>
          <w:kern w:val="0"/>
          <w:sz w:val="44"/>
          <w:szCs w:val="44"/>
          <w14:ligatures w14:val="none"/>
        </w:rPr>
      </w:pPr>
    </w:p>
    <w:p w14:paraId="34806B68" w14:textId="77777777" w:rsidR="00673286" w:rsidRPr="00673286" w:rsidRDefault="00673286" w:rsidP="00673286">
      <w:pPr>
        <w:rPr>
          <w:rFonts w:ascii="Calibri" w:eastAsia="Calibri" w:hAnsi="Calibri" w:cs="Times New Roman"/>
          <w:kern w:val="0"/>
          <w14:ligatures w14:val="none"/>
        </w:rPr>
      </w:pPr>
    </w:p>
    <w:p w14:paraId="3DA54794" w14:textId="77777777" w:rsidR="00673286" w:rsidRPr="00673286" w:rsidRDefault="00673286" w:rsidP="00673286">
      <w:pPr>
        <w:ind w:left="2880" w:right="288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B7C798" w14:textId="77777777" w:rsidR="00673286" w:rsidRPr="00673286" w:rsidRDefault="00673286" w:rsidP="00673286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D70C8FF" w14:textId="77777777" w:rsidR="00673286" w:rsidRPr="00673286" w:rsidRDefault="00673286" w:rsidP="00673286">
      <w:pPr>
        <w:rPr>
          <w:rFonts w:ascii="Calibri" w:eastAsia="Calibri" w:hAnsi="Calibri" w:cs="Times New Roman"/>
          <w:kern w:val="0"/>
          <w14:ligatures w14:val="none"/>
        </w:rPr>
      </w:pPr>
    </w:p>
    <w:p w14:paraId="3ADB89A5" w14:textId="77777777" w:rsidR="00673286" w:rsidRPr="00673286" w:rsidRDefault="00673286" w:rsidP="00673286">
      <w:pPr>
        <w:rPr>
          <w:rFonts w:ascii="Calibri" w:eastAsia="Calibri" w:hAnsi="Calibri" w:cs="Times New Roman"/>
          <w:kern w:val="0"/>
          <w14:ligatures w14:val="none"/>
        </w:rPr>
      </w:pPr>
    </w:p>
    <w:p w14:paraId="133C62D3" w14:textId="77777777" w:rsidR="00673286" w:rsidRPr="00673286" w:rsidRDefault="00673286" w:rsidP="00673286">
      <w:pPr>
        <w:rPr>
          <w:rFonts w:ascii="Calibri" w:eastAsia="Calibri" w:hAnsi="Calibri" w:cs="Times New Roman"/>
          <w:kern w:val="0"/>
          <w14:ligatures w14:val="none"/>
        </w:rPr>
      </w:pPr>
    </w:p>
    <w:p w14:paraId="0EA7F100" w14:textId="77777777" w:rsidR="00673286" w:rsidRPr="00673286" w:rsidRDefault="00673286" w:rsidP="00673286">
      <w:pPr>
        <w:rPr>
          <w:rFonts w:ascii="Calibri" w:eastAsia="Calibri" w:hAnsi="Calibri" w:cs="Times New Roman"/>
          <w:kern w:val="0"/>
          <w14:ligatures w14:val="none"/>
        </w:rPr>
      </w:pPr>
    </w:p>
    <w:p w14:paraId="0869968E" w14:textId="77777777" w:rsidR="005A1F16" w:rsidRPr="005D4AE2" w:rsidRDefault="005A1F16" w:rsidP="005A1F16">
      <w:pPr>
        <w:jc w:val="center"/>
        <w:rPr>
          <w:rFonts w:ascii="Times" w:hAnsi="Times" w:cs="Times"/>
          <w:sz w:val="24"/>
          <w:szCs w:val="24"/>
          <w:lang w:val="en-US"/>
        </w:rPr>
      </w:pPr>
      <w:r>
        <w:object w:dxaOrig="15437" w:dyaOrig="11815" w14:anchorId="325F2D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6pt;height:312pt" o:ole="">
            <v:imagedata r:id="rId4" o:title=""/>
          </v:shape>
          <o:OLEObject Type="Embed" ProgID="Origin95.Graph" ShapeID="_x0000_i1025" DrawAspect="Content" ObjectID="_1777277262" r:id="rId5"/>
        </w:object>
      </w:r>
    </w:p>
    <w:p w14:paraId="55C18D97" w14:textId="6EE8F879" w:rsidR="005A1F16" w:rsidRDefault="005A1F16" w:rsidP="005A1F16">
      <w:pPr>
        <w:rPr>
          <w:rFonts w:ascii="Times" w:hAnsi="Times" w:cs="Times"/>
          <w:sz w:val="24"/>
          <w:szCs w:val="24"/>
          <w:lang w:val="en-US"/>
        </w:rPr>
      </w:pPr>
      <w:r w:rsidRPr="00E063D4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E063D4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1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Dependence of time on the </w:t>
      </w:r>
      <w:r w:rsidR="003527D0">
        <w:rPr>
          <w:rFonts w:ascii="Times" w:hAnsi="Times" w:cs="Times"/>
          <w:sz w:val="24"/>
          <w:szCs w:val="24"/>
          <w:lang w:val="en-US"/>
        </w:rPr>
        <w:t>RhB photodegradation</w:t>
      </w:r>
      <w:r>
        <w:rPr>
          <w:rFonts w:ascii="Times" w:hAnsi="Times" w:cs="Times"/>
          <w:sz w:val="24"/>
          <w:szCs w:val="24"/>
          <w:lang w:val="en-US"/>
        </w:rPr>
        <w:t xml:space="preserve"> for </w:t>
      </w:r>
      <w:r w:rsidRPr="00DC2023">
        <w:rPr>
          <w:rFonts w:ascii="Times" w:hAnsi="Times" w:cs="Times"/>
          <w:sz w:val="24"/>
          <w:szCs w:val="24"/>
          <w:lang w:val="en-US"/>
        </w:rPr>
        <w:t>H</w:t>
      </w:r>
      <w:r w:rsidRPr="00DC2023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DC2023">
        <w:rPr>
          <w:rFonts w:ascii="Times" w:hAnsi="Times" w:cs="Times"/>
          <w:sz w:val="24"/>
          <w:szCs w:val="24"/>
          <w:lang w:val="en-US"/>
        </w:rPr>
        <w:t>TPPS</w:t>
      </w:r>
      <w:r w:rsidRPr="00DC2023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(green) and T</w:t>
      </w:r>
      <w:r w:rsidRPr="00DC2023">
        <w:rPr>
          <w:rFonts w:ascii="Times" w:hAnsi="Times" w:cs="Times"/>
          <w:sz w:val="24"/>
          <w:szCs w:val="24"/>
          <w:lang w:val="en-US"/>
        </w:rPr>
        <w:t>PPS</w:t>
      </w:r>
      <w:r w:rsidRPr="00DC2023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(pink)</w:t>
      </w:r>
      <w:r w:rsidR="00D712A4">
        <w:rPr>
          <w:rFonts w:ascii="Times" w:hAnsi="Times" w:cs="Times"/>
          <w:sz w:val="24"/>
          <w:szCs w:val="24"/>
          <w:lang w:val="en-US"/>
        </w:rPr>
        <w:t>.</w:t>
      </w:r>
    </w:p>
    <w:p w14:paraId="7BDA3E64" w14:textId="77777777" w:rsidR="00E60C92" w:rsidRDefault="00E60C92" w:rsidP="00E60C92">
      <w:pPr>
        <w:jc w:val="center"/>
      </w:pPr>
      <w:r>
        <w:object w:dxaOrig="15437" w:dyaOrig="11815" w14:anchorId="1A63A5BF">
          <v:shape id="_x0000_i1026" type="#_x0000_t75" style="width:402pt;height:306pt" o:ole="">
            <v:imagedata r:id="rId6" o:title=""/>
          </v:shape>
          <o:OLEObject Type="Embed" ProgID="Origin95.Graph" ShapeID="_x0000_i1026" DrawAspect="Content" ObjectID="_1777277263" r:id="rId7"/>
        </w:object>
      </w:r>
    </w:p>
    <w:p w14:paraId="7E987065" w14:textId="59C40421" w:rsidR="00E60C92" w:rsidRDefault="00E60C92" w:rsidP="00E60C92">
      <w:pPr>
        <w:rPr>
          <w:rFonts w:ascii="Times" w:hAnsi="Times" w:cs="Times"/>
          <w:sz w:val="24"/>
          <w:szCs w:val="24"/>
          <w:lang w:val="en-US"/>
        </w:rPr>
      </w:pPr>
      <w:r w:rsidRPr="00791325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791325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2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Effect of pH on RhB photodegradation (pH 6.0 – pink, pH 3.0 – green)</w:t>
      </w:r>
      <w:r w:rsidR="00D91EBA">
        <w:rPr>
          <w:rFonts w:ascii="Times" w:hAnsi="Times" w:cs="Times"/>
          <w:sz w:val="24"/>
          <w:szCs w:val="24"/>
          <w:lang w:val="en-US"/>
        </w:rPr>
        <w:t>.</w:t>
      </w:r>
    </w:p>
    <w:p w14:paraId="14E0C932" w14:textId="77777777" w:rsidR="00D72764" w:rsidRPr="00006798" w:rsidRDefault="00D72764" w:rsidP="00D72764">
      <w:pPr>
        <w:jc w:val="center"/>
        <w:rPr>
          <w:rFonts w:ascii="Times" w:hAnsi="Times" w:cs="Times"/>
          <w:sz w:val="24"/>
          <w:szCs w:val="24"/>
          <w:lang w:val="en-US"/>
        </w:rPr>
      </w:pPr>
      <w:r w:rsidRPr="00131B76">
        <w:rPr>
          <w:rFonts w:ascii="Times" w:hAnsi="Times" w:cs="Times"/>
          <w:sz w:val="24"/>
          <w:szCs w:val="24"/>
        </w:rPr>
        <w:object w:dxaOrig="15437" w:dyaOrig="11815" w14:anchorId="55D9856F">
          <v:shape id="_x0000_i1027" type="#_x0000_t75" style="width:396pt;height:306pt" o:ole="">
            <v:imagedata r:id="rId8" o:title=""/>
          </v:shape>
          <o:OLEObject Type="Embed" ProgID="Origin95.Graph" ShapeID="_x0000_i1027" DrawAspect="Content" ObjectID="_1777277264" r:id="rId9"/>
        </w:object>
      </w:r>
    </w:p>
    <w:p w14:paraId="0E933CCA" w14:textId="0B01E9D8" w:rsidR="00D72764" w:rsidRPr="00006798" w:rsidRDefault="00D72764" w:rsidP="00D72764">
      <w:pPr>
        <w:rPr>
          <w:rFonts w:ascii="Times" w:hAnsi="Times" w:cs="Times"/>
          <w:sz w:val="24"/>
          <w:szCs w:val="24"/>
          <w:lang w:val="en-US"/>
        </w:rPr>
      </w:pPr>
      <w:r w:rsidRPr="002E75A5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2E75A5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3</w:t>
      </w:r>
      <w:r w:rsidR="00D91EBA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>P</w:t>
      </w:r>
      <w:r w:rsidRPr="00006798">
        <w:rPr>
          <w:rFonts w:ascii="Times" w:hAnsi="Times" w:cs="Times"/>
          <w:sz w:val="24"/>
          <w:szCs w:val="24"/>
          <w:lang w:val="en-US"/>
        </w:rPr>
        <w:t>hotocatalytic activit</w:t>
      </w:r>
      <w:r>
        <w:rPr>
          <w:rFonts w:ascii="Times" w:hAnsi="Times" w:cs="Times"/>
          <w:sz w:val="24"/>
          <w:szCs w:val="24"/>
          <w:lang w:val="en-US"/>
        </w:rPr>
        <w:t>y of TCCP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for RhB degradation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Pr="00006798">
        <w:rPr>
          <w:rFonts w:ascii="Times" w:hAnsi="Times" w:cs="Times"/>
          <w:sz w:val="24"/>
          <w:szCs w:val="24"/>
          <w:lang w:val="en-US"/>
        </w:rPr>
        <w:t>at pH 6</w:t>
      </w:r>
      <w:r>
        <w:rPr>
          <w:rFonts w:ascii="Times" w:hAnsi="Times" w:cs="Times"/>
          <w:sz w:val="24"/>
          <w:szCs w:val="24"/>
          <w:lang w:val="en-US"/>
        </w:rPr>
        <w:t>.0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(red)</w:t>
      </w:r>
      <w:r>
        <w:rPr>
          <w:rFonts w:ascii="Times" w:hAnsi="Times" w:cs="Times"/>
          <w:sz w:val="24"/>
          <w:szCs w:val="24"/>
          <w:lang w:val="en-US"/>
        </w:rPr>
        <w:t xml:space="preserve"> and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at pH 3</w:t>
      </w:r>
      <w:r>
        <w:rPr>
          <w:rFonts w:ascii="Times" w:hAnsi="Times" w:cs="Times"/>
          <w:sz w:val="24"/>
          <w:szCs w:val="24"/>
          <w:lang w:val="en-US"/>
        </w:rPr>
        <w:t>.0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(black)</w:t>
      </w:r>
      <w:r w:rsidR="00D91EBA">
        <w:rPr>
          <w:rFonts w:ascii="Times" w:hAnsi="Times" w:cs="Times"/>
          <w:sz w:val="24"/>
          <w:szCs w:val="24"/>
          <w:lang w:val="en-US"/>
        </w:rPr>
        <w:t>.</w:t>
      </w:r>
    </w:p>
    <w:p w14:paraId="3FC724BF" w14:textId="77777777" w:rsidR="00D72764" w:rsidRDefault="00D72764" w:rsidP="00E60C92">
      <w:pPr>
        <w:rPr>
          <w:rFonts w:ascii="Times" w:hAnsi="Times" w:cs="Times"/>
          <w:sz w:val="24"/>
          <w:szCs w:val="24"/>
          <w:lang w:val="en-US"/>
        </w:rPr>
      </w:pPr>
    </w:p>
    <w:p w14:paraId="590470AE" w14:textId="77777777" w:rsidR="00E60C92" w:rsidRDefault="00E60C92" w:rsidP="005A1F16">
      <w:pPr>
        <w:rPr>
          <w:rFonts w:ascii="Times" w:hAnsi="Times" w:cs="Times"/>
          <w:sz w:val="24"/>
          <w:szCs w:val="24"/>
          <w:lang w:val="en-US"/>
        </w:rPr>
      </w:pPr>
    </w:p>
    <w:p w14:paraId="5BD55741" w14:textId="77777777" w:rsidR="00673286" w:rsidRPr="005A1F16" w:rsidRDefault="00673286" w:rsidP="00673286">
      <w:pPr>
        <w:tabs>
          <w:tab w:val="left" w:pos="1776"/>
        </w:tabs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228132AE" w14:textId="5BF974DB" w:rsidR="00673286" w:rsidRPr="00036213" w:rsidRDefault="00EC7732" w:rsidP="00673286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>
        <w:object w:dxaOrig="29839" w:dyaOrig="11119" w14:anchorId="197D7A17">
          <v:shape id="_x0000_i1028" type="#_x0000_t75" style="width:456.6pt;height:168pt" o:ole="">
            <v:imagedata r:id="rId10" o:title=""/>
          </v:shape>
          <o:OLEObject Type="Embed" ProgID="Origin95.Graph" ShapeID="_x0000_i1028" DrawAspect="Content" ObjectID="_1777277265" r:id="rId11"/>
        </w:object>
      </w:r>
    </w:p>
    <w:p w14:paraId="3FFF85CE" w14:textId="1FEB1052" w:rsidR="00E761F8" w:rsidRDefault="00673286">
      <w:pPr>
        <w:rPr>
          <w:rFonts w:ascii="Times" w:hAnsi="Times" w:cs="Times"/>
          <w:sz w:val="24"/>
          <w:szCs w:val="24"/>
          <w:lang w:val="en-US"/>
        </w:rPr>
      </w:pPr>
      <w:r w:rsidRPr="00673286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EC7732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673286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 w:rsidR="00711AE5">
        <w:rPr>
          <w:rFonts w:ascii="Times" w:hAnsi="Times" w:cs="Times"/>
          <w:b/>
          <w:bCs/>
          <w:sz w:val="24"/>
          <w:szCs w:val="24"/>
          <w:lang w:val="en-US"/>
        </w:rPr>
        <w:t>4</w:t>
      </w:r>
      <w:r w:rsidR="00EC7732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Absorption spectra of 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4D290B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(</w:t>
      </w:r>
      <w:r w:rsidR="00EC7732">
        <w:rPr>
          <w:rFonts w:ascii="Times" w:hAnsi="Times" w:cs="Times"/>
          <w:sz w:val="24"/>
          <w:szCs w:val="24"/>
          <w:lang w:val="en-US"/>
        </w:rPr>
        <w:t>a</w:t>
      </w:r>
      <w:r w:rsidRPr="00673286">
        <w:rPr>
          <w:rFonts w:ascii="Times" w:hAnsi="Times" w:cs="Times"/>
          <w:sz w:val="24"/>
          <w:szCs w:val="24"/>
          <w:lang w:val="en-US"/>
        </w:rPr>
        <w:t>) and 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 w:rsidR="004D290B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(</w:t>
      </w:r>
      <w:r w:rsidR="00EC7732">
        <w:rPr>
          <w:rFonts w:ascii="Times" w:hAnsi="Times" w:cs="Times"/>
          <w:sz w:val="24"/>
          <w:szCs w:val="24"/>
          <w:lang w:val="en-US"/>
        </w:rPr>
        <w:t>b</w:t>
      </w:r>
      <w:r w:rsidRPr="00673286">
        <w:rPr>
          <w:rFonts w:ascii="Times" w:hAnsi="Times" w:cs="Times"/>
          <w:sz w:val="24"/>
          <w:szCs w:val="24"/>
          <w:lang w:val="en-US"/>
        </w:rPr>
        <w:t>) after 0h, 1h, 2h, 3h, 4h and 24h</w:t>
      </w:r>
      <w:r w:rsidR="00D075AD">
        <w:rPr>
          <w:rFonts w:ascii="Times" w:hAnsi="Times" w:cs="Times"/>
          <w:sz w:val="24"/>
          <w:szCs w:val="24"/>
          <w:lang w:val="en-US"/>
        </w:rPr>
        <w:t xml:space="preserve"> (solutions were kept in dark)</w:t>
      </w:r>
      <w:r w:rsidR="00EC7732">
        <w:rPr>
          <w:rFonts w:ascii="Times" w:hAnsi="Times" w:cs="Times"/>
          <w:sz w:val="24"/>
          <w:szCs w:val="24"/>
          <w:lang w:val="en-US"/>
        </w:rPr>
        <w:t>.</w:t>
      </w:r>
    </w:p>
    <w:p w14:paraId="466F7C29" w14:textId="4C26FB12" w:rsidR="006913A1" w:rsidRPr="00A0061D" w:rsidRDefault="00151E2C" w:rsidP="00A861F3">
      <w:pPr>
        <w:jc w:val="center"/>
        <w:rPr>
          <w:lang w:val="en-US"/>
        </w:rPr>
      </w:pPr>
      <w:r>
        <w:object w:dxaOrig="15437" w:dyaOrig="11815" w14:anchorId="47DB1604">
          <v:shape id="_x0000_i1029" type="#_x0000_t75" style="width:414pt;height:318pt" o:ole="">
            <v:imagedata r:id="rId12" o:title=""/>
          </v:shape>
          <o:OLEObject Type="Embed" ProgID="Origin95.Graph" ShapeID="_x0000_i1029" DrawAspect="Content" ObjectID="_1777277266" r:id="rId13"/>
        </w:object>
      </w:r>
      <w:r w:rsidR="00A0061D" w:rsidRPr="00A0061D">
        <w:rPr>
          <w:lang w:val="en-US"/>
        </w:rPr>
        <w:t xml:space="preserve"> </w:t>
      </w:r>
    </w:p>
    <w:p w14:paraId="6F75FF9A" w14:textId="0D084131" w:rsidR="00A861F3" w:rsidRDefault="00A861F3" w:rsidP="00A861F3">
      <w:pPr>
        <w:rPr>
          <w:rFonts w:ascii="Times" w:hAnsi="Times" w:cs="Times"/>
          <w:sz w:val="24"/>
          <w:szCs w:val="24"/>
          <w:lang w:val="en-US"/>
        </w:rPr>
      </w:pPr>
      <w:r w:rsidRPr="005513A9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EC7732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5513A9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 w:rsidR="0040305D">
        <w:rPr>
          <w:rFonts w:ascii="Times" w:hAnsi="Times" w:cs="Times"/>
          <w:b/>
          <w:bCs/>
          <w:sz w:val="24"/>
          <w:szCs w:val="24"/>
          <w:lang w:val="en-US"/>
        </w:rPr>
        <w:t>5</w:t>
      </w:r>
      <w:r w:rsidR="00EC7732"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="00CB1F99">
        <w:rPr>
          <w:rFonts w:ascii="Times" w:hAnsi="Times" w:cs="Times"/>
          <w:sz w:val="24"/>
          <w:szCs w:val="24"/>
          <w:lang w:val="en-US"/>
        </w:rPr>
        <w:t>Normalized a</w:t>
      </w:r>
      <w:r>
        <w:rPr>
          <w:rFonts w:ascii="Times" w:hAnsi="Times" w:cs="Times"/>
          <w:sz w:val="24"/>
          <w:szCs w:val="24"/>
          <w:lang w:val="en-US"/>
        </w:rPr>
        <w:t xml:space="preserve">bsorption spectra of </w:t>
      </w:r>
      <w:r w:rsidR="005513A9">
        <w:rPr>
          <w:rFonts w:ascii="Times" w:hAnsi="Times" w:cs="Times"/>
          <w:sz w:val="24"/>
          <w:szCs w:val="24"/>
          <w:lang w:val="en-US"/>
        </w:rPr>
        <w:t>TPPS aggregates solution</w:t>
      </w:r>
      <w:r w:rsidR="00A0061D">
        <w:rPr>
          <w:rFonts w:ascii="Times" w:hAnsi="Times" w:cs="Times"/>
          <w:sz w:val="24"/>
          <w:szCs w:val="24"/>
          <w:lang w:val="en-US"/>
        </w:rPr>
        <w:t xml:space="preserve"> (red) and </w:t>
      </w:r>
      <w:r w:rsidR="00CB1F99">
        <w:rPr>
          <w:rFonts w:ascii="Times" w:hAnsi="Times" w:cs="Times"/>
          <w:sz w:val="24"/>
          <w:szCs w:val="24"/>
          <w:lang w:val="en-US"/>
        </w:rPr>
        <w:t xml:space="preserve">of </w:t>
      </w:r>
      <w:r w:rsidR="00CB1F99" w:rsidRPr="00CB1F99">
        <w:rPr>
          <w:rFonts w:ascii="Times" w:hAnsi="Times" w:cs="Times"/>
          <w:sz w:val="24"/>
          <w:szCs w:val="24"/>
          <w:lang w:val="en-US"/>
        </w:rPr>
        <w:t xml:space="preserve"> </w:t>
      </w:r>
      <w:r w:rsidR="00CB1F99" w:rsidRPr="00673286">
        <w:rPr>
          <w:rFonts w:ascii="Times" w:hAnsi="Times" w:cs="Times"/>
          <w:sz w:val="24"/>
          <w:szCs w:val="24"/>
          <w:lang w:val="en-US"/>
        </w:rPr>
        <w:t>H</w:t>
      </w:r>
      <w:r w:rsidR="00CB1F99"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CB1F99" w:rsidRPr="00673286">
        <w:rPr>
          <w:rFonts w:ascii="Times" w:hAnsi="Times" w:cs="Times"/>
          <w:sz w:val="24"/>
          <w:szCs w:val="24"/>
          <w:lang w:val="en-US"/>
        </w:rPr>
        <w:t>TPPS</w:t>
      </w:r>
      <w:r w:rsidR="00CB1F99"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4D290B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CB1F99">
        <w:rPr>
          <w:rFonts w:ascii="Times" w:hAnsi="Times" w:cs="Times"/>
          <w:sz w:val="24"/>
          <w:szCs w:val="24"/>
          <w:vertAlign w:val="superscript"/>
          <w:lang w:val="en-US"/>
        </w:rPr>
        <w:t xml:space="preserve"> </w:t>
      </w:r>
      <w:r w:rsidR="00CB1F99">
        <w:rPr>
          <w:rFonts w:ascii="Times" w:hAnsi="Times" w:cs="Times"/>
          <w:sz w:val="24"/>
          <w:szCs w:val="24"/>
          <w:lang w:val="en-US"/>
        </w:rPr>
        <w:t>(green)</w:t>
      </w:r>
      <w:r w:rsidR="00EC7732">
        <w:rPr>
          <w:rFonts w:ascii="Times" w:hAnsi="Times" w:cs="Times"/>
          <w:sz w:val="24"/>
          <w:szCs w:val="24"/>
          <w:lang w:val="en-US"/>
        </w:rPr>
        <w:t>.</w:t>
      </w:r>
    </w:p>
    <w:p w14:paraId="1CA5E655" w14:textId="77777777" w:rsidR="000437FC" w:rsidRPr="00CB1F99" w:rsidRDefault="000437FC" w:rsidP="00A861F3">
      <w:pPr>
        <w:rPr>
          <w:rFonts w:ascii="Times" w:hAnsi="Times" w:cs="Times"/>
          <w:sz w:val="24"/>
          <w:szCs w:val="24"/>
          <w:lang w:val="en-US"/>
        </w:rPr>
      </w:pPr>
    </w:p>
    <w:p w14:paraId="4912A826" w14:textId="0D3A98A7" w:rsidR="003E201A" w:rsidRDefault="00B064B2" w:rsidP="00DB02DA">
      <w:pPr>
        <w:jc w:val="center"/>
      </w:pPr>
      <w:r>
        <w:object w:dxaOrig="23064" w:dyaOrig="5558" w14:anchorId="1B1DD944">
          <v:shape id="_x0000_i1030" type="#_x0000_t75" style="width:455.4pt;height:108pt" o:ole="">
            <v:imagedata r:id="rId14" o:title=""/>
          </v:shape>
          <o:OLEObject Type="Embed" ProgID="Origin95.Graph" ShapeID="_x0000_i1030" DrawAspect="Content" ObjectID="_1777277267" r:id="rId15"/>
        </w:object>
      </w:r>
    </w:p>
    <w:p w14:paraId="73FB0241" w14:textId="2AC0D1D9" w:rsidR="000E004C" w:rsidRPr="00746AAC" w:rsidRDefault="000E004C" w:rsidP="000E004C">
      <w:pPr>
        <w:rPr>
          <w:rFonts w:ascii="Times" w:hAnsi="Times" w:cs="Times"/>
          <w:sz w:val="24"/>
          <w:szCs w:val="24"/>
          <w:lang w:val="en-US"/>
        </w:rPr>
      </w:pPr>
      <w:r w:rsidRPr="00746AAC">
        <w:rPr>
          <w:rFonts w:ascii="Times" w:hAnsi="Times" w:cs="Times"/>
          <w:b/>
          <w:sz w:val="24"/>
          <w:szCs w:val="24"/>
          <w:lang w:val="en-US"/>
        </w:rPr>
        <w:t>Fig</w:t>
      </w:r>
      <w:r w:rsidR="00EC7732" w:rsidRPr="00746AAC">
        <w:rPr>
          <w:rFonts w:ascii="Times" w:hAnsi="Times" w:cs="Times"/>
          <w:b/>
          <w:sz w:val="24"/>
          <w:szCs w:val="24"/>
          <w:lang w:val="en-US"/>
        </w:rPr>
        <w:t>ure</w:t>
      </w:r>
      <w:r w:rsidRPr="00746AAC">
        <w:rPr>
          <w:rFonts w:ascii="Times" w:hAnsi="Times" w:cs="Times"/>
          <w:b/>
          <w:sz w:val="24"/>
          <w:szCs w:val="24"/>
          <w:lang w:val="en-US"/>
        </w:rPr>
        <w:t xml:space="preserve"> S</w:t>
      </w:r>
      <w:r w:rsidR="0001057E" w:rsidRPr="00746AAC">
        <w:rPr>
          <w:rFonts w:ascii="Times" w:hAnsi="Times" w:cs="Times"/>
          <w:b/>
          <w:sz w:val="24"/>
          <w:szCs w:val="24"/>
          <w:lang w:val="en-US"/>
        </w:rPr>
        <w:t>6</w:t>
      </w:r>
      <w:r w:rsidR="00EC7732" w:rsidRPr="00746AAC">
        <w:rPr>
          <w:rFonts w:ascii="Times" w:hAnsi="Times" w:cs="Times"/>
          <w:b/>
          <w:sz w:val="24"/>
          <w:szCs w:val="24"/>
          <w:lang w:val="en-US"/>
        </w:rPr>
        <w:t>.</w:t>
      </w:r>
      <w:r w:rsidRPr="00746AAC">
        <w:rPr>
          <w:rFonts w:ascii="Times" w:hAnsi="Times" w:cs="Times"/>
          <w:sz w:val="24"/>
          <w:szCs w:val="24"/>
          <w:lang w:val="en-US"/>
        </w:rPr>
        <w:t xml:space="preserve"> </w:t>
      </w:r>
      <w:r w:rsidR="00DC2023" w:rsidRPr="00746AAC">
        <w:rPr>
          <w:rFonts w:ascii="Times" w:hAnsi="Times" w:cs="Times"/>
          <w:sz w:val="24"/>
          <w:szCs w:val="24"/>
          <w:lang w:val="en-US"/>
        </w:rPr>
        <w:t xml:space="preserve">Dependence of absorbance </w:t>
      </w:r>
      <w:r w:rsidR="00067D98" w:rsidRPr="00746AAC">
        <w:rPr>
          <w:rFonts w:ascii="Times" w:hAnsi="Times" w:cs="Times"/>
          <w:sz w:val="24"/>
          <w:szCs w:val="24"/>
          <w:lang w:val="en-US"/>
        </w:rPr>
        <w:t>at</w:t>
      </w:r>
      <w:r w:rsidR="00DC2023" w:rsidRPr="00746AAC">
        <w:rPr>
          <w:rFonts w:ascii="Times" w:hAnsi="Times" w:cs="Times"/>
          <w:sz w:val="24"/>
          <w:szCs w:val="24"/>
          <w:lang w:val="en-US"/>
        </w:rPr>
        <w:t xml:space="preserve"> the Soret band on the area of the emission peak for (</w:t>
      </w:r>
      <w:r w:rsidR="005D6FC4" w:rsidRPr="00746AAC">
        <w:rPr>
          <w:rFonts w:ascii="Times" w:hAnsi="Times" w:cs="Times"/>
          <w:sz w:val="24"/>
          <w:szCs w:val="24"/>
          <w:lang w:val="en-US"/>
        </w:rPr>
        <w:t>a</w:t>
      </w:r>
      <w:r w:rsidR="00DC2023" w:rsidRPr="00746AAC">
        <w:rPr>
          <w:rFonts w:ascii="Times" w:hAnsi="Times" w:cs="Times"/>
          <w:sz w:val="24"/>
          <w:szCs w:val="24"/>
          <w:lang w:val="en-US"/>
        </w:rPr>
        <w:t>) TPP, (</w:t>
      </w:r>
      <w:r w:rsidR="005D6FC4" w:rsidRPr="00746AAC">
        <w:rPr>
          <w:rFonts w:ascii="Times" w:hAnsi="Times" w:cs="Times"/>
          <w:sz w:val="24"/>
          <w:szCs w:val="24"/>
          <w:lang w:val="en-US"/>
        </w:rPr>
        <w:t>b</w:t>
      </w:r>
      <w:r w:rsidR="00DC2023" w:rsidRPr="00746AAC">
        <w:rPr>
          <w:rFonts w:ascii="Times" w:hAnsi="Times" w:cs="Times"/>
          <w:sz w:val="24"/>
          <w:szCs w:val="24"/>
          <w:lang w:val="en-US"/>
        </w:rPr>
        <w:t>) H</w:t>
      </w:r>
      <w:r w:rsidR="00DC2023" w:rsidRPr="00746AAC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DC2023" w:rsidRPr="00746AAC">
        <w:rPr>
          <w:rFonts w:ascii="Times" w:hAnsi="Times" w:cs="Times"/>
          <w:sz w:val="24"/>
          <w:szCs w:val="24"/>
          <w:lang w:val="en-US"/>
        </w:rPr>
        <w:t>TPPS</w:t>
      </w:r>
      <w:r w:rsidR="00DC2023" w:rsidRPr="00746AAC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4D290B" w:rsidRPr="00746AAC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DC2023" w:rsidRPr="00746AAC">
        <w:rPr>
          <w:rFonts w:ascii="Times" w:hAnsi="Times" w:cs="Times"/>
          <w:sz w:val="24"/>
          <w:szCs w:val="24"/>
          <w:lang w:val="en-US"/>
        </w:rPr>
        <w:t xml:space="preserve"> , (</w:t>
      </w:r>
      <w:r w:rsidR="005D6FC4" w:rsidRPr="00746AAC">
        <w:rPr>
          <w:rFonts w:ascii="Times" w:hAnsi="Times" w:cs="Times"/>
          <w:sz w:val="24"/>
          <w:szCs w:val="24"/>
          <w:lang w:val="en-US"/>
        </w:rPr>
        <w:t>c</w:t>
      </w:r>
      <w:r w:rsidR="00DC2023" w:rsidRPr="00746AAC">
        <w:rPr>
          <w:rFonts w:ascii="Times" w:hAnsi="Times" w:cs="Times"/>
          <w:sz w:val="24"/>
          <w:szCs w:val="24"/>
          <w:lang w:val="en-US"/>
        </w:rPr>
        <w:t>) TPPS</w:t>
      </w:r>
      <w:r w:rsidR="00DC2023" w:rsidRPr="00746AAC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 w:rsidR="004D290B" w:rsidRPr="00746AAC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EC7732" w:rsidRPr="00746AAC">
        <w:rPr>
          <w:rFonts w:ascii="Times" w:hAnsi="Times" w:cs="Times"/>
          <w:sz w:val="24"/>
          <w:szCs w:val="24"/>
          <w:lang w:val="en-US"/>
        </w:rPr>
        <w:t>.</w:t>
      </w:r>
    </w:p>
    <w:p w14:paraId="05949E83" w14:textId="660675B5" w:rsidR="00DC2023" w:rsidRDefault="00155B25" w:rsidP="005F71CF">
      <w:pPr>
        <w:jc w:val="center"/>
        <w:rPr>
          <w:rFonts w:ascii="Times" w:hAnsi="Times" w:cs="Times"/>
          <w:sz w:val="24"/>
          <w:szCs w:val="24"/>
          <w:lang w:val="en-US"/>
        </w:rPr>
      </w:pPr>
      <w:r>
        <w:object w:dxaOrig="15437" w:dyaOrig="11815" w14:anchorId="29CAE5F7">
          <v:shape id="_x0000_i1031" type="#_x0000_t75" style="width:6in;height:330pt" o:ole="">
            <v:imagedata r:id="rId16" o:title=""/>
          </v:shape>
          <o:OLEObject Type="Embed" ProgID="Origin95.Graph" ShapeID="_x0000_i1031" DrawAspect="Content" ObjectID="_1777277268" r:id="rId17"/>
        </w:object>
      </w:r>
    </w:p>
    <w:p w14:paraId="415D8A04" w14:textId="6282F3E9" w:rsidR="00F2624A" w:rsidRPr="00B064B2" w:rsidRDefault="6E081666" w:rsidP="000E004C">
      <w:pPr>
        <w:rPr>
          <w:rFonts w:ascii="Times" w:hAnsi="Times" w:cs="Times"/>
          <w:sz w:val="24"/>
          <w:szCs w:val="24"/>
          <w:lang w:val="en-US"/>
        </w:rPr>
      </w:pPr>
      <w:r w:rsidRPr="6E081666">
        <w:rPr>
          <w:rFonts w:ascii="Times" w:hAnsi="Times" w:cs="Times"/>
          <w:b/>
          <w:bCs/>
          <w:sz w:val="24"/>
          <w:szCs w:val="24"/>
          <w:lang w:val="en-US"/>
        </w:rPr>
        <w:t xml:space="preserve">Figure S7. </w:t>
      </w:r>
      <w:r w:rsidRPr="6E081666">
        <w:rPr>
          <w:rFonts w:ascii="Times" w:hAnsi="Times" w:cs="Times"/>
          <w:sz w:val="24"/>
          <w:szCs w:val="24"/>
          <w:lang w:val="en-US"/>
        </w:rPr>
        <w:t>Transient ΔA as a  function of the exciting pulse energy for TPPS</w:t>
      </w:r>
      <w:r w:rsidRPr="6E081666">
        <w:rPr>
          <w:rFonts w:ascii="Times" w:hAnsi="Times" w:cs="Times"/>
          <w:sz w:val="24"/>
          <w:szCs w:val="24"/>
          <w:vertAlign w:val="superscript"/>
          <w:lang w:val="en-US"/>
        </w:rPr>
        <w:t>4‒</w:t>
      </w:r>
      <w:r w:rsidRPr="6E081666">
        <w:rPr>
          <w:rFonts w:ascii="Times" w:hAnsi="Times" w:cs="Times"/>
          <w:sz w:val="24"/>
          <w:szCs w:val="24"/>
          <w:lang w:val="en-US"/>
        </w:rPr>
        <w:t>, inset: ΔA as a function of ΔA</w:t>
      </w:r>
      <w:r w:rsidRPr="6E081666">
        <w:rPr>
          <w:rFonts w:ascii="Times" w:hAnsi="Times" w:cs="Times"/>
          <w:sz w:val="24"/>
          <w:szCs w:val="24"/>
          <w:vertAlign w:val="superscript"/>
          <w:lang w:val="en-US"/>
        </w:rPr>
        <w:t>s</w:t>
      </w:r>
      <w:r w:rsidRPr="6E081666">
        <w:rPr>
          <w:rFonts w:ascii="Times" w:hAnsi="Times" w:cs="Times"/>
          <w:sz w:val="24"/>
          <w:szCs w:val="24"/>
          <w:lang w:val="en-US"/>
        </w:rPr>
        <w:t>.</w:t>
      </w:r>
    </w:p>
    <w:p w14:paraId="263927B6" w14:textId="77777777" w:rsidR="005D6743" w:rsidRDefault="005D6743" w:rsidP="000E004C">
      <w:pPr>
        <w:rPr>
          <w:rFonts w:ascii="Times" w:hAnsi="Times" w:cs="Times"/>
          <w:sz w:val="24"/>
          <w:szCs w:val="24"/>
          <w:lang w:val="en-US"/>
        </w:rPr>
      </w:pPr>
    </w:p>
    <w:p w14:paraId="2F47BCDF" w14:textId="77777777" w:rsidR="005D6743" w:rsidRDefault="005D6743" w:rsidP="005D6743">
      <w:pPr>
        <w:rPr>
          <w:rFonts w:ascii="Times" w:hAnsi="Times" w:cs="Times"/>
          <w:sz w:val="24"/>
          <w:szCs w:val="24"/>
          <w:lang w:val="en-US"/>
        </w:rPr>
      </w:pPr>
      <w:r w:rsidRPr="00072D25">
        <w:rPr>
          <w:rFonts w:ascii="Times" w:hAnsi="Times" w:cs="Times"/>
          <w:b/>
          <w:bCs/>
          <w:sz w:val="24"/>
          <w:szCs w:val="24"/>
          <w:lang w:val="en-US"/>
        </w:rPr>
        <w:t>Table S1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Parameters used to calculate the triplet quantum yield.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6"/>
        <w:gridCol w:w="989"/>
        <w:gridCol w:w="972"/>
        <w:gridCol w:w="881"/>
        <w:gridCol w:w="881"/>
        <w:gridCol w:w="961"/>
        <w:gridCol w:w="959"/>
        <w:gridCol w:w="889"/>
        <w:gridCol w:w="864"/>
      </w:tblGrid>
      <w:tr w:rsidR="00DD71AE" w:rsidRPr="00EF77E9" w14:paraId="4D0D4D03" w14:textId="77777777" w:rsidTr="005D6743">
        <w:tc>
          <w:tcPr>
            <w:tcW w:w="1666" w:type="dxa"/>
          </w:tcPr>
          <w:p w14:paraId="534D51E5" w14:textId="77777777" w:rsidR="00DD71AE" w:rsidRPr="00EF77E9" w:rsidRDefault="00DD71AE" w:rsidP="001842F8">
            <w:pPr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Sample</m:t>
                </m:r>
              </m:oMath>
            </m:oMathPara>
          </w:p>
        </w:tc>
        <w:tc>
          <w:tcPr>
            <w:tcW w:w="989" w:type="dxa"/>
          </w:tcPr>
          <w:p w14:paraId="584B9C9A" w14:textId="77777777" w:rsidR="00DD71AE" w:rsidRPr="00EF77E9" w:rsidRDefault="008C2D3D" w:rsidP="001842F8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 xml:space="preserve"> (μM)</m:t>
                </m:r>
              </m:oMath>
            </m:oMathPara>
          </w:p>
        </w:tc>
        <w:tc>
          <w:tcPr>
            <w:tcW w:w="972" w:type="dxa"/>
          </w:tcPr>
          <w:p w14:paraId="67C394B0" w14:textId="77777777" w:rsidR="00DD71AE" w:rsidRPr="00EF77E9" w:rsidRDefault="00DD71AE" w:rsidP="001842F8">
            <w:pPr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c (μM)</m:t>
                </m:r>
              </m:oMath>
            </m:oMathPara>
          </w:p>
        </w:tc>
        <w:tc>
          <w:tcPr>
            <w:tcW w:w="881" w:type="dxa"/>
          </w:tcPr>
          <w:p w14:paraId="552C0E7C" w14:textId="77777777" w:rsidR="00DD71AE" w:rsidRPr="00EF77E9" w:rsidRDefault="008C2D3D" w:rsidP="001842F8">
            <w:pPr>
              <w:jc w:val="center"/>
              <w:rPr>
                <w:b/>
                <w:bCs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ex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</m:sup>
                </m:sSubSup>
              </m:oMath>
            </m:oMathPara>
          </w:p>
        </w:tc>
        <w:tc>
          <w:tcPr>
            <w:tcW w:w="881" w:type="dxa"/>
          </w:tcPr>
          <w:p w14:paraId="16349021" w14:textId="77777777" w:rsidR="00DD71AE" w:rsidRPr="00EF77E9" w:rsidRDefault="008C2D3D" w:rsidP="001842F8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ex</m:t>
                    </m:r>
                  </m:sub>
                </m:sSub>
              </m:oMath>
            </m:oMathPara>
          </w:p>
        </w:tc>
        <w:tc>
          <w:tcPr>
            <w:tcW w:w="961" w:type="dxa"/>
          </w:tcPr>
          <w:p w14:paraId="7989F6BC" w14:textId="77777777" w:rsidR="00DD71AE" w:rsidRPr="00EF77E9" w:rsidRDefault="00DD71AE" w:rsidP="001842F8">
            <w:pPr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max</m:t>
                    </m:r>
                  </m:sub>
                </m:sSub>
              </m:oMath>
            </m:oMathPara>
          </w:p>
        </w:tc>
        <w:tc>
          <w:tcPr>
            <w:tcW w:w="959" w:type="dxa"/>
          </w:tcPr>
          <w:p w14:paraId="3CCB85B4" w14:textId="77777777" w:rsidR="00DD71AE" w:rsidRPr="00EF77E9" w:rsidRDefault="00DD71AE" w:rsidP="001842F8">
            <w:pPr>
              <w:jc w:val="center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∆</m:t>
                </m:r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max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</m:sup>
                </m:sSubSup>
              </m:oMath>
            </m:oMathPara>
          </w:p>
        </w:tc>
        <w:tc>
          <w:tcPr>
            <w:tcW w:w="889" w:type="dxa"/>
          </w:tcPr>
          <w:p w14:paraId="66D52A86" w14:textId="77777777" w:rsidR="00DD71AE" w:rsidRPr="00EF77E9" w:rsidRDefault="008C2D3D" w:rsidP="001842F8">
            <w:pPr>
              <w:jc w:val="center"/>
              <w:rPr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∆A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∆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s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864" w:type="dxa"/>
          </w:tcPr>
          <w:p w14:paraId="1ACD323F" w14:textId="77777777" w:rsidR="00DD71AE" w:rsidRPr="00EF77E9" w:rsidRDefault="008C2D3D" w:rsidP="001842F8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</m:oMath>
            </m:oMathPara>
          </w:p>
        </w:tc>
      </w:tr>
      <w:tr w:rsidR="00DD71AE" w:rsidRPr="00EF77E9" w14:paraId="217CCDC8" w14:textId="77777777" w:rsidTr="005D6743">
        <w:tc>
          <w:tcPr>
            <w:tcW w:w="1666" w:type="dxa"/>
          </w:tcPr>
          <w:p w14:paraId="125059CA" w14:textId="77777777" w:rsidR="00DD71AE" w:rsidRPr="00EF77E9" w:rsidRDefault="00DD71AE" w:rsidP="001842F8">
            <w:pPr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TSPP pH=3</m:t>
                </m:r>
              </m:oMath>
            </m:oMathPara>
          </w:p>
        </w:tc>
        <w:tc>
          <w:tcPr>
            <w:tcW w:w="989" w:type="dxa"/>
          </w:tcPr>
          <w:p w14:paraId="2F914ADD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4.06</m:t>
                </m:r>
              </m:oMath>
            </m:oMathPara>
          </w:p>
        </w:tc>
        <w:tc>
          <w:tcPr>
            <w:tcW w:w="972" w:type="dxa"/>
          </w:tcPr>
          <w:p w14:paraId="73F1C7C4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6.71</m:t>
                </m:r>
              </m:oMath>
            </m:oMathPara>
          </w:p>
        </w:tc>
        <w:tc>
          <w:tcPr>
            <w:tcW w:w="881" w:type="dxa"/>
          </w:tcPr>
          <w:p w14:paraId="1D898EFC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0.127</m:t>
                </m:r>
              </m:oMath>
            </m:oMathPara>
          </w:p>
        </w:tc>
        <w:tc>
          <w:tcPr>
            <w:tcW w:w="881" w:type="dxa"/>
          </w:tcPr>
          <w:p w14:paraId="413F18DD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0.127</m:t>
                </m:r>
              </m:oMath>
            </m:oMathPara>
          </w:p>
        </w:tc>
        <w:tc>
          <w:tcPr>
            <w:tcW w:w="961" w:type="dxa"/>
          </w:tcPr>
          <w:p w14:paraId="2CA99C6B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0.0105</m:t>
                </m:r>
              </m:oMath>
            </m:oMathPara>
          </w:p>
        </w:tc>
        <w:tc>
          <w:tcPr>
            <w:tcW w:w="959" w:type="dxa"/>
          </w:tcPr>
          <w:p w14:paraId="01E28F50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0.0217</m:t>
                </m:r>
              </m:oMath>
            </m:oMathPara>
          </w:p>
        </w:tc>
        <w:tc>
          <w:tcPr>
            <w:tcW w:w="889" w:type="dxa"/>
          </w:tcPr>
          <w:p w14:paraId="6BA0ACC1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0.484</m:t>
                </m:r>
              </m:oMath>
            </m:oMathPara>
          </w:p>
        </w:tc>
        <w:tc>
          <w:tcPr>
            <w:tcW w:w="864" w:type="dxa"/>
          </w:tcPr>
          <w:p w14:paraId="0E1046E7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0.496</m:t>
                </m:r>
              </m:oMath>
            </m:oMathPara>
          </w:p>
        </w:tc>
      </w:tr>
      <w:tr w:rsidR="00DD71AE" w:rsidRPr="00EF77E9" w14:paraId="709C86AF" w14:textId="77777777" w:rsidTr="005D6743">
        <w:tc>
          <w:tcPr>
            <w:tcW w:w="1666" w:type="dxa"/>
          </w:tcPr>
          <w:p w14:paraId="4BEF3E88" w14:textId="77777777" w:rsidR="00DD71AE" w:rsidRPr="00EF77E9" w:rsidRDefault="00DD71AE" w:rsidP="001842F8">
            <w:pPr>
              <w:jc w:val="center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TSPP pH=6</m:t>
                </m:r>
              </m:oMath>
            </m:oMathPara>
          </w:p>
        </w:tc>
        <w:tc>
          <w:tcPr>
            <w:tcW w:w="989" w:type="dxa"/>
          </w:tcPr>
          <w:p w14:paraId="343ECF2F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4.06</m:t>
                </m:r>
              </m:oMath>
            </m:oMathPara>
          </w:p>
        </w:tc>
        <w:tc>
          <w:tcPr>
            <w:tcW w:w="972" w:type="dxa"/>
          </w:tcPr>
          <w:p w14:paraId="689F0780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6.55</m:t>
                </m:r>
              </m:oMath>
            </m:oMathPara>
          </w:p>
        </w:tc>
        <w:tc>
          <w:tcPr>
            <w:tcW w:w="881" w:type="dxa"/>
          </w:tcPr>
          <w:p w14:paraId="37EFBA01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0.127</m:t>
                </m:r>
              </m:oMath>
            </m:oMathPara>
          </w:p>
        </w:tc>
        <w:tc>
          <w:tcPr>
            <w:tcW w:w="881" w:type="dxa"/>
          </w:tcPr>
          <w:p w14:paraId="02BF7F8D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0.127</m:t>
                </m:r>
              </m:oMath>
            </m:oMathPara>
          </w:p>
        </w:tc>
        <w:tc>
          <w:tcPr>
            <w:tcW w:w="961" w:type="dxa"/>
          </w:tcPr>
          <w:p w14:paraId="078CE6C5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0.0226</m:t>
                </m:r>
              </m:oMath>
            </m:oMathPara>
          </w:p>
        </w:tc>
        <w:tc>
          <w:tcPr>
            <w:tcW w:w="959" w:type="dxa"/>
          </w:tcPr>
          <w:p w14:paraId="437DBCEE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0.0217</m:t>
                </m:r>
              </m:oMath>
            </m:oMathPara>
          </w:p>
        </w:tc>
        <w:tc>
          <w:tcPr>
            <w:tcW w:w="889" w:type="dxa"/>
          </w:tcPr>
          <w:p w14:paraId="49C5CB1F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1.013</m:t>
                </m:r>
              </m:oMath>
            </m:oMathPara>
          </w:p>
        </w:tc>
        <w:tc>
          <w:tcPr>
            <w:tcW w:w="864" w:type="dxa"/>
          </w:tcPr>
          <w:p w14:paraId="440E388E" w14:textId="77777777" w:rsidR="00DD71AE" w:rsidRPr="00EF77E9" w:rsidRDefault="00DD71AE" w:rsidP="001842F8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0.515</m:t>
                </m:r>
              </m:oMath>
            </m:oMathPara>
          </w:p>
        </w:tc>
      </w:tr>
    </w:tbl>
    <w:p w14:paraId="3FE7E561" w14:textId="77777777" w:rsidR="00DD71AE" w:rsidRDefault="00DD71AE" w:rsidP="00DD71AE">
      <w:pPr>
        <w:rPr>
          <w:rFonts w:ascii="Times" w:hAnsi="Times" w:cs="Times"/>
          <w:sz w:val="24"/>
          <w:szCs w:val="24"/>
          <w:lang w:val="en-US"/>
        </w:rPr>
      </w:pPr>
    </w:p>
    <w:p w14:paraId="1B7EADF6" w14:textId="77777777" w:rsidR="00C23C73" w:rsidRPr="00AB0ADE" w:rsidRDefault="00C23C73" w:rsidP="000E004C">
      <w:pPr>
        <w:rPr>
          <w:rFonts w:ascii="Times" w:hAnsi="Times" w:cs="Times"/>
          <w:sz w:val="24"/>
          <w:szCs w:val="24"/>
          <w:lang w:val="en-US"/>
        </w:rPr>
      </w:pPr>
    </w:p>
    <w:p w14:paraId="0610DCE7" w14:textId="26B21981" w:rsidR="00C23C73" w:rsidRDefault="00641227" w:rsidP="00AA5890">
      <w:pPr>
        <w:jc w:val="center"/>
      </w:pPr>
      <w:r>
        <w:object w:dxaOrig="20512" w:dyaOrig="7597" w14:anchorId="30BD7EF4">
          <v:shape id="_x0000_i1032" type="#_x0000_t75" style="width:366pt;height:138pt" o:ole="">
            <v:imagedata r:id="rId18" o:title=""/>
          </v:shape>
          <o:OLEObject Type="Embed" ProgID="Origin95.Graph" ShapeID="_x0000_i1032" DrawAspect="Content" ObjectID="_1777277269" r:id="rId19"/>
        </w:object>
      </w:r>
    </w:p>
    <w:p w14:paraId="5503277F" w14:textId="56EBE3AC" w:rsidR="000F400D" w:rsidRDefault="53DDC67F" w:rsidP="53DDC67F">
      <w:pPr>
        <w:rPr>
          <w:rFonts w:ascii="Times" w:hAnsi="Times" w:cs="Times"/>
          <w:sz w:val="24"/>
          <w:szCs w:val="24"/>
        </w:rPr>
      </w:pPr>
      <w:r w:rsidRPr="53DDC67F">
        <w:rPr>
          <w:rFonts w:ascii="Times" w:hAnsi="Times" w:cs="Times"/>
          <w:b/>
          <w:bCs/>
          <w:sz w:val="24"/>
          <w:szCs w:val="24"/>
          <w:lang w:val="en-US"/>
        </w:rPr>
        <w:t>Figure S8.</w:t>
      </w:r>
      <w:r w:rsidRPr="53DDC67F">
        <w:rPr>
          <w:rFonts w:ascii="Times" w:hAnsi="Times" w:cs="Times"/>
          <w:sz w:val="24"/>
          <w:szCs w:val="24"/>
          <w:lang w:val="en-US"/>
        </w:rPr>
        <w:t xml:space="preserve"> Decay profiles monitored (a) at 435 nm (H</w:t>
      </w:r>
      <w:r w:rsidRPr="53DDC67F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53DDC67F">
        <w:rPr>
          <w:rFonts w:ascii="Times" w:hAnsi="Times" w:cs="Times"/>
          <w:sz w:val="24"/>
          <w:szCs w:val="24"/>
          <w:lang w:val="en-US"/>
        </w:rPr>
        <w:t>TPPS</w:t>
      </w:r>
      <w:r w:rsidRPr="53DDC67F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53DDC67F">
        <w:rPr>
          <w:rFonts w:ascii="Times" w:hAnsi="Times" w:cs="Times"/>
          <w:sz w:val="24"/>
          <w:szCs w:val="24"/>
          <w:lang w:val="en-US"/>
        </w:rPr>
        <w:t>) and (b) at 415 nm (TPPS</w:t>
      </w:r>
      <w:r w:rsidRPr="53DDC67F">
        <w:rPr>
          <w:rFonts w:ascii="Times" w:hAnsi="Times" w:cs="Times"/>
          <w:sz w:val="24"/>
          <w:szCs w:val="24"/>
          <w:vertAlign w:val="superscript"/>
          <w:lang w:val="en-US"/>
        </w:rPr>
        <w:t>4‒</w:t>
      </w:r>
      <w:r w:rsidRPr="53DDC67F">
        <w:rPr>
          <w:rFonts w:ascii="Times" w:hAnsi="Times" w:cs="Times"/>
          <w:sz w:val="24"/>
          <w:szCs w:val="24"/>
          <w:lang w:val="en-US"/>
        </w:rPr>
        <w:t>), under air-saturated conditions after 355 nm laser pulse excitation.</w:t>
      </w:r>
    </w:p>
    <w:p w14:paraId="52DF8E15" w14:textId="5442CD37" w:rsidR="00583C5D" w:rsidRDefault="00155B25" w:rsidP="00642770">
      <w:pPr>
        <w:jc w:val="center"/>
      </w:pPr>
      <w:r>
        <w:object w:dxaOrig="15437" w:dyaOrig="11815" w14:anchorId="6B76E716">
          <v:shape id="_x0000_i1033" type="#_x0000_t75" style="width:450pt;height:336pt" o:ole="">
            <v:imagedata r:id="rId20" o:title=""/>
          </v:shape>
          <o:OLEObject Type="Embed" ProgID="Origin95.Graph" ShapeID="_x0000_i1033" DrawAspect="Content" ObjectID="_1777277270" r:id="rId21"/>
        </w:object>
      </w:r>
    </w:p>
    <w:p w14:paraId="49468589" w14:textId="70CC7BF7" w:rsidR="00642770" w:rsidRDefault="00642770" w:rsidP="00642770">
      <w:pPr>
        <w:rPr>
          <w:rFonts w:ascii="Times" w:hAnsi="Times" w:cs="Times"/>
          <w:sz w:val="24"/>
          <w:szCs w:val="24"/>
          <w:lang w:val="en-US"/>
        </w:rPr>
      </w:pPr>
      <w:r w:rsidRPr="00A56CC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FF445E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A56CCB">
        <w:rPr>
          <w:rFonts w:ascii="Times" w:hAnsi="Times" w:cs="Times"/>
          <w:b/>
          <w:bCs/>
          <w:sz w:val="24"/>
          <w:szCs w:val="24"/>
          <w:lang w:val="en-US"/>
        </w:rPr>
        <w:t xml:space="preserve"> S9</w:t>
      </w:r>
      <w:r w:rsidR="00FF445E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="0034452C">
        <w:rPr>
          <w:rFonts w:ascii="Times" w:hAnsi="Times" w:cs="Times"/>
          <w:sz w:val="24"/>
          <w:szCs w:val="24"/>
          <w:lang w:val="en-US"/>
        </w:rPr>
        <w:t xml:space="preserve"> </w:t>
      </w:r>
      <w:r w:rsidR="0034452C" w:rsidRPr="00190EE9">
        <w:rPr>
          <w:rFonts w:ascii="Times" w:hAnsi="Times" w:cs="Times"/>
          <w:sz w:val="24"/>
          <w:szCs w:val="24"/>
          <w:lang w:val="en-US"/>
        </w:rPr>
        <w:t xml:space="preserve">Photodegradation of RhB </w:t>
      </w:r>
      <w:r w:rsidR="0034452C" w:rsidRPr="00834626">
        <w:rPr>
          <w:rFonts w:ascii="Times" w:hAnsi="Times" w:cs="Times"/>
          <w:sz w:val="24"/>
          <w:szCs w:val="24"/>
          <w:lang w:val="en-US"/>
        </w:rPr>
        <w:t>(7.</w:t>
      </w:r>
      <w:r w:rsidR="00A56CCB">
        <w:rPr>
          <w:rFonts w:ascii="Times" w:hAnsi="Times" w:cs="Times"/>
          <w:sz w:val="24"/>
          <w:szCs w:val="24"/>
          <w:lang w:val="en-US"/>
        </w:rPr>
        <w:t>55</w:t>
      </w:r>
      <w:r w:rsidR="0034452C">
        <w:rPr>
          <w:rFonts w:ascii="Times" w:hAnsi="Times" w:cs="Times"/>
          <w:sz w:val="24"/>
          <w:szCs w:val="24"/>
          <w:lang w:val="en-US"/>
        </w:rPr>
        <w:t xml:space="preserve"> </w:t>
      </w:r>
      <w:r w:rsidR="0034452C" w:rsidRPr="00834626">
        <w:rPr>
          <w:rFonts w:ascii="Times New Roman" w:hAnsi="Times New Roman"/>
          <w:szCs w:val="24"/>
          <w:lang w:val="en-US"/>
        </w:rPr>
        <w:t>µM</w:t>
      </w:r>
      <w:r w:rsidR="0034452C" w:rsidRPr="00834626">
        <w:rPr>
          <w:rFonts w:ascii="Times" w:hAnsi="Times" w:cs="Times"/>
          <w:sz w:val="24"/>
          <w:szCs w:val="24"/>
          <w:lang w:val="en-US"/>
        </w:rPr>
        <w:t>)</w:t>
      </w:r>
      <w:r w:rsidR="00A56CCB">
        <w:rPr>
          <w:rFonts w:ascii="Times" w:hAnsi="Times" w:cs="Times"/>
          <w:sz w:val="24"/>
          <w:szCs w:val="24"/>
          <w:lang w:val="en-US"/>
        </w:rPr>
        <w:t xml:space="preserve"> </w:t>
      </w:r>
      <w:r w:rsidR="00937B40">
        <w:rPr>
          <w:rFonts w:ascii="Times" w:hAnsi="Times" w:cs="Times"/>
          <w:sz w:val="24"/>
          <w:szCs w:val="24"/>
          <w:lang w:val="en-US"/>
        </w:rPr>
        <w:t xml:space="preserve">by </w:t>
      </w:r>
      <w:r w:rsidR="00937B40" w:rsidRPr="00673286">
        <w:rPr>
          <w:rFonts w:ascii="Times" w:hAnsi="Times" w:cs="Times"/>
          <w:sz w:val="24"/>
          <w:szCs w:val="24"/>
          <w:lang w:val="en-US"/>
        </w:rPr>
        <w:t>H</w:t>
      </w:r>
      <w:r w:rsidR="00937B40"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937B40" w:rsidRPr="00673286">
        <w:rPr>
          <w:rFonts w:ascii="Times" w:hAnsi="Times" w:cs="Times"/>
          <w:sz w:val="24"/>
          <w:szCs w:val="24"/>
          <w:lang w:val="en-US"/>
        </w:rPr>
        <w:t>TPPS</w:t>
      </w:r>
      <w:r w:rsidR="00937B40"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937B40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937B40" w:rsidRPr="00673286">
        <w:rPr>
          <w:rFonts w:ascii="Times" w:hAnsi="Times" w:cs="Times"/>
          <w:sz w:val="24"/>
          <w:szCs w:val="24"/>
          <w:lang w:val="en-US"/>
        </w:rPr>
        <w:t xml:space="preserve"> </w:t>
      </w:r>
      <w:r w:rsidR="0034452C" w:rsidRPr="00190EE9">
        <w:rPr>
          <w:rFonts w:ascii="Times" w:hAnsi="Times" w:cs="Times"/>
          <w:sz w:val="24"/>
          <w:szCs w:val="24"/>
          <w:lang w:val="en-US"/>
        </w:rPr>
        <w:t>under visible irradiation (</w:t>
      </w:r>
      <w:r w:rsidR="0034452C" w:rsidRPr="00190EE9">
        <w:rPr>
          <w:rFonts w:ascii="Times" w:hAnsi="Times" w:cs="Times"/>
          <w:i/>
          <w:iCs/>
          <w:sz w:val="24"/>
          <w:szCs w:val="24"/>
        </w:rPr>
        <w:t>λ</w:t>
      </w:r>
      <w:r w:rsidR="0034452C" w:rsidRPr="00190EE9">
        <w:rPr>
          <w:rFonts w:ascii="Times" w:hAnsi="Times" w:cs="Times"/>
          <w:i/>
          <w:iCs/>
          <w:sz w:val="24"/>
          <w:szCs w:val="24"/>
          <w:lang w:val="en-US"/>
        </w:rPr>
        <w:t xml:space="preserve"> </w:t>
      </w:r>
      <w:r w:rsidR="0034452C" w:rsidRPr="00190EE9">
        <w:rPr>
          <w:rFonts w:ascii="Times" w:hAnsi="Times" w:cs="Times"/>
          <w:sz w:val="24"/>
          <w:szCs w:val="24"/>
          <w:lang w:val="en-US"/>
        </w:rPr>
        <w:t>&gt; 400 nm)</w:t>
      </w:r>
      <w:r w:rsidR="00A56CCB">
        <w:rPr>
          <w:rFonts w:ascii="Times" w:hAnsi="Times" w:cs="Times"/>
          <w:sz w:val="24"/>
          <w:szCs w:val="24"/>
          <w:lang w:val="en-US"/>
        </w:rPr>
        <w:t xml:space="preserve"> in argon saturated suspension</w:t>
      </w:r>
      <w:r w:rsidR="00FF445E">
        <w:rPr>
          <w:rFonts w:ascii="Times" w:hAnsi="Times" w:cs="Times"/>
          <w:sz w:val="24"/>
          <w:szCs w:val="24"/>
          <w:lang w:val="en-US"/>
        </w:rPr>
        <w:t>.</w:t>
      </w:r>
    </w:p>
    <w:p w14:paraId="177A712A" w14:textId="786C5A8D" w:rsidR="00F32F28" w:rsidRPr="0082069B" w:rsidRDefault="00C04633" w:rsidP="0082069B">
      <w:pPr>
        <w:jc w:val="center"/>
      </w:pPr>
      <w:r>
        <w:object w:dxaOrig="30492" w:dyaOrig="10819" w14:anchorId="1148CCD4">
          <v:shape id="_x0000_i1034" type="#_x0000_t75" style="width:456pt;height:162pt" o:ole="">
            <v:imagedata r:id="rId22" o:title=""/>
          </v:shape>
          <o:OLEObject Type="Embed" ProgID="Origin95.Graph" ShapeID="_x0000_i1034" DrawAspect="Content" ObjectID="_1777277271" r:id="rId23"/>
        </w:object>
      </w:r>
    </w:p>
    <w:p w14:paraId="46A4A770" w14:textId="7D983FC6" w:rsidR="00B77DA7" w:rsidRDefault="35699F39" w:rsidP="00415447">
      <w:pPr>
        <w:jc w:val="both"/>
        <w:rPr>
          <w:rFonts w:ascii="Times" w:hAnsi="Times" w:cs="Times"/>
          <w:sz w:val="24"/>
          <w:szCs w:val="24"/>
          <w:lang w:val="en-US"/>
        </w:rPr>
      </w:pPr>
      <w:r w:rsidRPr="00F32F28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653D20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F32F28">
        <w:rPr>
          <w:rFonts w:ascii="Times" w:hAnsi="Times" w:cs="Times"/>
          <w:b/>
          <w:bCs/>
          <w:sz w:val="24"/>
          <w:szCs w:val="24"/>
          <w:lang w:val="en-US"/>
        </w:rPr>
        <w:t xml:space="preserve"> S10</w:t>
      </w:r>
      <w:r w:rsidR="00653D20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="0097231E" w:rsidRPr="00F32F28">
        <w:rPr>
          <w:rFonts w:ascii="Times" w:hAnsi="Times" w:cs="Times"/>
          <w:sz w:val="24"/>
          <w:szCs w:val="24"/>
          <w:lang w:val="en-US"/>
        </w:rPr>
        <w:t xml:space="preserve"> </w:t>
      </w:r>
      <w:r w:rsidR="00653D2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54A7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7231E" w:rsidRPr="00F32F28">
        <w:rPr>
          <w:rFonts w:ascii="Times New Roman" w:hAnsi="Times New Roman" w:cs="Times New Roman"/>
          <w:sz w:val="24"/>
          <w:szCs w:val="24"/>
          <w:lang w:val="en-US"/>
        </w:rPr>
        <w:t>riplet lifetime</w:t>
      </w:r>
      <w:r w:rsidR="00654A7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53D20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7231E" w:rsidRPr="00F32F28">
        <w:rPr>
          <w:rFonts w:ascii="Times New Roman" w:hAnsi="Times New Roman" w:cs="Times New Roman"/>
          <w:sz w:val="24"/>
          <w:szCs w:val="24"/>
          <w:lang w:val="en-US"/>
        </w:rPr>
        <w:t>time-resolved fluorescence (</w:t>
      </w:r>
      <w:proofErr w:type="spellStart"/>
      <w:r w:rsidR="0097231E" w:rsidRPr="00F32F28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="0097231E" w:rsidRPr="00F32F2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</w:t>
      </w:r>
      <w:proofErr w:type="spellEnd"/>
      <w:r w:rsidR="0097231E"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 = 437 nm)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F32F28">
        <w:rPr>
          <w:rFonts w:ascii="Times" w:hAnsi="Times" w:cs="Times"/>
          <w:sz w:val="24"/>
          <w:szCs w:val="24"/>
          <w:lang w:val="en-US"/>
        </w:rPr>
        <w:t>H</w:t>
      </w:r>
      <w:r w:rsidRPr="00F32F28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F32F28">
        <w:rPr>
          <w:rFonts w:ascii="Times" w:hAnsi="Times" w:cs="Times"/>
          <w:sz w:val="24"/>
          <w:szCs w:val="24"/>
          <w:lang w:val="en-US"/>
        </w:rPr>
        <w:t>TPPS</w:t>
      </w:r>
      <w:r w:rsidRPr="00F32F28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00F32F28">
        <w:rPr>
          <w:rFonts w:ascii="Times" w:hAnsi="Times" w:cs="Times"/>
          <w:sz w:val="24"/>
          <w:szCs w:val="24"/>
          <w:lang w:val="en-US"/>
        </w:rPr>
        <w:t xml:space="preserve"> 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>upon addition of BQ. Insets: Stern-Volmer fitting of the quenching experiments.</w:t>
      </w:r>
    </w:p>
    <w:p w14:paraId="409AC41A" w14:textId="77777777" w:rsidR="00A54E8F" w:rsidRDefault="00A54E8F" w:rsidP="00B77DA7">
      <w:pPr>
        <w:rPr>
          <w:rFonts w:ascii="Times" w:hAnsi="Times" w:cs="Times"/>
          <w:sz w:val="24"/>
          <w:szCs w:val="24"/>
          <w:lang w:val="en-US"/>
        </w:rPr>
      </w:pPr>
    </w:p>
    <w:p w14:paraId="24D333C1" w14:textId="5E783F99" w:rsidR="00A54E8F" w:rsidRDefault="00AA4130" w:rsidP="00DB02DA">
      <w:pPr>
        <w:jc w:val="center"/>
      </w:pPr>
      <w:r>
        <w:object w:dxaOrig="28711" w:dyaOrig="23443" w14:anchorId="25FE0310">
          <v:shape id="_x0000_i1035" type="#_x0000_t75" style="width:449.4pt;height:371.4pt" o:ole="">
            <v:imagedata r:id="rId24" o:title=""/>
          </v:shape>
          <o:OLEObject Type="Embed" ProgID="Origin95.Graph" ShapeID="_x0000_i1035" DrawAspect="Content" ObjectID="_1777277272" r:id="rId25"/>
        </w:object>
      </w:r>
    </w:p>
    <w:p w14:paraId="5F246372" w14:textId="0DFE5D98" w:rsidR="002C1C86" w:rsidRPr="005D6FC4" w:rsidRDefault="53DDC67F" w:rsidP="005A0878">
      <w:pPr>
        <w:jc w:val="both"/>
        <w:rPr>
          <w:rFonts w:ascii="Times" w:hAnsi="Times" w:cs="Times"/>
          <w:sz w:val="24"/>
          <w:szCs w:val="24"/>
          <w:lang w:val="en-US"/>
        </w:rPr>
      </w:pPr>
      <w:r w:rsidRPr="53DDC67F">
        <w:rPr>
          <w:rFonts w:ascii="Times" w:hAnsi="Times" w:cs="Times"/>
          <w:b/>
          <w:bCs/>
          <w:sz w:val="24"/>
          <w:szCs w:val="24"/>
          <w:lang w:val="en-US"/>
        </w:rPr>
        <w:t xml:space="preserve">Figure S11. </w:t>
      </w:r>
      <w:r w:rsidRPr="53DDC67F">
        <w:rPr>
          <w:rFonts w:ascii="Times" w:hAnsi="Times" w:cs="Times"/>
          <w:sz w:val="24"/>
          <w:szCs w:val="24"/>
          <w:lang w:val="en-US"/>
        </w:rPr>
        <w:t>Absorption spectra of RhB in the presence of H</w:t>
      </w:r>
      <w:r w:rsidRPr="53DDC67F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53DDC67F">
        <w:rPr>
          <w:rFonts w:ascii="Times" w:hAnsi="Times" w:cs="Times"/>
          <w:sz w:val="24"/>
          <w:szCs w:val="24"/>
          <w:lang w:val="en-US"/>
        </w:rPr>
        <w:t>TPPS</w:t>
      </w:r>
      <w:r w:rsidRPr="53DDC67F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53DDC67F">
        <w:rPr>
          <w:rFonts w:ascii="Times" w:hAnsi="Times" w:cs="Times"/>
          <w:sz w:val="24"/>
          <w:szCs w:val="24"/>
          <w:lang w:val="en-US"/>
        </w:rPr>
        <w:t xml:space="preserve"> solution under irradiation with (a) 505 nm-LED diode and (b) 420 nm-LED diode, (c) effect of different irradiation wavelength on RhB removal by H</w:t>
      </w:r>
      <w:r w:rsidRPr="53DDC67F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53DDC67F">
        <w:rPr>
          <w:rFonts w:ascii="Times" w:hAnsi="Times" w:cs="Times"/>
          <w:sz w:val="24"/>
          <w:szCs w:val="24"/>
          <w:lang w:val="en-US"/>
        </w:rPr>
        <w:t>TPPS</w:t>
      </w:r>
      <w:r w:rsidRPr="53DDC67F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53DDC67F">
        <w:rPr>
          <w:rFonts w:ascii="Times" w:hAnsi="Times" w:cs="Times"/>
          <w:sz w:val="24"/>
          <w:szCs w:val="24"/>
          <w:lang w:val="en-US"/>
        </w:rPr>
        <w:t>.</w:t>
      </w:r>
    </w:p>
    <w:p w14:paraId="181329E6" w14:textId="77777777" w:rsidR="006E24A2" w:rsidRDefault="006E24A2" w:rsidP="00A7011A">
      <w:pPr>
        <w:rPr>
          <w:rFonts w:ascii="Times" w:hAnsi="Times" w:cs="Times"/>
          <w:sz w:val="24"/>
          <w:szCs w:val="24"/>
          <w:lang w:val="en-US"/>
        </w:rPr>
      </w:pPr>
    </w:p>
    <w:p w14:paraId="215B3821" w14:textId="5777CF0A" w:rsidR="006E24A2" w:rsidRDefault="00E91A80" w:rsidP="00B339A2">
      <w:pPr>
        <w:jc w:val="center"/>
        <w:rPr>
          <w:rFonts w:ascii="Times" w:hAnsi="Times" w:cs="Times"/>
          <w:sz w:val="24"/>
          <w:szCs w:val="24"/>
          <w:lang w:val="en-US"/>
        </w:rPr>
      </w:pPr>
      <w:r>
        <w:object w:dxaOrig="9646" w:dyaOrig="3840" w14:anchorId="7D239231">
          <v:shape id="_x0000_i1036" type="#_x0000_t75" style="width:480pt;height:192pt" o:ole="">
            <v:imagedata r:id="rId26" o:title=""/>
          </v:shape>
          <o:OLEObject Type="Embed" ProgID="Origin95.Graph" ShapeID="_x0000_i1036" DrawAspect="Content" ObjectID="_1777277273" r:id="rId27"/>
        </w:object>
      </w:r>
    </w:p>
    <w:p w14:paraId="532FDCAB" w14:textId="6F0F329A" w:rsidR="00BA6E20" w:rsidRDefault="007854B8" w:rsidP="00BA6E20">
      <w:pPr>
        <w:jc w:val="both"/>
        <w:rPr>
          <w:rFonts w:ascii="Times" w:hAnsi="Times" w:cs="Times"/>
          <w:sz w:val="24"/>
          <w:szCs w:val="24"/>
          <w:lang w:val="en-US"/>
        </w:rPr>
      </w:pPr>
      <w:r w:rsidRPr="002925D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5D6FC4">
        <w:rPr>
          <w:rFonts w:ascii="Times" w:hAnsi="Times" w:cs="Times"/>
          <w:b/>
          <w:bCs/>
          <w:sz w:val="24"/>
          <w:szCs w:val="24"/>
          <w:lang w:val="en-US"/>
        </w:rPr>
        <w:t xml:space="preserve">ure </w:t>
      </w:r>
      <w:r w:rsidRPr="002925DB">
        <w:rPr>
          <w:rFonts w:ascii="Times" w:hAnsi="Times" w:cs="Times"/>
          <w:b/>
          <w:bCs/>
          <w:sz w:val="24"/>
          <w:szCs w:val="24"/>
          <w:lang w:val="en-US"/>
        </w:rPr>
        <w:t>S1</w:t>
      </w:r>
      <w:r w:rsidR="008B741E" w:rsidRPr="002925DB">
        <w:rPr>
          <w:rFonts w:ascii="Times" w:hAnsi="Times" w:cs="Times"/>
          <w:b/>
          <w:bCs/>
          <w:sz w:val="24"/>
          <w:szCs w:val="24"/>
          <w:lang w:val="en-US"/>
        </w:rPr>
        <w:t>2</w:t>
      </w:r>
      <w:r w:rsidR="005D6FC4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="00BD2250" w:rsidRPr="002925DB">
        <w:rPr>
          <w:rFonts w:ascii="Times" w:hAnsi="Times" w:cs="Times"/>
          <w:sz w:val="24"/>
          <w:szCs w:val="24"/>
          <w:lang w:val="en-US"/>
        </w:rPr>
        <w:t xml:space="preserve"> </w:t>
      </w:r>
      <w:r w:rsidR="002925DB" w:rsidRPr="002925D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>ime-resolved fluorescence (</w:t>
      </w:r>
      <w:proofErr w:type="spellStart"/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="00BA6E20" w:rsidRPr="002925D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</w:t>
      </w:r>
      <w:proofErr w:type="spellEnd"/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 = 437 nm) </w:t>
      </w:r>
      <w:r w:rsidR="005D6FC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925DB"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26BA"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26BA" w:rsidRPr="002925DB">
        <w:rPr>
          <w:rFonts w:ascii="Times" w:hAnsi="Times" w:cs="Times"/>
          <w:sz w:val="24"/>
          <w:szCs w:val="24"/>
          <w:lang w:val="en-US"/>
        </w:rPr>
        <w:t>H</w:t>
      </w:r>
      <w:r w:rsidR="00C926BA" w:rsidRPr="002925DB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C926BA" w:rsidRPr="002925DB">
        <w:rPr>
          <w:rFonts w:ascii="Times" w:hAnsi="Times" w:cs="Times"/>
          <w:sz w:val="24"/>
          <w:szCs w:val="24"/>
          <w:lang w:val="en-US"/>
        </w:rPr>
        <w:t>TPPS</w:t>
      </w:r>
      <w:r w:rsidR="00C926BA" w:rsidRPr="002925DB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="00C926BA" w:rsidRPr="002925DB">
        <w:rPr>
          <w:rFonts w:ascii="Times" w:hAnsi="Times" w:cs="Times"/>
          <w:sz w:val="24"/>
          <w:szCs w:val="24"/>
          <w:lang w:val="en-US"/>
        </w:rPr>
        <w:t xml:space="preserve"> </w:t>
      </w:r>
      <w:r w:rsidR="002925DB" w:rsidRPr="002925DB">
        <w:rPr>
          <w:rFonts w:ascii="Times" w:hAnsi="Times" w:cs="Times"/>
          <w:sz w:val="24"/>
          <w:szCs w:val="24"/>
          <w:lang w:val="en-US"/>
        </w:rPr>
        <w:t xml:space="preserve">and </w:t>
      </w:r>
      <w:r w:rsidR="005D6FC4">
        <w:rPr>
          <w:rFonts w:ascii="Times" w:hAnsi="Times" w:cs="Times"/>
          <w:sz w:val="24"/>
          <w:szCs w:val="24"/>
          <w:lang w:val="en-US"/>
        </w:rPr>
        <w:t>b</w:t>
      </w:r>
      <w:r w:rsidR="002925DB" w:rsidRPr="002925DB">
        <w:rPr>
          <w:rFonts w:ascii="Times" w:hAnsi="Times" w:cs="Times"/>
          <w:sz w:val="24"/>
          <w:szCs w:val="24"/>
          <w:lang w:val="en-US"/>
        </w:rPr>
        <w:t>) TPPS</w:t>
      </w:r>
      <w:r w:rsidR="002925DB" w:rsidRPr="002925DB">
        <w:rPr>
          <w:rFonts w:ascii="Times" w:hAnsi="Times" w:cs="Times"/>
          <w:sz w:val="24"/>
          <w:szCs w:val="24"/>
          <w:vertAlign w:val="superscript"/>
          <w:lang w:val="en-US"/>
        </w:rPr>
        <w:t>4‒</w:t>
      </w:r>
      <w:r w:rsidR="002925DB" w:rsidRPr="002925DB">
        <w:rPr>
          <w:rFonts w:ascii="Times" w:hAnsi="Times" w:cs="Times"/>
          <w:sz w:val="24"/>
          <w:szCs w:val="24"/>
          <w:lang w:val="en-US"/>
        </w:rPr>
        <w:t xml:space="preserve">, </w:t>
      </w:r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upon addition of </w:t>
      </w:r>
      <w:r w:rsidR="00C926BA" w:rsidRPr="002925DB">
        <w:rPr>
          <w:rFonts w:ascii="Times New Roman" w:hAnsi="Times New Roman" w:cs="Times New Roman"/>
          <w:sz w:val="24"/>
          <w:szCs w:val="24"/>
          <w:lang w:val="en-US"/>
        </w:rPr>
        <w:t>RhB</w:t>
      </w:r>
      <w:r w:rsidR="00BA6E20" w:rsidRPr="002925DB">
        <w:rPr>
          <w:rFonts w:ascii="Times New Roman" w:hAnsi="Times New Roman" w:cs="Times New Roman"/>
          <w:sz w:val="24"/>
          <w:szCs w:val="24"/>
          <w:lang w:val="en-US"/>
        </w:rPr>
        <w:t>. Insets: Stern-Volmer fitting of the quenching experiments</w:t>
      </w:r>
      <w:r w:rsidR="009A36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212BD3" w14:textId="6E315FED" w:rsidR="006E24A2" w:rsidRDefault="00E719E3" w:rsidP="00DB02DA">
      <w:pPr>
        <w:jc w:val="center"/>
      </w:pPr>
      <w:r>
        <w:object w:dxaOrig="15437" w:dyaOrig="11815" w14:anchorId="338F25D0">
          <v:shape id="_x0000_i1037" type="#_x0000_t75" style="width:420pt;height:318pt" o:ole="">
            <v:imagedata r:id="rId28" o:title=""/>
          </v:shape>
          <o:OLEObject Type="Embed" ProgID="Origin95.Graph" ShapeID="_x0000_i1037" DrawAspect="Content" ObjectID="_1777277274" r:id="rId29"/>
        </w:object>
      </w:r>
    </w:p>
    <w:p w14:paraId="0B605BD7" w14:textId="49DB73A1" w:rsidR="009A36CF" w:rsidRDefault="007854B8" w:rsidP="007854B8">
      <w:pPr>
        <w:rPr>
          <w:rFonts w:ascii="Times" w:hAnsi="Times" w:cs="Times"/>
          <w:sz w:val="24"/>
          <w:szCs w:val="24"/>
          <w:lang w:val="en-US"/>
        </w:rPr>
      </w:pPr>
      <w:r w:rsidRPr="006E649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 w:rsidR="004D72EB"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6E649B">
        <w:rPr>
          <w:rFonts w:ascii="Times" w:hAnsi="Times" w:cs="Times"/>
          <w:b/>
          <w:bCs/>
          <w:sz w:val="24"/>
          <w:szCs w:val="24"/>
          <w:lang w:val="en-US"/>
        </w:rPr>
        <w:t xml:space="preserve"> S1</w:t>
      </w:r>
      <w:r w:rsidR="008B741E">
        <w:rPr>
          <w:rFonts w:ascii="Times" w:hAnsi="Times" w:cs="Times"/>
          <w:b/>
          <w:bCs/>
          <w:sz w:val="24"/>
          <w:szCs w:val="24"/>
          <w:lang w:val="en-US"/>
        </w:rPr>
        <w:t>3</w:t>
      </w:r>
      <w:r w:rsidR="004D72EB"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6E649B">
        <w:rPr>
          <w:rFonts w:ascii="Times" w:hAnsi="Times" w:cs="Times"/>
          <w:sz w:val="24"/>
          <w:szCs w:val="24"/>
          <w:lang w:val="en-US"/>
        </w:rPr>
        <w:t xml:space="preserve"> </w:t>
      </w:r>
      <w:r w:rsidR="006E649B" w:rsidRPr="006E649B">
        <w:rPr>
          <w:rFonts w:ascii="Times" w:hAnsi="Times" w:cs="Times"/>
          <w:sz w:val="24"/>
          <w:szCs w:val="24"/>
          <w:lang w:val="en-US"/>
        </w:rPr>
        <w:t xml:space="preserve">Effect of </w:t>
      </w:r>
      <w:r w:rsidR="004D72EB">
        <w:rPr>
          <w:rFonts w:ascii="Times" w:hAnsi="Times" w:cs="Times"/>
          <w:sz w:val="24"/>
          <w:szCs w:val="24"/>
          <w:lang w:val="en-US"/>
        </w:rPr>
        <w:t xml:space="preserve">oxygen </w:t>
      </w:r>
      <w:r w:rsidR="0092769F">
        <w:rPr>
          <w:rFonts w:ascii="Times" w:hAnsi="Times" w:cs="Times"/>
          <w:sz w:val="24"/>
          <w:szCs w:val="24"/>
          <w:lang w:val="en-US"/>
        </w:rPr>
        <w:t xml:space="preserve">presence </w:t>
      </w:r>
      <w:r w:rsidR="006E649B">
        <w:rPr>
          <w:rFonts w:ascii="Times" w:hAnsi="Times" w:cs="Times"/>
          <w:sz w:val="24"/>
          <w:szCs w:val="24"/>
          <w:lang w:val="en-US"/>
        </w:rPr>
        <w:t xml:space="preserve">on </w:t>
      </w:r>
      <w:r w:rsidR="00717576" w:rsidRPr="00673286">
        <w:rPr>
          <w:rFonts w:ascii="Times" w:hAnsi="Times" w:cs="Times"/>
          <w:sz w:val="24"/>
          <w:szCs w:val="24"/>
          <w:lang w:val="en-US"/>
        </w:rPr>
        <w:t>H</w:t>
      </w:r>
      <w:r w:rsidR="00717576"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717576" w:rsidRPr="00673286">
        <w:rPr>
          <w:rFonts w:ascii="Times" w:hAnsi="Times" w:cs="Times"/>
          <w:sz w:val="24"/>
          <w:szCs w:val="24"/>
          <w:lang w:val="en-US"/>
        </w:rPr>
        <w:t>TPPS</w:t>
      </w:r>
      <w:r w:rsidR="00717576"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717576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717576" w:rsidRPr="00673286">
        <w:rPr>
          <w:rFonts w:ascii="Times" w:hAnsi="Times" w:cs="Times"/>
          <w:sz w:val="24"/>
          <w:szCs w:val="24"/>
          <w:lang w:val="en-US"/>
        </w:rPr>
        <w:t xml:space="preserve"> </w:t>
      </w:r>
      <w:r w:rsidR="006E649B">
        <w:rPr>
          <w:rFonts w:ascii="Times" w:hAnsi="Times" w:cs="Times"/>
          <w:sz w:val="24"/>
          <w:szCs w:val="24"/>
          <w:vertAlign w:val="superscript"/>
          <w:lang w:val="en-US"/>
        </w:rPr>
        <w:t xml:space="preserve"> </w:t>
      </w:r>
      <w:r w:rsidR="006E649B">
        <w:rPr>
          <w:rFonts w:ascii="Times" w:hAnsi="Times" w:cs="Times"/>
          <w:sz w:val="24"/>
          <w:szCs w:val="24"/>
          <w:lang w:val="en-US"/>
        </w:rPr>
        <w:t>stability during RhB photodegradation</w:t>
      </w:r>
      <w:r w:rsidR="004D72EB">
        <w:rPr>
          <w:rFonts w:ascii="Times" w:hAnsi="Times" w:cs="Times"/>
          <w:sz w:val="24"/>
          <w:szCs w:val="24"/>
          <w:lang w:val="en-US"/>
        </w:rPr>
        <w:t>.</w:t>
      </w:r>
    </w:p>
    <w:p w14:paraId="1B2A4371" w14:textId="77777777" w:rsidR="009A36CF" w:rsidRDefault="009A36CF" w:rsidP="007854B8">
      <w:pPr>
        <w:rPr>
          <w:rFonts w:ascii="Times" w:hAnsi="Times" w:cs="Times"/>
          <w:sz w:val="24"/>
          <w:szCs w:val="24"/>
          <w:lang w:val="en-US"/>
        </w:rPr>
      </w:pPr>
    </w:p>
    <w:p w14:paraId="6273DC47" w14:textId="2A3AE59C" w:rsidR="00527BC5" w:rsidRPr="006E649B" w:rsidRDefault="00381455" w:rsidP="007854B8">
      <w:pPr>
        <w:rPr>
          <w:rFonts w:ascii="Times" w:hAnsi="Times" w:cs="Times"/>
          <w:sz w:val="24"/>
          <w:szCs w:val="24"/>
          <w:lang w:val="en-US"/>
        </w:rPr>
      </w:pPr>
      <w:r>
        <w:object w:dxaOrig="29926" w:dyaOrig="11492" w14:anchorId="3BA7506C">
          <v:shape id="_x0000_i1038" type="#_x0000_t75" style="width:456.6pt;height:174pt" o:ole="">
            <v:imagedata r:id="rId30" o:title=""/>
          </v:shape>
          <o:OLEObject Type="Embed" ProgID="Origin95.Graph" ShapeID="_x0000_i1038" DrawAspect="Content" ObjectID="_1777277275" r:id="rId31"/>
        </w:object>
      </w:r>
    </w:p>
    <w:p w14:paraId="4C0C98FD" w14:textId="58F1C24A" w:rsidR="007854B8" w:rsidRDefault="00C62690" w:rsidP="00C62690">
      <w:pPr>
        <w:tabs>
          <w:tab w:val="left" w:pos="680"/>
          <w:tab w:val="left" w:pos="1170"/>
        </w:tabs>
        <w:rPr>
          <w:rFonts w:ascii="Times" w:hAnsi="Times" w:cs="Times"/>
          <w:sz w:val="24"/>
          <w:szCs w:val="24"/>
          <w:lang w:val="en-US"/>
        </w:rPr>
      </w:pPr>
      <w:r w:rsidRPr="0043642C">
        <w:rPr>
          <w:rFonts w:ascii="Times" w:hAnsi="Times" w:cs="Times"/>
          <w:b/>
          <w:bCs/>
          <w:sz w:val="24"/>
          <w:szCs w:val="24"/>
          <w:lang w:val="en-US"/>
        </w:rPr>
        <w:t>Figure S14.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="00363315">
        <w:rPr>
          <w:rFonts w:ascii="Times" w:hAnsi="Times" w:cs="Times"/>
          <w:sz w:val="24"/>
          <w:szCs w:val="24"/>
          <w:lang w:val="en-US"/>
        </w:rPr>
        <w:t xml:space="preserve">Transient absorption spectra </w:t>
      </w:r>
      <w:r w:rsidR="00471A5F">
        <w:rPr>
          <w:rFonts w:ascii="Times" w:hAnsi="Times" w:cs="Times"/>
          <w:sz w:val="24"/>
          <w:szCs w:val="24"/>
          <w:lang w:val="en-US"/>
        </w:rPr>
        <w:t xml:space="preserve">registered at various time delays for </w:t>
      </w:r>
      <w:r w:rsidR="00471A5F" w:rsidRPr="00673286">
        <w:rPr>
          <w:rFonts w:ascii="Times" w:hAnsi="Times" w:cs="Times"/>
          <w:sz w:val="24"/>
          <w:szCs w:val="24"/>
          <w:lang w:val="en-US"/>
        </w:rPr>
        <w:t>H</w:t>
      </w:r>
      <w:r w:rsidR="00471A5F"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471A5F" w:rsidRPr="00673286">
        <w:rPr>
          <w:rFonts w:ascii="Times" w:hAnsi="Times" w:cs="Times"/>
          <w:sz w:val="24"/>
          <w:szCs w:val="24"/>
          <w:lang w:val="en-US"/>
        </w:rPr>
        <w:t>TPPS</w:t>
      </w:r>
      <w:r w:rsidR="00471A5F"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471A5F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471A5F">
        <w:rPr>
          <w:rFonts w:ascii="Times" w:hAnsi="Times" w:cs="Times"/>
          <w:sz w:val="24"/>
          <w:szCs w:val="24"/>
          <w:lang w:val="en-US"/>
        </w:rPr>
        <w:t xml:space="preserve"> (a) and </w:t>
      </w:r>
      <w:r w:rsidR="00471A5F" w:rsidRPr="00673286">
        <w:rPr>
          <w:rFonts w:ascii="Times" w:hAnsi="Times" w:cs="Times"/>
          <w:sz w:val="24"/>
          <w:szCs w:val="24"/>
          <w:lang w:val="en-US"/>
        </w:rPr>
        <w:t>H</w:t>
      </w:r>
      <w:r w:rsidR="00471A5F"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="00471A5F" w:rsidRPr="00673286">
        <w:rPr>
          <w:rFonts w:ascii="Times" w:hAnsi="Times" w:cs="Times"/>
          <w:sz w:val="24"/>
          <w:szCs w:val="24"/>
          <w:lang w:val="en-US"/>
        </w:rPr>
        <w:t>TPPS</w:t>
      </w:r>
      <w:r w:rsidR="00471A5F"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 w:rsidR="00471A5F"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="00471A5F">
        <w:rPr>
          <w:rFonts w:ascii="Times" w:hAnsi="Times" w:cs="Times"/>
          <w:sz w:val="24"/>
          <w:szCs w:val="24"/>
          <w:lang w:val="en-US"/>
        </w:rPr>
        <w:t xml:space="preserve"> </w:t>
      </w:r>
      <w:r w:rsidR="0043642C">
        <w:rPr>
          <w:rFonts w:ascii="Times" w:hAnsi="Times" w:cs="Times"/>
          <w:sz w:val="24"/>
          <w:szCs w:val="24"/>
          <w:lang w:val="en-US"/>
        </w:rPr>
        <w:t>and RhB (0.4 mM) solution (b)</w:t>
      </w:r>
      <w:r w:rsidR="00C26800">
        <w:rPr>
          <w:rFonts w:ascii="Times" w:hAnsi="Times" w:cs="Times"/>
          <w:sz w:val="24"/>
          <w:szCs w:val="24"/>
          <w:lang w:val="en-US"/>
        </w:rPr>
        <w:t xml:space="preserve"> after 420 nm laser excitation.</w:t>
      </w:r>
      <w:r w:rsidR="00251538">
        <w:rPr>
          <w:rFonts w:ascii="Times" w:hAnsi="Times" w:cs="Times"/>
          <w:sz w:val="24"/>
          <w:szCs w:val="24"/>
          <w:lang w:val="en-US"/>
        </w:rPr>
        <w:t xml:space="preserve"> Asterisk denotes signal from the aggregate present in the </w:t>
      </w:r>
      <w:r w:rsidR="00913B3F">
        <w:rPr>
          <w:rFonts w:ascii="Times" w:hAnsi="Times" w:cs="Times"/>
          <w:sz w:val="24"/>
          <w:szCs w:val="24"/>
          <w:lang w:val="en-US"/>
        </w:rPr>
        <w:t>solution</w:t>
      </w:r>
      <w:r w:rsidR="00A334DE">
        <w:rPr>
          <w:rFonts w:ascii="Times" w:hAnsi="Times" w:cs="Times"/>
          <w:sz w:val="24"/>
          <w:szCs w:val="24"/>
          <w:lang w:val="en-US"/>
        </w:rPr>
        <w:t>.</w:t>
      </w:r>
    </w:p>
    <w:p w14:paraId="431F3B2B" w14:textId="77777777" w:rsidR="007854B8" w:rsidRDefault="007854B8" w:rsidP="00C62690">
      <w:pPr>
        <w:tabs>
          <w:tab w:val="left" w:pos="680"/>
          <w:tab w:val="left" w:pos="1170"/>
        </w:tabs>
        <w:rPr>
          <w:rFonts w:ascii="Times" w:hAnsi="Times" w:cs="Times"/>
          <w:sz w:val="24"/>
          <w:szCs w:val="24"/>
          <w:lang w:val="en-US"/>
        </w:rPr>
      </w:pPr>
    </w:p>
    <w:p w14:paraId="27A203CA" w14:textId="77777777" w:rsidR="0069565E" w:rsidRDefault="0069565E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778C505" w14:textId="77777777" w:rsidR="00746AAC" w:rsidRDefault="00746AAC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643FE60" w14:textId="77777777" w:rsidR="00746AAC" w:rsidRDefault="00746AAC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CDF3E7C" w14:textId="4F2B2C01" w:rsidR="00E26B89" w:rsidRPr="00061268" w:rsidRDefault="00E26B89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b/>
          <w:bCs/>
          <w:sz w:val="24"/>
          <w:szCs w:val="24"/>
          <w:lang w:val="en-US"/>
        </w:rPr>
      </w:pPr>
      <w:r w:rsidRPr="00061268">
        <w:rPr>
          <w:rFonts w:ascii="Times" w:hAnsi="Times" w:cs="Times"/>
          <w:b/>
          <w:bCs/>
          <w:sz w:val="24"/>
          <w:szCs w:val="24"/>
          <w:lang w:val="en-US"/>
        </w:rPr>
        <w:lastRenderedPageBreak/>
        <w:t>Legend</w:t>
      </w:r>
    </w:p>
    <w:p w14:paraId="7F2891F8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E063D4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E063D4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1.</w:t>
      </w:r>
      <w:r>
        <w:rPr>
          <w:rFonts w:ascii="Times" w:hAnsi="Times" w:cs="Times"/>
          <w:sz w:val="24"/>
          <w:szCs w:val="24"/>
          <w:lang w:val="en-US"/>
        </w:rPr>
        <w:t xml:space="preserve"> Dependence of time on the RhB photodegradation for </w:t>
      </w:r>
      <w:r w:rsidRPr="00DC2023">
        <w:rPr>
          <w:rFonts w:ascii="Times" w:hAnsi="Times" w:cs="Times"/>
          <w:sz w:val="24"/>
          <w:szCs w:val="24"/>
          <w:lang w:val="en-US"/>
        </w:rPr>
        <w:t>H</w:t>
      </w:r>
      <w:r w:rsidRPr="00DC2023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DC2023">
        <w:rPr>
          <w:rFonts w:ascii="Times" w:hAnsi="Times" w:cs="Times"/>
          <w:sz w:val="24"/>
          <w:szCs w:val="24"/>
          <w:lang w:val="en-US"/>
        </w:rPr>
        <w:t>TPPS</w:t>
      </w:r>
      <w:r w:rsidRPr="00DC2023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(green) and T</w:t>
      </w:r>
      <w:r w:rsidRPr="00DC2023">
        <w:rPr>
          <w:rFonts w:ascii="Times" w:hAnsi="Times" w:cs="Times"/>
          <w:sz w:val="24"/>
          <w:szCs w:val="24"/>
          <w:lang w:val="en-US"/>
        </w:rPr>
        <w:t>PPS</w:t>
      </w:r>
      <w:r w:rsidRPr="00DC2023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(pink).</w:t>
      </w:r>
    </w:p>
    <w:p w14:paraId="5E78DAD6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791325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791325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2.</w:t>
      </w:r>
      <w:r>
        <w:rPr>
          <w:rFonts w:ascii="Times" w:hAnsi="Times" w:cs="Times"/>
          <w:sz w:val="24"/>
          <w:szCs w:val="24"/>
          <w:lang w:val="en-US"/>
        </w:rPr>
        <w:t xml:space="preserve"> Effect of pH on RhB photodegradation (pH 6.0 – pink, pH 3.0 – green).</w:t>
      </w:r>
    </w:p>
    <w:p w14:paraId="601E3095" w14:textId="77777777" w:rsidR="00E26B89" w:rsidRPr="00006798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2E75A5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2E75A5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3.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>P</w:t>
      </w:r>
      <w:r w:rsidRPr="00006798">
        <w:rPr>
          <w:rFonts w:ascii="Times" w:hAnsi="Times" w:cs="Times"/>
          <w:sz w:val="24"/>
          <w:szCs w:val="24"/>
          <w:lang w:val="en-US"/>
        </w:rPr>
        <w:t>hotocatalytic activit</w:t>
      </w:r>
      <w:r>
        <w:rPr>
          <w:rFonts w:ascii="Times" w:hAnsi="Times" w:cs="Times"/>
          <w:sz w:val="24"/>
          <w:szCs w:val="24"/>
          <w:lang w:val="en-US"/>
        </w:rPr>
        <w:t>y of TCCP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for RhB degradation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Pr="00006798">
        <w:rPr>
          <w:rFonts w:ascii="Times" w:hAnsi="Times" w:cs="Times"/>
          <w:sz w:val="24"/>
          <w:szCs w:val="24"/>
          <w:lang w:val="en-US"/>
        </w:rPr>
        <w:t>at pH 6</w:t>
      </w:r>
      <w:r>
        <w:rPr>
          <w:rFonts w:ascii="Times" w:hAnsi="Times" w:cs="Times"/>
          <w:sz w:val="24"/>
          <w:szCs w:val="24"/>
          <w:lang w:val="en-US"/>
        </w:rPr>
        <w:t>.0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(red)</w:t>
      </w:r>
      <w:r>
        <w:rPr>
          <w:rFonts w:ascii="Times" w:hAnsi="Times" w:cs="Times"/>
          <w:sz w:val="24"/>
          <w:szCs w:val="24"/>
          <w:lang w:val="en-US"/>
        </w:rPr>
        <w:t xml:space="preserve"> and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at pH 3</w:t>
      </w:r>
      <w:r>
        <w:rPr>
          <w:rFonts w:ascii="Times" w:hAnsi="Times" w:cs="Times"/>
          <w:sz w:val="24"/>
          <w:szCs w:val="24"/>
          <w:lang w:val="en-US"/>
        </w:rPr>
        <w:t>.0</w:t>
      </w:r>
      <w:r w:rsidRPr="00006798">
        <w:rPr>
          <w:rFonts w:ascii="Times" w:hAnsi="Times" w:cs="Times"/>
          <w:sz w:val="24"/>
          <w:szCs w:val="24"/>
          <w:lang w:val="en-US"/>
        </w:rPr>
        <w:t xml:space="preserve"> (black)</w:t>
      </w:r>
      <w:r>
        <w:rPr>
          <w:rFonts w:ascii="Times" w:hAnsi="Times" w:cs="Times"/>
          <w:sz w:val="24"/>
          <w:szCs w:val="24"/>
          <w:lang w:val="en-US"/>
        </w:rPr>
        <w:t>.</w:t>
      </w:r>
    </w:p>
    <w:p w14:paraId="20229B25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673286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673286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4.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Absorption spectra of 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(</w:t>
      </w:r>
      <w:r>
        <w:rPr>
          <w:rFonts w:ascii="Times" w:hAnsi="Times" w:cs="Times"/>
          <w:sz w:val="24"/>
          <w:szCs w:val="24"/>
          <w:lang w:val="en-US"/>
        </w:rPr>
        <w:t>a</w:t>
      </w:r>
      <w:r w:rsidRPr="00673286">
        <w:rPr>
          <w:rFonts w:ascii="Times" w:hAnsi="Times" w:cs="Times"/>
          <w:sz w:val="24"/>
          <w:szCs w:val="24"/>
          <w:lang w:val="en-US"/>
        </w:rPr>
        <w:t>) and 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(</w:t>
      </w:r>
      <w:r>
        <w:rPr>
          <w:rFonts w:ascii="Times" w:hAnsi="Times" w:cs="Times"/>
          <w:sz w:val="24"/>
          <w:szCs w:val="24"/>
          <w:lang w:val="en-US"/>
        </w:rPr>
        <w:t>b</w:t>
      </w:r>
      <w:r w:rsidRPr="00673286">
        <w:rPr>
          <w:rFonts w:ascii="Times" w:hAnsi="Times" w:cs="Times"/>
          <w:sz w:val="24"/>
          <w:szCs w:val="24"/>
          <w:lang w:val="en-US"/>
        </w:rPr>
        <w:t>) after 0h, 1h, 2h, 3h, 4h and 24h</w:t>
      </w:r>
      <w:r>
        <w:rPr>
          <w:rFonts w:ascii="Times" w:hAnsi="Times" w:cs="Times"/>
          <w:sz w:val="24"/>
          <w:szCs w:val="24"/>
          <w:lang w:val="en-US"/>
        </w:rPr>
        <w:t xml:space="preserve"> (solutions were kept in dark).</w:t>
      </w:r>
    </w:p>
    <w:p w14:paraId="61484E56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5513A9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5513A9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5.</w:t>
      </w:r>
      <w:r>
        <w:rPr>
          <w:rFonts w:ascii="Times" w:hAnsi="Times" w:cs="Times"/>
          <w:sz w:val="24"/>
          <w:szCs w:val="24"/>
          <w:lang w:val="en-US"/>
        </w:rPr>
        <w:t xml:space="preserve"> Normalized absorption spectra of TPPS aggregates solution (red) and of </w:t>
      </w:r>
      <w:r w:rsidRPr="00CB1F99">
        <w:rPr>
          <w:rFonts w:ascii="Times" w:hAnsi="Times" w:cs="Times"/>
          <w:sz w:val="24"/>
          <w:szCs w:val="24"/>
          <w:lang w:val="en-US"/>
        </w:rPr>
        <w:t xml:space="preserve">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 xml:space="preserve">‒ </w:t>
      </w:r>
      <w:r>
        <w:rPr>
          <w:rFonts w:ascii="Times" w:hAnsi="Times" w:cs="Times"/>
          <w:sz w:val="24"/>
          <w:szCs w:val="24"/>
          <w:lang w:val="en-US"/>
        </w:rPr>
        <w:t>(green).</w:t>
      </w:r>
    </w:p>
    <w:p w14:paraId="67B6DD16" w14:textId="77777777" w:rsidR="00E26B89" w:rsidRP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E26B89">
        <w:rPr>
          <w:rFonts w:ascii="Times" w:hAnsi="Times" w:cs="Times"/>
          <w:b/>
          <w:sz w:val="24"/>
          <w:szCs w:val="24"/>
          <w:lang w:val="en-US"/>
        </w:rPr>
        <w:t>Figure S6.</w:t>
      </w:r>
      <w:r w:rsidRPr="00E26B89">
        <w:rPr>
          <w:rFonts w:ascii="Times" w:hAnsi="Times" w:cs="Times"/>
          <w:sz w:val="24"/>
          <w:szCs w:val="24"/>
          <w:lang w:val="en-US"/>
        </w:rPr>
        <w:t xml:space="preserve"> Dependence of absorbance at the Soret band on the area of the emission peak for (a) TPP, (b) H</w:t>
      </w:r>
      <w:r w:rsidRPr="00E26B89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E26B89">
        <w:rPr>
          <w:rFonts w:ascii="Times" w:hAnsi="Times" w:cs="Times"/>
          <w:sz w:val="24"/>
          <w:szCs w:val="24"/>
          <w:lang w:val="en-US"/>
        </w:rPr>
        <w:t>TPPS</w:t>
      </w:r>
      <w:r w:rsidRPr="00E26B89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00E26B89">
        <w:rPr>
          <w:rFonts w:ascii="Times" w:hAnsi="Times" w:cs="Times"/>
          <w:sz w:val="24"/>
          <w:szCs w:val="24"/>
          <w:lang w:val="en-US"/>
        </w:rPr>
        <w:t xml:space="preserve"> , (c) TPPS</w:t>
      </w:r>
      <w:r w:rsidRPr="00E26B89">
        <w:rPr>
          <w:rFonts w:ascii="Times" w:hAnsi="Times" w:cs="Times"/>
          <w:sz w:val="24"/>
          <w:szCs w:val="24"/>
          <w:vertAlign w:val="superscript"/>
          <w:lang w:val="en-US"/>
        </w:rPr>
        <w:t>4‒</w:t>
      </w:r>
      <w:r w:rsidRPr="00E26B89">
        <w:rPr>
          <w:rFonts w:ascii="Times" w:hAnsi="Times" w:cs="Times"/>
          <w:sz w:val="24"/>
          <w:szCs w:val="24"/>
          <w:lang w:val="en-US"/>
        </w:rPr>
        <w:t>.</w:t>
      </w:r>
    </w:p>
    <w:p w14:paraId="426F10C0" w14:textId="77777777" w:rsidR="00E26B89" w:rsidRPr="00B064B2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9C1384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9C1384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7.</w:t>
      </w:r>
      <w:r w:rsidRPr="009C1384">
        <w:rPr>
          <w:rFonts w:ascii="Times" w:hAnsi="Times" w:cs="Times"/>
          <w:b/>
          <w:bCs/>
          <w:sz w:val="24"/>
          <w:szCs w:val="24"/>
          <w:lang w:val="en-US"/>
        </w:rPr>
        <w:t xml:space="preserve"> </w:t>
      </w:r>
      <w:r w:rsidRPr="009C1384">
        <w:rPr>
          <w:rFonts w:ascii="Times" w:hAnsi="Times" w:cs="Times"/>
          <w:sz w:val="24"/>
          <w:szCs w:val="24"/>
          <w:lang w:val="en-US"/>
        </w:rPr>
        <w:t>Transient ΔA in function of the exciting pulse energy for TPPS</w:t>
      </w:r>
      <w:r w:rsidRPr="009C1384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9C1384">
        <w:rPr>
          <w:rFonts w:ascii="Times" w:hAnsi="Times" w:cs="Times"/>
          <w:sz w:val="24"/>
          <w:szCs w:val="24"/>
          <w:lang w:val="en-US"/>
        </w:rPr>
        <w:t>, inset: ΔA as a function of ΔA</w:t>
      </w:r>
      <w:r w:rsidRPr="009C1384">
        <w:rPr>
          <w:rFonts w:ascii="Times" w:hAnsi="Times" w:cs="Times"/>
          <w:sz w:val="24"/>
          <w:szCs w:val="24"/>
          <w:vertAlign w:val="superscript"/>
          <w:lang w:val="en-US"/>
        </w:rPr>
        <w:t>s</w:t>
      </w:r>
      <w:r>
        <w:rPr>
          <w:rFonts w:ascii="Times" w:hAnsi="Times" w:cs="Times"/>
          <w:sz w:val="24"/>
          <w:szCs w:val="24"/>
          <w:lang w:val="en-US"/>
        </w:rPr>
        <w:t>.</w:t>
      </w:r>
    </w:p>
    <w:p w14:paraId="648B13F3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072D25">
        <w:rPr>
          <w:rFonts w:ascii="Times" w:hAnsi="Times" w:cs="Times"/>
          <w:b/>
          <w:bCs/>
          <w:sz w:val="24"/>
          <w:szCs w:val="24"/>
          <w:lang w:val="en-US"/>
        </w:rPr>
        <w:t>Table S1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Parameters used to calculate the triplet quantum yield.</w:t>
      </w:r>
    </w:p>
    <w:p w14:paraId="1F8398FA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B92813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B92813">
        <w:rPr>
          <w:rFonts w:ascii="Times" w:hAnsi="Times" w:cs="Times"/>
          <w:b/>
          <w:bCs/>
          <w:sz w:val="24"/>
          <w:szCs w:val="24"/>
          <w:lang w:val="en-US"/>
        </w:rPr>
        <w:t xml:space="preserve"> S</w:t>
      </w:r>
      <w:r>
        <w:rPr>
          <w:rFonts w:ascii="Times" w:hAnsi="Times" w:cs="Times"/>
          <w:b/>
          <w:bCs/>
          <w:sz w:val="24"/>
          <w:szCs w:val="24"/>
          <w:lang w:val="en-US"/>
        </w:rPr>
        <w:t>8.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Pr="00727DA3">
        <w:rPr>
          <w:rFonts w:ascii="Times" w:hAnsi="Times" w:cs="Times"/>
          <w:sz w:val="24"/>
          <w:szCs w:val="24"/>
          <w:lang w:val="en-US"/>
        </w:rPr>
        <w:t>Decay profiles monitored</w:t>
      </w:r>
      <w:r>
        <w:rPr>
          <w:rFonts w:ascii="Times" w:hAnsi="Times" w:cs="Times"/>
          <w:sz w:val="24"/>
          <w:szCs w:val="24"/>
          <w:lang w:val="en-US"/>
        </w:rPr>
        <w:t xml:space="preserve"> (a) at </w:t>
      </w:r>
      <w:r w:rsidRPr="00727DA3">
        <w:rPr>
          <w:rFonts w:ascii="Times" w:hAnsi="Times" w:cs="Times"/>
          <w:sz w:val="24"/>
          <w:szCs w:val="24"/>
          <w:lang w:val="en-US"/>
        </w:rPr>
        <w:t>435 nm</w:t>
      </w:r>
      <w:r>
        <w:rPr>
          <w:rFonts w:ascii="Times" w:hAnsi="Times" w:cs="Times"/>
          <w:sz w:val="24"/>
          <w:szCs w:val="24"/>
          <w:lang w:val="en-US"/>
        </w:rPr>
        <w:t xml:space="preserve"> (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>) and (b) at 415 nm (</w:t>
      </w:r>
      <w:r w:rsidRPr="009C1384">
        <w:rPr>
          <w:rFonts w:ascii="Times" w:hAnsi="Times" w:cs="Times"/>
          <w:sz w:val="24"/>
          <w:szCs w:val="24"/>
          <w:lang w:val="en-US"/>
        </w:rPr>
        <w:t>TPPS</w:t>
      </w:r>
      <w:r w:rsidRPr="009C1384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>),</w:t>
      </w:r>
      <w:r w:rsidRPr="009C1384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>under air saturated conditions after 355 nm laser pulse excitation.</w:t>
      </w:r>
    </w:p>
    <w:p w14:paraId="76339B28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A56CC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A56CCB">
        <w:rPr>
          <w:rFonts w:ascii="Times" w:hAnsi="Times" w:cs="Times"/>
          <w:b/>
          <w:bCs/>
          <w:sz w:val="24"/>
          <w:szCs w:val="24"/>
          <w:lang w:val="en-US"/>
        </w:rPr>
        <w:t xml:space="preserve"> S9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>
        <w:rPr>
          <w:rFonts w:ascii="Times" w:hAnsi="Times" w:cs="Times"/>
          <w:sz w:val="24"/>
          <w:szCs w:val="24"/>
          <w:lang w:val="en-US"/>
        </w:rPr>
        <w:t xml:space="preserve"> </w:t>
      </w:r>
      <w:r w:rsidRPr="00190EE9">
        <w:rPr>
          <w:rFonts w:ascii="Times" w:hAnsi="Times" w:cs="Times"/>
          <w:sz w:val="24"/>
          <w:szCs w:val="24"/>
          <w:lang w:val="en-US"/>
        </w:rPr>
        <w:t xml:space="preserve">Photodegradation of RhB </w:t>
      </w:r>
      <w:r w:rsidRPr="00834626">
        <w:rPr>
          <w:rFonts w:ascii="Times" w:hAnsi="Times" w:cs="Times"/>
          <w:sz w:val="24"/>
          <w:szCs w:val="24"/>
          <w:lang w:val="en-US"/>
        </w:rPr>
        <w:t>(7.</w:t>
      </w:r>
      <w:r>
        <w:rPr>
          <w:rFonts w:ascii="Times" w:hAnsi="Times" w:cs="Times"/>
          <w:sz w:val="24"/>
          <w:szCs w:val="24"/>
          <w:lang w:val="en-US"/>
        </w:rPr>
        <w:t xml:space="preserve">55 </w:t>
      </w:r>
      <w:r w:rsidRPr="00834626">
        <w:rPr>
          <w:rFonts w:ascii="Times New Roman" w:hAnsi="Times New Roman"/>
          <w:szCs w:val="24"/>
          <w:lang w:val="en-US"/>
        </w:rPr>
        <w:t>µM</w:t>
      </w:r>
      <w:r w:rsidRPr="00834626">
        <w:rPr>
          <w:rFonts w:ascii="Times" w:hAnsi="Times" w:cs="Times"/>
          <w:sz w:val="24"/>
          <w:szCs w:val="24"/>
          <w:lang w:val="en-US"/>
        </w:rPr>
        <w:t>)</w:t>
      </w:r>
      <w:r>
        <w:rPr>
          <w:rFonts w:ascii="Times" w:hAnsi="Times" w:cs="Times"/>
          <w:sz w:val="24"/>
          <w:szCs w:val="24"/>
          <w:lang w:val="en-US"/>
        </w:rPr>
        <w:t xml:space="preserve"> by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</w:t>
      </w:r>
      <w:r w:rsidRPr="00190EE9">
        <w:rPr>
          <w:rFonts w:ascii="Times" w:hAnsi="Times" w:cs="Times"/>
          <w:sz w:val="24"/>
          <w:szCs w:val="24"/>
          <w:lang w:val="en-US"/>
        </w:rPr>
        <w:t>under visible irradiation (</w:t>
      </w:r>
      <w:r w:rsidRPr="00190EE9">
        <w:rPr>
          <w:rFonts w:ascii="Times" w:hAnsi="Times" w:cs="Times"/>
          <w:i/>
          <w:iCs/>
          <w:sz w:val="24"/>
          <w:szCs w:val="24"/>
        </w:rPr>
        <w:t>λ</w:t>
      </w:r>
      <w:r w:rsidRPr="00190EE9">
        <w:rPr>
          <w:rFonts w:ascii="Times" w:hAnsi="Times" w:cs="Times"/>
          <w:i/>
          <w:iCs/>
          <w:sz w:val="24"/>
          <w:szCs w:val="24"/>
          <w:lang w:val="en-US"/>
        </w:rPr>
        <w:t xml:space="preserve"> </w:t>
      </w:r>
      <w:r w:rsidRPr="00190EE9">
        <w:rPr>
          <w:rFonts w:ascii="Times" w:hAnsi="Times" w:cs="Times"/>
          <w:sz w:val="24"/>
          <w:szCs w:val="24"/>
          <w:lang w:val="en-US"/>
        </w:rPr>
        <w:t>&gt; 400 nm)</w:t>
      </w:r>
      <w:r>
        <w:rPr>
          <w:rFonts w:ascii="Times" w:hAnsi="Times" w:cs="Times"/>
          <w:sz w:val="24"/>
          <w:szCs w:val="24"/>
          <w:lang w:val="en-US"/>
        </w:rPr>
        <w:t xml:space="preserve"> in argon saturated suspension.</w:t>
      </w:r>
    </w:p>
    <w:p w14:paraId="5C65335B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F32F28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F32F28">
        <w:rPr>
          <w:rFonts w:ascii="Times" w:hAnsi="Times" w:cs="Times"/>
          <w:b/>
          <w:bCs/>
          <w:sz w:val="24"/>
          <w:szCs w:val="24"/>
          <w:lang w:val="en-US"/>
        </w:rPr>
        <w:t xml:space="preserve"> S10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F32F28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>riplet lifetime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b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>) time-resolved fluorescence (</w:t>
      </w:r>
      <w:proofErr w:type="spellStart"/>
      <w:r w:rsidRPr="00F32F28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Pr="00F32F2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</w:t>
      </w:r>
      <w:proofErr w:type="spellEnd"/>
      <w:r w:rsidRPr="00F32F28">
        <w:rPr>
          <w:rFonts w:ascii="Times New Roman" w:hAnsi="Times New Roman" w:cs="Times New Roman"/>
          <w:sz w:val="24"/>
          <w:szCs w:val="24"/>
          <w:lang w:val="en-US"/>
        </w:rPr>
        <w:t xml:space="preserve"> = 437 nm) of </w:t>
      </w:r>
      <w:r w:rsidRPr="00F32F28">
        <w:rPr>
          <w:rFonts w:ascii="Times" w:hAnsi="Times" w:cs="Times"/>
          <w:sz w:val="24"/>
          <w:szCs w:val="24"/>
          <w:lang w:val="en-US"/>
        </w:rPr>
        <w:t>H</w:t>
      </w:r>
      <w:r w:rsidRPr="00F32F28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F32F28">
        <w:rPr>
          <w:rFonts w:ascii="Times" w:hAnsi="Times" w:cs="Times"/>
          <w:sz w:val="24"/>
          <w:szCs w:val="24"/>
          <w:lang w:val="en-US"/>
        </w:rPr>
        <w:t>TPPS</w:t>
      </w:r>
      <w:r w:rsidRPr="00F32F28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00F32F28">
        <w:rPr>
          <w:rFonts w:ascii="Times" w:hAnsi="Times" w:cs="Times"/>
          <w:sz w:val="24"/>
          <w:szCs w:val="24"/>
          <w:lang w:val="en-US"/>
        </w:rPr>
        <w:t xml:space="preserve"> </w:t>
      </w:r>
      <w:r w:rsidRPr="00F32F28">
        <w:rPr>
          <w:rFonts w:ascii="Times New Roman" w:hAnsi="Times New Roman" w:cs="Times New Roman"/>
          <w:sz w:val="24"/>
          <w:szCs w:val="24"/>
          <w:lang w:val="en-US"/>
        </w:rPr>
        <w:t>upon addition of BQ. Insets: Stern-Volmer fitting of the quenching experiments.</w:t>
      </w:r>
    </w:p>
    <w:p w14:paraId="7A884771" w14:textId="77777777" w:rsidR="00E26B89" w:rsidRPr="005D6FC4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967C37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967C37">
        <w:rPr>
          <w:rFonts w:ascii="Times" w:hAnsi="Times" w:cs="Times"/>
          <w:b/>
          <w:bCs/>
          <w:sz w:val="24"/>
          <w:szCs w:val="24"/>
          <w:lang w:val="en-US"/>
        </w:rPr>
        <w:t xml:space="preserve"> S11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967C37">
        <w:rPr>
          <w:rFonts w:ascii="Times" w:hAnsi="Times" w:cs="Times"/>
          <w:b/>
          <w:bCs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 xml:space="preserve">Absorption spectra of RhB in the presence of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 xml:space="preserve"> solution under irradiation with (a) 505 nm-LED diode and (b) 420 nm-LDED diode, (c) effect of different irradiation wavelength on RhB removal by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>.</w:t>
      </w:r>
    </w:p>
    <w:p w14:paraId="0D0A9A73" w14:textId="77777777" w:rsidR="00E26B89" w:rsidRDefault="00E26B89" w:rsidP="00E26B89">
      <w:pPr>
        <w:jc w:val="both"/>
        <w:rPr>
          <w:rFonts w:ascii="Times" w:hAnsi="Times" w:cs="Times"/>
          <w:sz w:val="24"/>
          <w:szCs w:val="24"/>
          <w:lang w:val="en-US"/>
        </w:rPr>
      </w:pPr>
      <w:r w:rsidRPr="002925D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 xml:space="preserve">ure </w:t>
      </w:r>
      <w:r w:rsidRPr="002925DB">
        <w:rPr>
          <w:rFonts w:ascii="Times" w:hAnsi="Times" w:cs="Times"/>
          <w:b/>
          <w:bCs/>
          <w:sz w:val="24"/>
          <w:szCs w:val="24"/>
          <w:lang w:val="en-US"/>
        </w:rPr>
        <w:t>S12</w:t>
      </w:r>
      <w:r>
        <w:rPr>
          <w:rFonts w:ascii="Times" w:hAnsi="Times" w:cs="Times"/>
          <w:b/>
          <w:bCs/>
          <w:sz w:val="24"/>
          <w:szCs w:val="24"/>
          <w:lang w:val="en-US"/>
        </w:rPr>
        <w:t>.</w:t>
      </w:r>
      <w:r w:rsidRPr="002925DB">
        <w:rPr>
          <w:rFonts w:ascii="Times" w:hAnsi="Times" w:cs="Times"/>
          <w:sz w:val="24"/>
          <w:szCs w:val="24"/>
          <w:lang w:val="en-US"/>
        </w:rPr>
        <w:t xml:space="preserve"> </w:t>
      </w:r>
      <w:r w:rsidRPr="002925DB">
        <w:rPr>
          <w:rFonts w:ascii="Times New Roman" w:hAnsi="Times New Roman" w:cs="Times New Roman"/>
          <w:sz w:val="24"/>
          <w:szCs w:val="24"/>
          <w:lang w:val="en-US"/>
        </w:rPr>
        <w:t>Time-resolved fluorescence (</w:t>
      </w:r>
      <w:proofErr w:type="spellStart"/>
      <w:r w:rsidRPr="002925DB">
        <w:rPr>
          <w:rFonts w:ascii="Times New Roman" w:hAnsi="Times New Roman" w:cs="Times New Roman"/>
          <w:sz w:val="24"/>
          <w:szCs w:val="24"/>
          <w:lang w:val="en-US"/>
        </w:rPr>
        <w:t>λ</w:t>
      </w:r>
      <w:r w:rsidRPr="002925D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exc</w:t>
      </w:r>
      <w:proofErr w:type="spellEnd"/>
      <w:r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 = 437 nm)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925DB">
        <w:rPr>
          <w:rFonts w:ascii="Times New Roman" w:hAnsi="Times New Roman" w:cs="Times New Roman"/>
          <w:sz w:val="24"/>
          <w:szCs w:val="24"/>
          <w:lang w:val="en-US"/>
        </w:rPr>
        <w:t xml:space="preserve">) of </w:t>
      </w:r>
      <w:r w:rsidRPr="002925DB">
        <w:rPr>
          <w:rFonts w:ascii="Times" w:hAnsi="Times" w:cs="Times"/>
          <w:sz w:val="24"/>
          <w:szCs w:val="24"/>
          <w:lang w:val="en-US"/>
        </w:rPr>
        <w:t>H</w:t>
      </w:r>
      <w:r w:rsidRPr="002925DB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2925DB">
        <w:rPr>
          <w:rFonts w:ascii="Times" w:hAnsi="Times" w:cs="Times"/>
          <w:sz w:val="24"/>
          <w:szCs w:val="24"/>
          <w:lang w:val="en-US"/>
        </w:rPr>
        <w:t>TPPS</w:t>
      </w:r>
      <w:r w:rsidRPr="002925DB">
        <w:rPr>
          <w:rFonts w:ascii="Times" w:hAnsi="Times" w:cs="Times"/>
          <w:sz w:val="24"/>
          <w:szCs w:val="24"/>
          <w:vertAlign w:val="superscript"/>
          <w:lang w:val="en-US"/>
        </w:rPr>
        <w:t>2‒</w:t>
      </w:r>
      <w:r w:rsidRPr="002925DB">
        <w:rPr>
          <w:rFonts w:ascii="Times" w:hAnsi="Times" w:cs="Times"/>
          <w:sz w:val="24"/>
          <w:szCs w:val="24"/>
          <w:lang w:val="en-US"/>
        </w:rPr>
        <w:t xml:space="preserve"> and </w:t>
      </w:r>
      <w:r>
        <w:rPr>
          <w:rFonts w:ascii="Times" w:hAnsi="Times" w:cs="Times"/>
          <w:sz w:val="24"/>
          <w:szCs w:val="24"/>
          <w:lang w:val="en-US"/>
        </w:rPr>
        <w:t>b</w:t>
      </w:r>
      <w:r w:rsidRPr="002925DB">
        <w:rPr>
          <w:rFonts w:ascii="Times" w:hAnsi="Times" w:cs="Times"/>
          <w:sz w:val="24"/>
          <w:szCs w:val="24"/>
          <w:lang w:val="en-US"/>
        </w:rPr>
        <w:t>) TPPS</w:t>
      </w:r>
      <w:r w:rsidRPr="002925DB">
        <w:rPr>
          <w:rFonts w:ascii="Times" w:hAnsi="Times" w:cs="Times"/>
          <w:sz w:val="24"/>
          <w:szCs w:val="24"/>
          <w:vertAlign w:val="superscript"/>
          <w:lang w:val="en-US"/>
        </w:rPr>
        <w:t>4‒</w:t>
      </w:r>
      <w:r w:rsidRPr="002925DB">
        <w:rPr>
          <w:rFonts w:ascii="Times" w:hAnsi="Times" w:cs="Times"/>
          <w:sz w:val="24"/>
          <w:szCs w:val="24"/>
          <w:lang w:val="en-US"/>
        </w:rPr>
        <w:t xml:space="preserve">, </w:t>
      </w:r>
      <w:r w:rsidRPr="002925DB">
        <w:rPr>
          <w:rFonts w:ascii="Times New Roman" w:hAnsi="Times New Roman" w:cs="Times New Roman"/>
          <w:sz w:val="24"/>
          <w:szCs w:val="24"/>
          <w:lang w:val="en-US"/>
        </w:rPr>
        <w:t>upon addition of RhB. Insets: Stern-Volmer fitting of the quenching experiments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E4AF5F" w14:textId="3708F3E1" w:rsidR="00E26B89" w:rsidRDefault="00E26B89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sz w:val="24"/>
          <w:szCs w:val="24"/>
          <w:lang w:val="en-US"/>
        </w:rPr>
      </w:pPr>
      <w:r w:rsidRPr="006E649B">
        <w:rPr>
          <w:rFonts w:ascii="Times" w:hAnsi="Times" w:cs="Times"/>
          <w:b/>
          <w:bCs/>
          <w:sz w:val="24"/>
          <w:szCs w:val="24"/>
          <w:lang w:val="en-US"/>
        </w:rPr>
        <w:t>Fig</w:t>
      </w:r>
      <w:r>
        <w:rPr>
          <w:rFonts w:ascii="Times" w:hAnsi="Times" w:cs="Times"/>
          <w:b/>
          <w:bCs/>
          <w:sz w:val="24"/>
          <w:szCs w:val="24"/>
          <w:lang w:val="en-US"/>
        </w:rPr>
        <w:t>ure</w:t>
      </w:r>
      <w:r w:rsidRPr="006E649B">
        <w:rPr>
          <w:rFonts w:ascii="Times" w:hAnsi="Times" w:cs="Times"/>
          <w:b/>
          <w:bCs/>
          <w:sz w:val="24"/>
          <w:szCs w:val="24"/>
          <w:lang w:val="en-US"/>
        </w:rPr>
        <w:t xml:space="preserve"> S1</w:t>
      </w:r>
      <w:r>
        <w:rPr>
          <w:rFonts w:ascii="Times" w:hAnsi="Times" w:cs="Times"/>
          <w:b/>
          <w:bCs/>
          <w:sz w:val="24"/>
          <w:szCs w:val="24"/>
          <w:lang w:val="en-US"/>
        </w:rPr>
        <w:t>3.</w:t>
      </w:r>
      <w:r w:rsidRPr="006E649B">
        <w:rPr>
          <w:rFonts w:ascii="Times" w:hAnsi="Times" w:cs="Times"/>
          <w:sz w:val="24"/>
          <w:szCs w:val="24"/>
          <w:lang w:val="en-US"/>
        </w:rPr>
        <w:t xml:space="preserve"> Effect of </w:t>
      </w:r>
      <w:r>
        <w:rPr>
          <w:rFonts w:ascii="Times" w:hAnsi="Times" w:cs="Times"/>
          <w:sz w:val="24"/>
          <w:szCs w:val="24"/>
          <w:lang w:val="en-US"/>
        </w:rPr>
        <w:t xml:space="preserve">oxygen presence on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 w:rsidRPr="00673286">
        <w:rPr>
          <w:rFonts w:ascii="Times" w:hAnsi="Times" w:cs="Times"/>
          <w:sz w:val="24"/>
          <w:szCs w:val="24"/>
          <w:lang w:val="en-US"/>
        </w:rPr>
        <w:t xml:space="preserve"> 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 xml:space="preserve"> </w:t>
      </w:r>
      <w:r>
        <w:rPr>
          <w:rFonts w:ascii="Times" w:hAnsi="Times" w:cs="Times"/>
          <w:sz w:val="24"/>
          <w:szCs w:val="24"/>
          <w:lang w:val="en-US"/>
        </w:rPr>
        <w:t>stability during RhB photodegradation.</w:t>
      </w:r>
    </w:p>
    <w:p w14:paraId="30810666" w14:textId="77777777" w:rsidR="00E26B89" w:rsidRDefault="00E26B89" w:rsidP="00E26B89">
      <w:pPr>
        <w:tabs>
          <w:tab w:val="left" w:pos="680"/>
          <w:tab w:val="left" w:pos="1170"/>
        </w:tabs>
        <w:jc w:val="both"/>
        <w:rPr>
          <w:rFonts w:ascii="Times" w:hAnsi="Times" w:cs="Times"/>
          <w:sz w:val="24"/>
          <w:szCs w:val="24"/>
          <w:lang w:val="en-US"/>
        </w:rPr>
      </w:pPr>
      <w:r w:rsidRPr="0043642C">
        <w:rPr>
          <w:rFonts w:ascii="Times" w:hAnsi="Times" w:cs="Times"/>
          <w:b/>
          <w:bCs/>
          <w:sz w:val="24"/>
          <w:szCs w:val="24"/>
          <w:lang w:val="en-US"/>
        </w:rPr>
        <w:t>Figure S14.</w:t>
      </w:r>
      <w:r>
        <w:rPr>
          <w:rFonts w:ascii="Times" w:hAnsi="Times" w:cs="Times"/>
          <w:sz w:val="24"/>
          <w:szCs w:val="24"/>
          <w:lang w:val="en-US"/>
        </w:rPr>
        <w:t xml:space="preserve"> Transient absorption spectra registered at various time delays for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(a) and </w:t>
      </w:r>
      <w:r w:rsidRPr="00673286">
        <w:rPr>
          <w:rFonts w:ascii="Times" w:hAnsi="Times" w:cs="Times"/>
          <w:sz w:val="24"/>
          <w:szCs w:val="24"/>
          <w:lang w:val="en-US"/>
        </w:rPr>
        <w:t>H</w:t>
      </w:r>
      <w:r w:rsidRPr="00673286">
        <w:rPr>
          <w:rFonts w:ascii="Times" w:hAnsi="Times" w:cs="Times"/>
          <w:sz w:val="24"/>
          <w:szCs w:val="24"/>
          <w:vertAlign w:val="subscript"/>
          <w:lang w:val="en-US"/>
        </w:rPr>
        <w:t>2</w:t>
      </w:r>
      <w:r w:rsidRPr="00673286">
        <w:rPr>
          <w:rFonts w:ascii="Times" w:hAnsi="Times" w:cs="Times"/>
          <w:sz w:val="24"/>
          <w:szCs w:val="24"/>
          <w:lang w:val="en-US"/>
        </w:rPr>
        <w:t>TPPS</w:t>
      </w:r>
      <w:r w:rsidRPr="00673286">
        <w:rPr>
          <w:rFonts w:ascii="Times" w:hAnsi="Times" w:cs="Times"/>
          <w:sz w:val="24"/>
          <w:szCs w:val="24"/>
          <w:vertAlign w:val="superscript"/>
          <w:lang w:val="en-US"/>
        </w:rPr>
        <w:t>2</w:t>
      </w:r>
      <w:r>
        <w:rPr>
          <w:rFonts w:ascii="Times" w:hAnsi="Times" w:cs="Times"/>
          <w:sz w:val="24"/>
          <w:szCs w:val="24"/>
          <w:vertAlign w:val="superscript"/>
          <w:lang w:val="en-US"/>
        </w:rPr>
        <w:t>‒</w:t>
      </w:r>
      <w:r>
        <w:rPr>
          <w:rFonts w:ascii="Times" w:hAnsi="Times" w:cs="Times"/>
          <w:sz w:val="24"/>
          <w:szCs w:val="24"/>
          <w:lang w:val="en-US"/>
        </w:rPr>
        <w:t xml:space="preserve"> and RhB (0.4 mM) solution (b) after 420 nm laser excitation. Asterisk denotes signal from the aggregate present in the solution.</w:t>
      </w:r>
    </w:p>
    <w:p w14:paraId="6CDB34AF" w14:textId="77777777" w:rsidR="00E26B89" w:rsidRPr="007854B8" w:rsidRDefault="00E26B89" w:rsidP="00C62690">
      <w:pPr>
        <w:tabs>
          <w:tab w:val="left" w:pos="680"/>
          <w:tab w:val="left" w:pos="1170"/>
        </w:tabs>
        <w:rPr>
          <w:rFonts w:ascii="Times" w:hAnsi="Times" w:cs="Times"/>
          <w:sz w:val="24"/>
          <w:szCs w:val="24"/>
          <w:lang w:val="en-US"/>
        </w:rPr>
      </w:pPr>
    </w:p>
    <w:sectPr w:rsidR="00E26B89" w:rsidRPr="00785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86"/>
    <w:rsid w:val="00005776"/>
    <w:rsid w:val="00006798"/>
    <w:rsid w:val="0001057E"/>
    <w:rsid w:val="00036213"/>
    <w:rsid w:val="000437FC"/>
    <w:rsid w:val="000579CE"/>
    <w:rsid w:val="00061268"/>
    <w:rsid w:val="00067D98"/>
    <w:rsid w:val="00072D25"/>
    <w:rsid w:val="000A77B4"/>
    <w:rsid w:val="000C7345"/>
    <w:rsid w:val="000D4699"/>
    <w:rsid w:val="000D6F9A"/>
    <w:rsid w:val="000E004C"/>
    <w:rsid w:val="000F400D"/>
    <w:rsid w:val="00117BAA"/>
    <w:rsid w:val="00125A42"/>
    <w:rsid w:val="001306C2"/>
    <w:rsid w:val="00131B76"/>
    <w:rsid w:val="001333C2"/>
    <w:rsid w:val="00141250"/>
    <w:rsid w:val="00144C6A"/>
    <w:rsid w:val="00145D2F"/>
    <w:rsid w:val="00151E2C"/>
    <w:rsid w:val="00153BE9"/>
    <w:rsid w:val="00155B25"/>
    <w:rsid w:val="001842F8"/>
    <w:rsid w:val="001936EE"/>
    <w:rsid w:val="00197254"/>
    <w:rsid w:val="001E1994"/>
    <w:rsid w:val="001E2207"/>
    <w:rsid w:val="00212828"/>
    <w:rsid w:val="00213396"/>
    <w:rsid w:val="00215479"/>
    <w:rsid w:val="0021754C"/>
    <w:rsid w:val="0022017E"/>
    <w:rsid w:val="002238B3"/>
    <w:rsid w:val="00226DC3"/>
    <w:rsid w:val="0022780B"/>
    <w:rsid w:val="002413E8"/>
    <w:rsid w:val="00251538"/>
    <w:rsid w:val="002547A6"/>
    <w:rsid w:val="0025499F"/>
    <w:rsid w:val="00277A24"/>
    <w:rsid w:val="00287B1F"/>
    <w:rsid w:val="002925DB"/>
    <w:rsid w:val="0029405E"/>
    <w:rsid w:val="002A743B"/>
    <w:rsid w:val="002B19CB"/>
    <w:rsid w:val="002B5507"/>
    <w:rsid w:val="002B7398"/>
    <w:rsid w:val="002C102A"/>
    <w:rsid w:val="002C1C86"/>
    <w:rsid w:val="002C2DB2"/>
    <w:rsid w:val="002D3536"/>
    <w:rsid w:val="002D73D2"/>
    <w:rsid w:val="002E49C0"/>
    <w:rsid w:val="002E75A5"/>
    <w:rsid w:val="00301BE6"/>
    <w:rsid w:val="00306ADA"/>
    <w:rsid w:val="00310C2E"/>
    <w:rsid w:val="0031717B"/>
    <w:rsid w:val="00324502"/>
    <w:rsid w:val="0033677F"/>
    <w:rsid w:val="00344110"/>
    <w:rsid w:val="0034452C"/>
    <w:rsid w:val="00344985"/>
    <w:rsid w:val="00346682"/>
    <w:rsid w:val="003527D0"/>
    <w:rsid w:val="00363315"/>
    <w:rsid w:val="00381455"/>
    <w:rsid w:val="003B458C"/>
    <w:rsid w:val="003C5F4B"/>
    <w:rsid w:val="003C67C0"/>
    <w:rsid w:val="003D30C9"/>
    <w:rsid w:val="003E201A"/>
    <w:rsid w:val="003E5A5B"/>
    <w:rsid w:val="003F1CAC"/>
    <w:rsid w:val="003F66E2"/>
    <w:rsid w:val="003F7A1D"/>
    <w:rsid w:val="004027D8"/>
    <w:rsid w:val="0040305D"/>
    <w:rsid w:val="00415447"/>
    <w:rsid w:val="00420672"/>
    <w:rsid w:val="0043642C"/>
    <w:rsid w:val="00471A5F"/>
    <w:rsid w:val="004742FD"/>
    <w:rsid w:val="00482ECF"/>
    <w:rsid w:val="004B4888"/>
    <w:rsid w:val="004C460F"/>
    <w:rsid w:val="004C4666"/>
    <w:rsid w:val="004C4DE6"/>
    <w:rsid w:val="004D290B"/>
    <w:rsid w:val="004D36D3"/>
    <w:rsid w:val="004D6D10"/>
    <w:rsid w:val="004D72EB"/>
    <w:rsid w:val="004E6CDE"/>
    <w:rsid w:val="004F7167"/>
    <w:rsid w:val="00527BC5"/>
    <w:rsid w:val="00541C97"/>
    <w:rsid w:val="005503E9"/>
    <w:rsid w:val="005513A9"/>
    <w:rsid w:val="00561A8D"/>
    <w:rsid w:val="005720AE"/>
    <w:rsid w:val="00573687"/>
    <w:rsid w:val="00583C5D"/>
    <w:rsid w:val="00592A5C"/>
    <w:rsid w:val="005A0878"/>
    <w:rsid w:val="005A1F16"/>
    <w:rsid w:val="005A40FA"/>
    <w:rsid w:val="005D4AE2"/>
    <w:rsid w:val="005D6743"/>
    <w:rsid w:val="005D6FC4"/>
    <w:rsid w:val="005E1429"/>
    <w:rsid w:val="005E47A8"/>
    <w:rsid w:val="005F71CF"/>
    <w:rsid w:val="00601E65"/>
    <w:rsid w:val="00641227"/>
    <w:rsid w:val="00642770"/>
    <w:rsid w:val="00647EEE"/>
    <w:rsid w:val="00653D20"/>
    <w:rsid w:val="00654A70"/>
    <w:rsid w:val="00663206"/>
    <w:rsid w:val="0066627F"/>
    <w:rsid w:val="00673286"/>
    <w:rsid w:val="00690B93"/>
    <w:rsid w:val="006913A1"/>
    <w:rsid w:val="0069565E"/>
    <w:rsid w:val="00697EDA"/>
    <w:rsid w:val="006D2642"/>
    <w:rsid w:val="006E099C"/>
    <w:rsid w:val="006E1518"/>
    <w:rsid w:val="006E24A2"/>
    <w:rsid w:val="006E332F"/>
    <w:rsid w:val="006E649B"/>
    <w:rsid w:val="006F0CD4"/>
    <w:rsid w:val="007102CC"/>
    <w:rsid w:val="00711AE5"/>
    <w:rsid w:val="00717576"/>
    <w:rsid w:val="0072041A"/>
    <w:rsid w:val="00721723"/>
    <w:rsid w:val="0072325D"/>
    <w:rsid w:val="00727DA3"/>
    <w:rsid w:val="00741DC7"/>
    <w:rsid w:val="00746AAC"/>
    <w:rsid w:val="00746B20"/>
    <w:rsid w:val="0075010B"/>
    <w:rsid w:val="007545E8"/>
    <w:rsid w:val="00784073"/>
    <w:rsid w:val="007854B8"/>
    <w:rsid w:val="00791325"/>
    <w:rsid w:val="00797099"/>
    <w:rsid w:val="007B3F95"/>
    <w:rsid w:val="007C208A"/>
    <w:rsid w:val="007D5A5B"/>
    <w:rsid w:val="007E5E43"/>
    <w:rsid w:val="0080626F"/>
    <w:rsid w:val="0082069B"/>
    <w:rsid w:val="008761B8"/>
    <w:rsid w:val="00885A9A"/>
    <w:rsid w:val="00891F04"/>
    <w:rsid w:val="00895574"/>
    <w:rsid w:val="008A4F4C"/>
    <w:rsid w:val="008B741E"/>
    <w:rsid w:val="008C04B9"/>
    <w:rsid w:val="008C2083"/>
    <w:rsid w:val="008C2D3D"/>
    <w:rsid w:val="008C6F6B"/>
    <w:rsid w:val="008D05A7"/>
    <w:rsid w:val="008D080E"/>
    <w:rsid w:val="008D3870"/>
    <w:rsid w:val="008D3D95"/>
    <w:rsid w:val="008E4CD4"/>
    <w:rsid w:val="008F4FA3"/>
    <w:rsid w:val="00901AA1"/>
    <w:rsid w:val="00913B3F"/>
    <w:rsid w:val="00921637"/>
    <w:rsid w:val="009226D5"/>
    <w:rsid w:val="00925D64"/>
    <w:rsid w:val="0092769F"/>
    <w:rsid w:val="00930CDA"/>
    <w:rsid w:val="00934C9A"/>
    <w:rsid w:val="00937B40"/>
    <w:rsid w:val="009530A3"/>
    <w:rsid w:val="0095421A"/>
    <w:rsid w:val="00955795"/>
    <w:rsid w:val="00967C37"/>
    <w:rsid w:val="0097231E"/>
    <w:rsid w:val="00981E5F"/>
    <w:rsid w:val="0098284B"/>
    <w:rsid w:val="009935C2"/>
    <w:rsid w:val="009965EF"/>
    <w:rsid w:val="009A28CA"/>
    <w:rsid w:val="009A36CF"/>
    <w:rsid w:val="009B3B1A"/>
    <w:rsid w:val="009C1384"/>
    <w:rsid w:val="009D5C0E"/>
    <w:rsid w:val="009E2EA5"/>
    <w:rsid w:val="009E539B"/>
    <w:rsid w:val="009F5AC8"/>
    <w:rsid w:val="009F64AC"/>
    <w:rsid w:val="00A0061D"/>
    <w:rsid w:val="00A21E85"/>
    <w:rsid w:val="00A30594"/>
    <w:rsid w:val="00A334DE"/>
    <w:rsid w:val="00A33917"/>
    <w:rsid w:val="00A54E8F"/>
    <w:rsid w:val="00A56CCB"/>
    <w:rsid w:val="00A56F0D"/>
    <w:rsid w:val="00A602A5"/>
    <w:rsid w:val="00A667FB"/>
    <w:rsid w:val="00A67CB9"/>
    <w:rsid w:val="00A7011A"/>
    <w:rsid w:val="00A861F3"/>
    <w:rsid w:val="00AA0EC5"/>
    <w:rsid w:val="00AA4130"/>
    <w:rsid w:val="00AA5890"/>
    <w:rsid w:val="00AB0ADE"/>
    <w:rsid w:val="00AB4453"/>
    <w:rsid w:val="00AD0C07"/>
    <w:rsid w:val="00AD2527"/>
    <w:rsid w:val="00AD3931"/>
    <w:rsid w:val="00AE346A"/>
    <w:rsid w:val="00B064B2"/>
    <w:rsid w:val="00B3112F"/>
    <w:rsid w:val="00B339A2"/>
    <w:rsid w:val="00B419BB"/>
    <w:rsid w:val="00B508B8"/>
    <w:rsid w:val="00B51779"/>
    <w:rsid w:val="00B73DDF"/>
    <w:rsid w:val="00B77DA7"/>
    <w:rsid w:val="00B80E25"/>
    <w:rsid w:val="00B92813"/>
    <w:rsid w:val="00BA6E20"/>
    <w:rsid w:val="00BB16D1"/>
    <w:rsid w:val="00BD2250"/>
    <w:rsid w:val="00BE607D"/>
    <w:rsid w:val="00BE7071"/>
    <w:rsid w:val="00C04633"/>
    <w:rsid w:val="00C105A4"/>
    <w:rsid w:val="00C10888"/>
    <w:rsid w:val="00C13F00"/>
    <w:rsid w:val="00C16E46"/>
    <w:rsid w:val="00C21608"/>
    <w:rsid w:val="00C23C73"/>
    <w:rsid w:val="00C26585"/>
    <w:rsid w:val="00C26800"/>
    <w:rsid w:val="00C5432C"/>
    <w:rsid w:val="00C62690"/>
    <w:rsid w:val="00C64C7C"/>
    <w:rsid w:val="00C668FD"/>
    <w:rsid w:val="00C704D5"/>
    <w:rsid w:val="00C858E2"/>
    <w:rsid w:val="00C926BA"/>
    <w:rsid w:val="00CA036F"/>
    <w:rsid w:val="00CA59D3"/>
    <w:rsid w:val="00CB1F99"/>
    <w:rsid w:val="00CC5966"/>
    <w:rsid w:val="00CE035C"/>
    <w:rsid w:val="00CF1842"/>
    <w:rsid w:val="00D0308B"/>
    <w:rsid w:val="00D06C9E"/>
    <w:rsid w:val="00D075AD"/>
    <w:rsid w:val="00D47344"/>
    <w:rsid w:val="00D62591"/>
    <w:rsid w:val="00D64A8F"/>
    <w:rsid w:val="00D67768"/>
    <w:rsid w:val="00D712A4"/>
    <w:rsid w:val="00D72764"/>
    <w:rsid w:val="00D91EBA"/>
    <w:rsid w:val="00DA7E31"/>
    <w:rsid w:val="00DB02DA"/>
    <w:rsid w:val="00DC2023"/>
    <w:rsid w:val="00DD71AE"/>
    <w:rsid w:val="00E05225"/>
    <w:rsid w:val="00E063D4"/>
    <w:rsid w:val="00E10BCA"/>
    <w:rsid w:val="00E13EC7"/>
    <w:rsid w:val="00E20041"/>
    <w:rsid w:val="00E2117D"/>
    <w:rsid w:val="00E222DB"/>
    <w:rsid w:val="00E22C6C"/>
    <w:rsid w:val="00E26B89"/>
    <w:rsid w:val="00E52CEA"/>
    <w:rsid w:val="00E570F9"/>
    <w:rsid w:val="00E5798E"/>
    <w:rsid w:val="00E60C92"/>
    <w:rsid w:val="00E62BE5"/>
    <w:rsid w:val="00E644F0"/>
    <w:rsid w:val="00E70C08"/>
    <w:rsid w:val="00E719E3"/>
    <w:rsid w:val="00E761F8"/>
    <w:rsid w:val="00E82B5D"/>
    <w:rsid w:val="00E91A80"/>
    <w:rsid w:val="00E958F6"/>
    <w:rsid w:val="00EA3154"/>
    <w:rsid w:val="00EB7DCA"/>
    <w:rsid w:val="00EC7732"/>
    <w:rsid w:val="00ED48B3"/>
    <w:rsid w:val="00EE5CFA"/>
    <w:rsid w:val="00EF1CFD"/>
    <w:rsid w:val="00EF34C9"/>
    <w:rsid w:val="00F0797B"/>
    <w:rsid w:val="00F14058"/>
    <w:rsid w:val="00F2334E"/>
    <w:rsid w:val="00F23CB6"/>
    <w:rsid w:val="00F2624A"/>
    <w:rsid w:val="00F32F28"/>
    <w:rsid w:val="00F357CC"/>
    <w:rsid w:val="00F50B10"/>
    <w:rsid w:val="00F579F6"/>
    <w:rsid w:val="00F63217"/>
    <w:rsid w:val="00F72EB2"/>
    <w:rsid w:val="00F769FC"/>
    <w:rsid w:val="00F8352D"/>
    <w:rsid w:val="00F84089"/>
    <w:rsid w:val="00FA52A4"/>
    <w:rsid w:val="00FA59FA"/>
    <w:rsid w:val="00FB07EA"/>
    <w:rsid w:val="00FD1731"/>
    <w:rsid w:val="00FE1DDB"/>
    <w:rsid w:val="00FE3F7C"/>
    <w:rsid w:val="00FF445E"/>
    <w:rsid w:val="00FF5D60"/>
    <w:rsid w:val="35699F39"/>
    <w:rsid w:val="3E97C330"/>
    <w:rsid w:val="457CFBE6"/>
    <w:rsid w:val="500EB0C8"/>
    <w:rsid w:val="53DDC67F"/>
    <w:rsid w:val="6E08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91841A0"/>
  <w15:chartTrackingRefBased/>
  <w15:docId w15:val="{883EC450-C90F-4E6F-8F19-A1891562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2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0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7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D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8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723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Lesniewicz</dc:creator>
  <cp:keywords/>
  <dc:description/>
  <cp:lastModifiedBy>Anna Lewandowska-Andrałojć</cp:lastModifiedBy>
  <cp:revision>2</cp:revision>
  <dcterms:created xsi:type="dcterms:W3CDTF">2024-05-15T09:11:00Z</dcterms:created>
  <dcterms:modified xsi:type="dcterms:W3CDTF">2024-05-15T09:11:00Z</dcterms:modified>
</cp:coreProperties>
</file>