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20D" w:rsidRPr="00001D1D" w:rsidRDefault="00C3420D">
      <w:pPr>
        <w:rPr>
          <w:rFonts w:ascii="Times New Roman" w:hAnsi="Times New Roman" w:cs="Times New Roman"/>
          <w:lang w:val="en-US"/>
        </w:rPr>
      </w:pPr>
      <w:bookmarkStart w:id="0" w:name="_GoBack"/>
      <w:r w:rsidRPr="00001D1D">
        <w:rPr>
          <w:rFonts w:ascii="Times New Roman" w:hAnsi="Times New Roman" w:cs="Times New Roman"/>
          <w:lang w:val="en-US"/>
        </w:rPr>
        <w:t>Table S1 – Methodological qualities of each study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50"/>
        <w:gridCol w:w="5619"/>
      </w:tblGrid>
      <w:tr w:rsidR="00707F77" w:rsidRPr="00C3420D" w:rsidTr="00707F77">
        <w:trPr>
          <w:trHeight w:val="420"/>
        </w:trPr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bookmarkEnd w:id="0"/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820D67">
              <w:rPr>
                <w:b/>
                <w:bCs/>
                <w:color w:val="000000"/>
                <w:sz w:val="22"/>
                <w:szCs w:val="22"/>
              </w:rPr>
              <w:t>Author</w:t>
            </w:r>
            <w:proofErr w:type="spellEnd"/>
            <w:r w:rsidRPr="00820D67">
              <w:rPr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820D67">
              <w:rPr>
                <w:b/>
                <w:bCs/>
                <w:color w:val="000000"/>
                <w:sz w:val="22"/>
                <w:szCs w:val="22"/>
              </w:rPr>
              <w:t>Year</w:t>
            </w:r>
            <w:proofErr w:type="spellEnd"/>
            <w:r w:rsidRPr="00820D67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50" w:type="dxa"/>
            <w:tcBorders>
              <w:top w:val="single" w:sz="8" w:space="0" w:color="000000"/>
              <w:bottom w:val="single" w:sz="8" w:space="0" w:color="000000"/>
            </w:tcBorders>
          </w:tcPr>
          <w:p w:rsidR="00707F77" w:rsidRPr="00707F77" w:rsidRDefault="00707F77" w:rsidP="00707F77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1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07F77" w:rsidRPr="00707F77" w:rsidRDefault="00707F77" w:rsidP="00707F77">
            <w:pPr>
              <w:pStyle w:val="NormalWeb"/>
              <w:spacing w:before="0" w:beforeAutospacing="0" w:after="0" w:afterAutospacing="0"/>
              <w:rPr>
                <w:b/>
                <w:sz w:val="22"/>
                <w:szCs w:val="22"/>
                <w:lang w:val="en-US"/>
              </w:rPr>
            </w:pPr>
            <w:r w:rsidRPr="00707F77">
              <w:rPr>
                <w:b/>
                <w:bCs/>
                <w:color w:val="000000"/>
                <w:sz w:val="22"/>
                <w:szCs w:val="22"/>
                <w:lang w:val="en-US"/>
              </w:rPr>
              <w:t>Confounding </w:t>
            </w:r>
            <w:r w:rsidRPr="00707F77">
              <w:rPr>
                <w:b/>
                <w:sz w:val="22"/>
                <w:szCs w:val="22"/>
                <w:lang w:val="en-US"/>
              </w:rPr>
              <w:t>v</w:t>
            </w:r>
            <w:r w:rsidRPr="00707F77">
              <w:rPr>
                <w:b/>
                <w:bCs/>
                <w:color w:val="000000"/>
                <w:sz w:val="22"/>
                <w:szCs w:val="22"/>
                <w:lang w:val="en-US"/>
              </w:rPr>
              <w:t>ariables and adjustments made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by</w:t>
            </w:r>
            <w:r w:rsidRPr="00707F77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each study</w:t>
            </w:r>
          </w:p>
        </w:tc>
      </w:tr>
      <w:tr w:rsidR="00707F77" w:rsidRPr="00C3420D" w:rsidTr="00707F77">
        <w:trPr>
          <w:trHeight w:val="420"/>
        </w:trPr>
        <w:tc>
          <w:tcPr>
            <w:tcW w:w="2835" w:type="dxa"/>
            <w:tcBorders>
              <w:top w:val="single" w:sz="8" w:space="0" w:color="000000"/>
            </w:tcBorders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820D67">
              <w:rPr>
                <w:color w:val="000000"/>
                <w:sz w:val="22"/>
                <w:szCs w:val="22"/>
              </w:rPr>
              <w:t>Alexander et al. (2001)</w:t>
            </w:r>
            <w:r w:rsidRPr="00D427F9">
              <w:rPr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50" w:type="dxa"/>
            <w:tcBorders>
              <w:top w:val="single" w:sz="8" w:space="0" w:color="000000"/>
            </w:tcBorders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19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20D67">
              <w:rPr>
                <w:color w:val="000000"/>
                <w:sz w:val="22"/>
                <w:szCs w:val="22"/>
                <w:lang w:val="en-US"/>
              </w:rPr>
              <w:t>Adjusted for country, sex and region of residence. (No adjustment for smoking and alcohol as they were not significant)</w:t>
            </w:r>
          </w:p>
        </w:tc>
      </w:tr>
      <w:tr w:rsidR="00707F77" w:rsidRPr="00707F77" w:rsidTr="00D427F9">
        <w:trPr>
          <w:trHeight w:val="755"/>
        </w:trPr>
        <w:tc>
          <w:tcPr>
            <w:tcW w:w="2835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820D67">
              <w:rPr>
                <w:color w:val="000000"/>
                <w:sz w:val="22"/>
                <w:szCs w:val="22"/>
              </w:rPr>
              <w:t>Couto et al. (2015)</w:t>
            </w:r>
            <w:r w:rsidRPr="00D427F9">
              <w:rPr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50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07F77" w:rsidRPr="00707F7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20D67">
              <w:rPr>
                <w:color w:val="000000"/>
                <w:sz w:val="22"/>
                <w:szCs w:val="22"/>
                <w:lang w:val="en-US"/>
              </w:rPr>
              <w:t xml:space="preserve">Adjusted for child skin color, maternal age, maternal education, birth weight, pesticide exposure and hormone intake. </w:t>
            </w:r>
            <w:r w:rsidRPr="00707F77">
              <w:rPr>
                <w:color w:val="000000"/>
                <w:sz w:val="22"/>
                <w:szCs w:val="22"/>
                <w:lang w:val="en-US"/>
              </w:rPr>
              <w:t>(Smoking and alcohol were not investigated)</w:t>
            </w:r>
          </w:p>
        </w:tc>
      </w:tr>
      <w:tr w:rsidR="00707F77" w:rsidRPr="00C3420D" w:rsidTr="00707F77">
        <w:trPr>
          <w:trHeight w:val="420"/>
        </w:trPr>
        <w:tc>
          <w:tcPr>
            <w:tcW w:w="2835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820D67">
              <w:rPr>
                <w:color w:val="000000"/>
                <w:sz w:val="22"/>
                <w:szCs w:val="22"/>
              </w:rPr>
              <w:t>Pombo-de-Oliveira et al. (2006)</w:t>
            </w:r>
            <w:r w:rsidRPr="00D427F9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50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20D67">
              <w:rPr>
                <w:color w:val="000000"/>
                <w:sz w:val="22"/>
                <w:szCs w:val="22"/>
                <w:lang w:val="en-US"/>
              </w:rPr>
              <w:t>Adjusted for region of residence, sex, income, maternal age and birth weight. </w:t>
            </w:r>
          </w:p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20D67">
              <w:rPr>
                <w:color w:val="000000"/>
                <w:sz w:val="22"/>
                <w:szCs w:val="22"/>
                <w:lang w:val="en-US"/>
              </w:rPr>
              <w:t>(Smoking and alcohol were not investigated)</w:t>
            </w:r>
          </w:p>
        </w:tc>
      </w:tr>
      <w:tr w:rsidR="00707F77" w:rsidRPr="00C3420D" w:rsidTr="00707F77">
        <w:trPr>
          <w:trHeight w:val="420"/>
        </w:trPr>
        <w:tc>
          <w:tcPr>
            <w:tcW w:w="2835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820D67">
              <w:rPr>
                <w:color w:val="000000"/>
                <w:sz w:val="22"/>
                <w:szCs w:val="22"/>
              </w:rPr>
              <w:t>Zanrosso</w:t>
            </w:r>
            <w:proofErr w:type="spellEnd"/>
            <w:r w:rsidRPr="00820D67">
              <w:rPr>
                <w:color w:val="000000"/>
                <w:sz w:val="22"/>
                <w:szCs w:val="22"/>
              </w:rPr>
              <w:t xml:space="preserve"> et al. (2010)</w:t>
            </w:r>
            <w:r w:rsidRPr="00D427F9">
              <w:rPr>
                <w:sz w:val="22"/>
                <w:szCs w:val="22"/>
                <w:vertAlign w:val="superscript"/>
              </w:rPr>
              <w:t>14</w:t>
            </w:r>
          </w:p>
        </w:tc>
        <w:tc>
          <w:tcPr>
            <w:tcW w:w="50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20D67">
              <w:rPr>
                <w:color w:val="000000"/>
                <w:sz w:val="22"/>
                <w:szCs w:val="22"/>
                <w:lang w:val="en-US"/>
              </w:rPr>
              <w:t>Adjusted for pesticide exposure and hormonal intake. </w:t>
            </w:r>
          </w:p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20D67">
              <w:rPr>
                <w:color w:val="000000"/>
                <w:sz w:val="22"/>
                <w:szCs w:val="22"/>
                <w:lang w:val="en-US"/>
              </w:rPr>
              <w:t>(Smoking and alcohol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20D67">
              <w:rPr>
                <w:color w:val="000000"/>
                <w:sz w:val="22"/>
                <w:szCs w:val="22"/>
                <w:lang w:val="en-US"/>
              </w:rPr>
              <w:t>were not investigated)</w:t>
            </w:r>
          </w:p>
        </w:tc>
      </w:tr>
      <w:tr w:rsidR="00707F77" w:rsidRPr="00C3420D" w:rsidTr="00707F77">
        <w:trPr>
          <w:trHeight w:val="420"/>
        </w:trPr>
        <w:tc>
          <w:tcPr>
            <w:tcW w:w="2835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820D67">
              <w:rPr>
                <w:color w:val="000000"/>
                <w:sz w:val="22"/>
                <w:szCs w:val="22"/>
              </w:rPr>
              <w:t>Banhidy</w:t>
            </w:r>
            <w:proofErr w:type="spellEnd"/>
            <w:r w:rsidRPr="00820D67">
              <w:rPr>
                <w:color w:val="000000"/>
                <w:sz w:val="22"/>
                <w:szCs w:val="22"/>
              </w:rPr>
              <w:t xml:space="preserve"> et al. (2007)</w:t>
            </w:r>
            <w:r w:rsidRPr="00D427F9">
              <w:rPr>
                <w:sz w:val="22"/>
                <w:szCs w:val="22"/>
                <w:vertAlign w:val="superscript"/>
              </w:rPr>
              <w:t>19</w:t>
            </w:r>
          </w:p>
        </w:tc>
        <w:tc>
          <w:tcPr>
            <w:tcW w:w="50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20D67">
              <w:rPr>
                <w:color w:val="000000"/>
                <w:sz w:val="22"/>
                <w:szCs w:val="22"/>
                <w:lang w:val="en-US"/>
              </w:rPr>
              <w:t>Adjusted for maternal employment status and influenza cold. (Smoking and alcohol were not investigated)</w:t>
            </w:r>
          </w:p>
        </w:tc>
      </w:tr>
      <w:tr w:rsidR="00707F77" w:rsidRPr="00C3420D" w:rsidTr="00707F77">
        <w:trPr>
          <w:trHeight w:val="420"/>
        </w:trPr>
        <w:tc>
          <w:tcPr>
            <w:tcW w:w="2835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820D67">
              <w:rPr>
                <w:color w:val="000000"/>
                <w:sz w:val="22"/>
                <w:szCs w:val="22"/>
              </w:rPr>
              <w:t>Bar-Oz et al. (2005)</w:t>
            </w:r>
            <w:r w:rsidRPr="00D427F9">
              <w:rPr>
                <w:sz w:val="22"/>
                <w:szCs w:val="22"/>
                <w:vertAlign w:val="superscript"/>
              </w:rPr>
              <w:t>20</w:t>
            </w:r>
          </w:p>
        </w:tc>
        <w:tc>
          <w:tcPr>
            <w:tcW w:w="50" w:type="dxa"/>
          </w:tcPr>
          <w:p w:rsidR="00707F77" w:rsidRDefault="00707F77" w:rsidP="00707F77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Matched </w:t>
            </w:r>
            <w:r w:rsidRPr="00820D67">
              <w:rPr>
                <w:color w:val="000000"/>
                <w:sz w:val="22"/>
                <w:szCs w:val="22"/>
                <w:lang w:val="en-US"/>
              </w:rPr>
              <w:t>for maternal age, smoking and alcohol</w:t>
            </w:r>
          </w:p>
        </w:tc>
      </w:tr>
      <w:tr w:rsidR="00707F77" w:rsidRPr="00820D67" w:rsidTr="00707F77">
        <w:trPr>
          <w:trHeight w:val="420"/>
        </w:trPr>
        <w:tc>
          <w:tcPr>
            <w:tcW w:w="2835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820D67">
              <w:rPr>
                <w:color w:val="000000"/>
                <w:sz w:val="22"/>
                <w:szCs w:val="22"/>
              </w:rPr>
              <w:t xml:space="preserve">da Silva Dal </w:t>
            </w:r>
            <w:proofErr w:type="spellStart"/>
            <w:r w:rsidRPr="00820D67">
              <w:rPr>
                <w:color w:val="000000"/>
                <w:sz w:val="22"/>
                <w:szCs w:val="22"/>
              </w:rPr>
              <w:t>Pizzol</w:t>
            </w:r>
            <w:proofErr w:type="spellEnd"/>
            <w:r w:rsidRPr="00820D67">
              <w:rPr>
                <w:color w:val="000000"/>
                <w:sz w:val="22"/>
                <w:szCs w:val="22"/>
              </w:rPr>
              <w:t xml:space="preserve"> et al. (2009)</w:t>
            </w:r>
            <w:r w:rsidRPr="00D427F9">
              <w:rPr>
                <w:sz w:val="22"/>
                <w:szCs w:val="22"/>
                <w:vertAlign w:val="superscript"/>
              </w:rPr>
              <w:t>21</w:t>
            </w:r>
          </w:p>
        </w:tc>
        <w:tc>
          <w:tcPr>
            <w:tcW w:w="50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20D67">
              <w:rPr>
                <w:color w:val="000000"/>
                <w:sz w:val="22"/>
                <w:szCs w:val="22"/>
                <w:lang w:val="en-US"/>
              </w:rPr>
              <w:t>Adjusted for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20D67">
              <w:rPr>
                <w:color w:val="000000"/>
                <w:sz w:val="22"/>
                <w:szCs w:val="22"/>
                <w:lang w:val="en-US"/>
              </w:rPr>
              <w:t xml:space="preserve">maternal age, education, parity and research center. </w:t>
            </w:r>
            <w:r>
              <w:rPr>
                <w:color w:val="000000"/>
                <w:sz w:val="22"/>
                <w:szCs w:val="22"/>
                <w:lang w:val="en-US"/>
              </w:rPr>
              <w:t>(</w:t>
            </w:r>
            <w:r w:rsidRPr="00820D67">
              <w:rPr>
                <w:color w:val="000000"/>
                <w:sz w:val="22"/>
                <w:szCs w:val="22"/>
                <w:lang w:val="en-US"/>
              </w:rPr>
              <w:t>Smoking and alcohol were not significant</w:t>
            </w:r>
            <w:r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707F77" w:rsidRPr="00C3420D" w:rsidTr="00707F77">
        <w:trPr>
          <w:trHeight w:val="420"/>
        </w:trPr>
        <w:tc>
          <w:tcPr>
            <w:tcW w:w="2835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820D67">
              <w:rPr>
                <w:color w:val="000000"/>
                <w:sz w:val="22"/>
                <w:szCs w:val="22"/>
              </w:rPr>
              <w:t>Dathe</w:t>
            </w:r>
            <w:proofErr w:type="spellEnd"/>
            <w:r w:rsidRPr="00820D67">
              <w:rPr>
                <w:color w:val="000000"/>
                <w:sz w:val="22"/>
                <w:szCs w:val="22"/>
              </w:rPr>
              <w:t xml:space="preserve"> et al. (2017)</w:t>
            </w:r>
            <w:r w:rsidRPr="00D427F9">
              <w:rPr>
                <w:sz w:val="22"/>
                <w:szCs w:val="22"/>
                <w:vertAlign w:val="superscript"/>
              </w:rPr>
              <w:t>22</w:t>
            </w:r>
          </w:p>
        </w:tc>
        <w:tc>
          <w:tcPr>
            <w:tcW w:w="50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20D67">
              <w:rPr>
                <w:color w:val="000000"/>
                <w:sz w:val="22"/>
                <w:szCs w:val="22"/>
                <w:lang w:val="en-US"/>
              </w:rPr>
              <w:t>Adjusted with a propensity score including maternal age, body mass index, alcohol, smoking, number of previous fetal losses, number of previous deliveries and number of previous children with congenital anomalies</w:t>
            </w:r>
          </w:p>
        </w:tc>
      </w:tr>
      <w:tr w:rsidR="00707F77" w:rsidRPr="00C3420D" w:rsidTr="00707F77">
        <w:trPr>
          <w:trHeight w:val="420"/>
        </w:trPr>
        <w:tc>
          <w:tcPr>
            <w:tcW w:w="2835" w:type="dxa"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820D67">
              <w:rPr>
                <w:color w:val="000000"/>
                <w:sz w:val="22"/>
                <w:szCs w:val="22"/>
              </w:rPr>
              <w:t>Dathe</w:t>
            </w:r>
            <w:proofErr w:type="spellEnd"/>
            <w:r w:rsidRPr="00820D67">
              <w:rPr>
                <w:color w:val="000000"/>
                <w:sz w:val="22"/>
                <w:szCs w:val="22"/>
              </w:rPr>
              <w:t xml:space="preserve"> et al. (2022)</w:t>
            </w:r>
            <w:r w:rsidRPr="00D427F9">
              <w:rPr>
                <w:sz w:val="22"/>
                <w:szCs w:val="22"/>
                <w:vertAlign w:val="superscript"/>
              </w:rPr>
              <w:t>23</w:t>
            </w:r>
          </w:p>
        </w:tc>
        <w:tc>
          <w:tcPr>
            <w:tcW w:w="50" w:type="dxa"/>
          </w:tcPr>
          <w:p w:rsidR="00707F77" w:rsidRDefault="00707F77" w:rsidP="00707F7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07F77" w:rsidRPr="00820D67" w:rsidRDefault="00707F77" w:rsidP="00707F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Similar characteristics </w:t>
            </w:r>
            <w:r>
              <w:rPr>
                <w:color w:val="000000"/>
                <w:lang w:val="en-US"/>
              </w:rPr>
              <w:t>(</w:t>
            </w:r>
            <w:r w:rsidRPr="00820D67">
              <w:rPr>
                <w:rFonts w:ascii="Times New Roman" w:hAnsi="Times New Roman" w:cs="Times New Roman"/>
                <w:color w:val="000000"/>
                <w:lang w:val="en-US"/>
              </w:rPr>
              <w:t>Smoking and alcohol were not significant</w:t>
            </w:r>
            <w:r>
              <w:rPr>
                <w:color w:val="000000"/>
                <w:lang w:val="en-US"/>
              </w:rPr>
              <w:t>)</w:t>
            </w:r>
          </w:p>
        </w:tc>
      </w:tr>
      <w:tr w:rsidR="00707F77" w:rsidRPr="00820D67" w:rsidTr="00707F77">
        <w:trPr>
          <w:trHeight w:val="420"/>
        </w:trPr>
        <w:tc>
          <w:tcPr>
            <w:tcW w:w="2835" w:type="dxa"/>
            <w:tcBorders>
              <w:bottom w:val="single" w:sz="8" w:space="0" w:color="000000"/>
            </w:tcBorders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820D67">
              <w:rPr>
                <w:color w:val="000000"/>
                <w:sz w:val="22"/>
                <w:szCs w:val="22"/>
              </w:rPr>
              <w:t>Sharpe et al. (1996)</w:t>
            </w:r>
            <w:r w:rsidRPr="00D427F9">
              <w:rPr>
                <w:sz w:val="22"/>
                <w:szCs w:val="22"/>
                <w:vertAlign w:val="superscript"/>
              </w:rPr>
              <w:t>24</w:t>
            </w:r>
          </w:p>
        </w:tc>
        <w:tc>
          <w:tcPr>
            <w:tcW w:w="50" w:type="dxa"/>
            <w:tcBorders>
              <w:bottom w:val="single" w:sz="8" w:space="0" w:color="000000"/>
            </w:tcBorders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19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07F77" w:rsidRPr="00820D67" w:rsidRDefault="00707F77" w:rsidP="00707F77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20D67">
              <w:rPr>
                <w:color w:val="000000"/>
                <w:sz w:val="22"/>
                <w:szCs w:val="22"/>
                <w:lang w:val="en-US"/>
              </w:rPr>
              <w:t xml:space="preserve">Adjusted for parental income, education and exposure to pesticides. </w:t>
            </w:r>
            <w:r>
              <w:rPr>
                <w:color w:val="000000"/>
                <w:sz w:val="22"/>
                <w:szCs w:val="22"/>
                <w:lang w:val="en-US"/>
              </w:rPr>
              <w:t>(</w:t>
            </w:r>
            <w:r w:rsidRPr="00820D67">
              <w:rPr>
                <w:color w:val="000000"/>
                <w:sz w:val="22"/>
                <w:szCs w:val="22"/>
                <w:lang w:val="en-US"/>
              </w:rPr>
              <w:t>Smoking and alcohol were not investigated</w:t>
            </w:r>
            <w:r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</w:tr>
    </w:tbl>
    <w:p w:rsidR="00707F77" w:rsidRDefault="00707F7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07F77" w:rsidSect="009428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A91" w:rsidRDefault="009D6A91" w:rsidP="00D427F9">
      <w:pPr>
        <w:spacing w:after="0" w:line="240" w:lineRule="auto"/>
      </w:pPr>
      <w:r>
        <w:separator/>
      </w:r>
    </w:p>
  </w:endnote>
  <w:endnote w:type="continuationSeparator" w:id="0">
    <w:p w:rsidR="009D6A91" w:rsidRDefault="009D6A91" w:rsidP="00D4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A91" w:rsidRDefault="009D6A91" w:rsidP="00D427F9">
      <w:pPr>
        <w:spacing w:after="0" w:line="240" w:lineRule="auto"/>
      </w:pPr>
      <w:r>
        <w:separator/>
      </w:r>
    </w:p>
  </w:footnote>
  <w:footnote w:type="continuationSeparator" w:id="0">
    <w:p w:rsidR="009D6A91" w:rsidRDefault="009D6A91" w:rsidP="00D427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77"/>
    <w:rsid w:val="00001D1D"/>
    <w:rsid w:val="00707F77"/>
    <w:rsid w:val="009428BF"/>
    <w:rsid w:val="009D16CF"/>
    <w:rsid w:val="009D6A91"/>
    <w:rsid w:val="009F6CEB"/>
    <w:rsid w:val="00C3420D"/>
    <w:rsid w:val="00D4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A26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F77"/>
    <w:rPr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7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07F77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427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27F9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D427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27F9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2024-03-24T19:22:00Z</dcterms:created>
  <dcterms:modified xsi:type="dcterms:W3CDTF">2024-04-13T08:33:00Z</dcterms:modified>
</cp:coreProperties>
</file>