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00A5" w:rsidRPr="00146257" w:rsidRDefault="007F00A5" w:rsidP="007F00A5">
      <w:pPr>
        <w:spacing w:after="0" w:line="480" w:lineRule="auto"/>
        <w:rPr>
          <w:b/>
          <w:i w:val="0"/>
          <w:sz w:val="24"/>
        </w:rPr>
      </w:pPr>
      <w:r w:rsidRPr="00146257">
        <w:rPr>
          <w:b/>
          <w:i w:val="0"/>
          <w:sz w:val="24"/>
        </w:rPr>
        <w:t>Abstract</w:t>
      </w:r>
    </w:p>
    <w:p w:rsidR="002566C4" w:rsidRPr="00146257" w:rsidRDefault="00146257" w:rsidP="007F00A5">
      <w:pPr>
        <w:rPr>
          <w:i w:val="0"/>
        </w:rPr>
      </w:pPr>
      <w:r w:rsidRPr="00146257">
        <w:rPr>
          <w:i w:val="0"/>
          <w:color w:val="333333"/>
          <w:sz w:val="17"/>
          <w:szCs w:val="17"/>
          <w:shd w:val="clear" w:color="auto" w:fill="FFFFFF"/>
        </w:rPr>
        <w:t xml:space="preserve">In the present work, we have studied the ferromagnetic nature of the (Fe, Ni) co-doped Zn1-x-y </w:t>
      </w:r>
      <w:proofErr w:type="spellStart"/>
      <w:r w:rsidRPr="00146257">
        <w:rPr>
          <w:i w:val="0"/>
          <w:color w:val="333333"/>
          <w:sz w:val="17"/>
          <w:szCs w:val="17"/>
          <w:shd w:val="clear" w:color="auto" w:fill="FFFFFF"/>
        </w:rPr>
        <w:t>NiyFexO</w:t>
      </w:r>
      <w:proofErr w:type="spellEnd"/>
      <w:r w:rsidRPr="00146257">
        <w:rPr>
          <w:i w:val="0"/>
          <w:color w:val="333333"/>
          <w:sz w:val="17"/>
          <w:szCs w:val="17"/>
          <w:shd w:val="clear" w:color="auto" w:fill="FFFFFF"/>
        </w:rPr>
        <w:t xml:space="preserve"> (y = 0.01 and x = 0.01, 0.03, 0.05) thin films fabricated through the RF magnetron sputtering on Silicon (400) substrate. Structural information of the deposited transition metal-doped </w:t>
      </w:r>
      <w:proofErr w:type="spellStart"/>
      <w:r w:rsidRPr="00146257">
        <w:rPr>
          <w:i w:val="0"/>
          <w:color w:val="333333"/>
          <w:sz w:val="17"/>
          <w:szCs w:val="17"/>
          <w:shd w:val="clear" w:color="auto" w:fill="FFFFFF"/>
        </w:rPr>
        <w:t>ZnO</w:t>
      </w:r>
      <w:proofErr w:type="spellEnd"/>
      <w:r w:rsidRPr="00146257">
        <w:rPr>
          <w:i w:val="0"/>
          <w:color w:val="333333"/>
          <w:sz w:val="17"/>
          <w:szCs w:val="17"/>
          <w:shd w:val="clear" w:color="auto" w:fill="FFFFFF"/>
        </w:rPr>
        <w:t xml:space="preserve"> thin films was studied through X-ray Diffraction (XRD) techniques. The surface roughness and average grain size of the thin films examine through Atomic Force Microscopy (AFM). The optical band gaps of the thin films were analyzed through the UV-Vis spectroscopy and it was appropriate for the optoelectronic devices. </w:t>
      </w:r>
      <w:proofErr w:type="spellStart"/>
      <w:r w:rsidRPr="00146257">
        <w:rPr>
          <w:i w:val="0"/>
          <w:color w:val="333333"/>
          <w:sz w:val="17"/>
          <w:szCs w:val="17"/>
          <w:shd w:val="clear" w:color="auto" w:fill="FFFFFF"/>
        </w:rPr>
        <w:t>Tau’c</w:t>
      </w:r>
      <w:proofErr w:type="spellEnd"/>
      <w:r w:rsidRPr="00146257">
        <w:rPr>
          <w:i w:val="0"/>
          <w:color w:val="333333"/>
          <w:sz w:val="17"/>
          <w:szCs w:val="17"/>
          <w:shd w:val="clear" w:color="auto" w:fill="FFFFFF"/>
        </w:rPr>
        <w:t xml:space="preserve"> Plots were used for the calculation of the band gap by extrapolating the (</w:t>
      </w:r>
      <w:proofErr w:type="spellStart"/>
      <w:r w:rsidRPr="00146257">
        <w:rPr>
          <w:i w:val="0"/>
          <w:color w:val="333333"/>
          <w:sz w:val="17"/>
          <w:szCs w:val="17"/>
          <w:shd w:val="clear" w:color="auto" w:fill="FFFFFF"/>
        </w:rPr>
        <w:t>αhν</w:t>
      </w:r>
      <w:proofErr w:type="spellEnd"/>
      <w:r w:rsidRPr="00146257">
        <w:rPr>
          <w:i w:val="0"/>
          <w:color w:val="333333"/>
          <w:sz w:val="17"/>
          <w:szCs w:val="17"/>
          <w:shd w:val="clear" w:color="auto" w:fill="FFFFFF"/>
        </w:rPr>
        <w:t>) = 0, the straight-line portion of the plot to zero absorption coefficient. The</w:t>
      </w:r>
      <w:r w:rsidR="0064332C" w:rsidRPr="00146257">
        <w:rPr>
          <w:i w:val="0"/>
          <w:color w:val="333333"/>
          <w:sz w:val="17"/>
          <w:szCs w:val="17"/>
          <w:shd w:val="clear" w:color="auto" w:fill="FFFFFF"/>
        </w:rPr>
        <w:t> magnetic</w:t>
      </w:r>
      <w:r w:rsidRPr="00146257">
        <w:rPr>
          <w:i w:val="0"/>
          <w:color w:val="333333"/>
          <w:sz w:val="17"/>
          <w:szCs w:val="17"/>
          <w:shd w:val="clear" w:color="auto" w:fill="FFFFFF"/>
        </w:rPr>
        <w:t xml:space="preserve"> study of these thin films confirmed the ferromagnetic (FM) behavior. RT-FM in all the deposited thin films was discussed on the base of </w:t>
      </w:r>
      <w:proofErr w:type="spellStart"/>
      <w:r w:rsidRPr="00146257">
        <w:rPr>
          <w:i w:val="0"/>
          <w:color w:val="333333"/>
          <w:sz w:val="17"/>
          <w:szCs w:val="17"/>
          <w:shd w:val="clear" w:color="auto" w:fill="FFFFFF"/>
        </w:rPr>
        <w:t>polaron</w:t>
      </w:r>
      <w:proofErr w:type="spellEnd"/>
      <w:r w:rsidRPr="00146257">
        <w:rPr>
          <w:i w:val="0"/>
          <w:color w:val="333333"/>
          <w:sz w:val="17"/>
          <w:szCs w:val="17"/>
          <w:shd w:val="clear" w:color="auto" w:fill="FFFFFF"/>
        </w:rPr>
        <w:t xml:space="preserve"> percolation theory</w:t>
      </w:r>
      <w:r w:rsidR="002566C4" w:rsidRPr="00146257">
        <w:rPr>
          <w:i w:val="0"/>
          <w:noProof/>
        </w:rPr>
        <w:drawing>
          <wp:inline distT="0" distB="0" distL="0" distR="0">
            <wp:extent cx="2918884" cy="2299529"/>
            <wp:effectExtent l="19050" t="0" r="0" b="0"/>
            <wp:docPr id="2" name="Picture 2" descr="C:\Users\ARUN\Desktop\Ni Paper\figuress\C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RUN\Desktop\Ni Paper\figuress\C5.tif"/>
                    <pic:cNvPicPr>
                      <a:picLocks noChangeAspect="1" noChangeArrowheads="1"/>
                    </pic:cNvPicPr>
                  </pic:nvPicPr>
                  <pic:blipFill>
                    <a:blip r:embed="rId4" cstate="print"/>
                    <a:srcRect/>
                    <a:stretch>
                      <a:fillRect/>
                    </a:stretch>
                  </pic:blipFill>
                  <pic:spPr bwMode="auto">
                    <a:xfrm>
                      <a:off x="0" y="0"/>
                      <a:ext cx="2927184" cy="2306068"/>
                    </a:xfrm>
                    <a:prstGeom prst="rect">
                      <a:avLst/>
                    </a:prstGeom>
                    <a:noFill/>
                    <a:ln w="9525">
                      <a:noFill/>
                      <a:miter lim="800000"/>
                      <a:headEnd/>
                      <a:tailEnd/>
                    </a:ln>
                  </pic:spPr>
                </pic:pic>
              </a:graphicData>
            </a:graphic>
          </wp:inline>
        </w:drawing>
      </w:r>
      <w:r w:rsidR="002566C4" w:rsidRPr="00146257">
        <w:rPr>
          <w:i w:val="0"/>
        </w:rPr>
        <w:t xml:space="preserve">  </w:t>
      </w:r>
      <w:r w:rsidR="002566C4" w:rsidRPr="00146257">
        <w:rPr>
          <w:i w:val="0"/>
          <w:noProof/>
        </w:rPr>
        <w:drawing>
          <wp:inline distT="0" distB="0" distL="0" distR="0">
            <wp:extent cx="3448789" cy="2616200"/>
            <wp:effectExtent l="19050" t="0" r="0" b="0"/>
            <wp:docPr id="1" name="Picture 1" descr="C:\Users\ARUN\Desktop\Ni Paper\figuress\uv2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RUN\Desktop\Ni Paper\figuress\uv23.tif"/>
                    <pic:cNvPicPr>
                      <a:picLocks noChangeAspect="1" noChangeArrowheads="1"/>
                    </pic:cNvPicPr>
                  </pic:nvPicPr>
                  <pic:blipFill>
                    <a:blip r:embed="rId5" cstate="print"/>
                    <a:srcRect/>
                    <a:stretch>
                      <a:fillRect/>
                    </a:stretch>
                  </pic:blipFill>
                  <pic:spPr bwMode="auto">
                    <a:xfrm>
                      <a:off x="0" y="0"/>
                      <a:ext cx="3450358" cy="2617391"/>
                    </a:xfrm>
                    <a:prstGeom prst="rect">
                      <a:avLst/>
                    </a:prstGeom>
                    <a:noFill/>
                    <a:ln w="9525">
                      <a:noFill/>
                      <a:miter lim="800000"/>
                      <a:headEnd/>
                      <a:tailEnd/>
                    </a:ln>
                  </pic:spPr>
                </pic:pic>
              </a:graphicData>
            </a:graphic>
          </wp:inline>
        </w:drawing>
      </w:r>
    </w:p>
    <w:sectPr w:rsidR="002566C4" w:rsidRPr="00146257" w:rsidSect="003E28F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2"/>
  <w:proofState w:spelling="clean" w:grammar="clean"/>
  <w:defaultTabStop w:val="720"/>
  <w:characterSpacingControl w:val="doNotCompress"/>
  <w:compat/>
  <w:rsids>
    <w:rsidRoot w:val="007F00A5"/>
    <w:rsid w:val="00146257"/>
    <w:rsid w:val="001D205B"/>
    <w:rsid w:val="002566C4"/>
    <w:rsid w:val="00383963"/>
    <w:rsid w:val="003E28F8"/>
    <w:rsid w:val="0064332C"/>
    <w:rsid w:val="007F00A5"/>
    <w:rsid w:val="009773AE"/>
    <w:rsid w:val="009B1A2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00A5"/>
    <w:pPr>
      <w:spacing w:line="360" w:lineRule="auto"/>
      <w:jc w:val="center"/>
    </w:pPr>
    <w:rPr>
      <w:rFonts w:ascii="Times New Roman" w:eastAsiaTheme="minorEastAsia" w:hAnsi="Times New Roman" w:cs="Times New Roman"/>
      <w:i/>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7F00A5"/>
    <w:rPr>
      <w:i/>
      <w:iCs/>
    </w:rPr>
  </w:style>
  <w:style w:type="paragraph" w:styleId="BalloonText">
    <w:name w:val="Balloon Text"/>
    <w:basedOn w:val="Normal"/>
    <w:link w:val="BalloonTextChar"/>
    <w:uiPriority w:val="99"/>
    <w:semiHidden/>
    <w:unhideWhenUsed/>
    <w:rsid w:val="002566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66C4"/>
    <w:rPr>
      <w:rFonts w:ascii="Tahoma" w:eastAsiaTheme="minorEastAsia" w:hAnsi="Tahoma" w:cs="Tahoma"/>
      <w:i/>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tiff"/><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143</Words>
  <Characters>816</Characters>
  <Application>Microsoft Office Word</Application>
  <DocSecurity>0</DocSecurity>
  <Lines>6</Lines>
  <Paragraphs>1</Paragraphs>
  <ScaleCrop>false</ScaleCrop>
  <Company/>
  <LinksUpToDate>false</LinksUpToDate>
  <CharactersWithSpaces>958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ARUN</dc:creator>
  <cp:lastModifiedBy>ARUN</cp:lastModifiedBy>
  <cp:revision>4</cp:revision>
  <dcterms:created xsi:type="dcterms:W3CDTF">2020-02-17T04:31:00Z</dcterms:created>
  <dcterms:modified xsi:type="dcterms:W3CDTF">2020-02-28T04:57:00Z</dcterms:modified>
</cp:coreProperties>
</file>