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D28C" w14:textId="77777777" w:rsidR="00971946" w:rsidRDefault="00971946" w:rsidP="00971946">
      <w:pPr>
        <w:pStyle w:val="NormalWeb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 S1. The potency (pEC</w:t>
      </w:r>
      <w:r>
        <w:rPr>
          <w:rFonts w:ascii="Arial" w:hAnsi="Arial" w:cs="Arial"/>
          <w:b/>
          <w:bCs/>
          <w:vertAlign w:val="subscript"/>
        </w:rPr>
        <w:t>50</w:t>
      </w:r>
      <w:r>
        <w:rPr>
          <w:rFonts w:ascii="Arial" w:hAnsi="Arial" w:cs="Arial"/>
          <w:b/>
          <w:bCs/>
        </w:rPr>
        <w:t>) and the maximum response (E</w:t>
      </w:r>
      <w:r>
        <w:rPr>
          <w:rFonts w:ascii="Arial" w:hAnsi="Arial" w:cs="Arial"/>
          <w:b/>
          <w:bCs/>
          <w:vertAlign w:val="subscript"/>
        </w:rPr>
        <w:t>max</w:t>
      </w:r>
      <w:r>
        <w:rPr>
          <w:rFonts w:ascii="Arial" w:hAnsi="Arial" w:cs="Arial"/>
          <w:b/>
          <w:bCs/>
        </w:rPr>
        <w:t>) of 6-nitrodopamine (6-ND) in the rat isolated epididymal vas deferens in the absence (control) and presence of 6-cyanodopamine (6-CYD).</w:t>
      </w:r>
    </w:p>
    <w:tbl>
      <w:tblPr>
        <w:tblStyle w:val="TableGrid"/>
        <w:tblW w:w="9214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134"/>
        <w:gridCol w:w="1559"/>
        <w:gridCol w:w="1559"/>
        <w:gridCol w:w="1276"/>
      </w:tblGrid>
      <w:tr w:rsidR="00971946" w14:paraId="79482E17" w14:textId="77777777" w:rsidTr="00971946">
        <w:trPr>
          <w:trHeight w:val="29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4EF91" w14:textId="77777777" w:rsidR="00971946" w:rsidRDefault="00971946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77C0B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pEC</w:t>
            </w:r>
            <w:r>
              <w:rPr>
                <w:rFonts w:cs="Arial"/>
                <w:sz w:val="22"/>
                <w:szCs w:val="22"/>
                <w:vertAlign w:val="subscript"/>
              </w:rPr>
              <w:t>50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(log[M])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EA143" w14:textId="77777777" w:rsidR="00971946" w:rsidRDefault="00971946">
            <w:pPr>
              <w:spacing w:line="276" w:lineRule="auto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D7D6D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</w:t>
            </w:r>
            <w:r>
              <w:rPr>
                <w:rFonts w:cs="Arial"/>
                <w:sz w:val="22"/>
                <w:szCs w:val="22"/>
                <w:vertAlign w:val="subscript"/>
              </w:rPr>
              <w:t>max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(mN)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31A2A0" w14:textId="77777777" w:rsidR="00971946" w:rsidRDefault="00971946">
            <w:pPr>
              <w:spacing w:line="276" w:lineRule="auto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8C0C6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</w:p>
        </w:tc>
      </w:tr>
      <w:tr w:rsidR="00971946" w14:paraId="70107D74" w14:textId="77777777" w:rsidTr="00971946">
        <w:trPr>
          <w:trHeight w:val="29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1D111B" w14:textId="77777777" w:rsidR="00971946" w:rsidRDefault="00971946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6-ND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61BA4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F2C75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96216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4E12D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0F4681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71946" w14:paraId="5D862A24" w14:textId="77777777" w:rsidTr="00971946">
        <w:trPr>
          <w:trHeight w:val="297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A9CCFE" w14:textId="77777777" w:rsidR="00971946" w:rsidRDefault="00971946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Control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9FDDE" w14:textId="77777777" w:rsidR="00971946" w:rsidRDefault="0097194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3.84</w:t>
            </w:r>
            <w:r>
              <w:rPr>
                <w:rFonts w:cs="Arial"/>
                <w:sz w:val="22"/>
                <w:szCs w:val="22"/>
              </w:rPr>
              <w:sym w:font="Symbol" w:char="F0B1"/>
            </w:r>
            <w:r>
              <w:rPr>
                <w:rFonts w:cs="Arial"/>
                <w:sz w:val="22"/>
                <w:szCs w:val="22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D266F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842AC" w14:textId="77777777" w:rsidR="00971946" w:rsidRDefault="0097194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13.43</w:t>
            </w:r>
            <w:r>
              <w:rPr>
                <w:rFonts w:cs="Arial"/>
                <w:sz w:val="22"/>
                <w:szCs w:val="22"/>
              </w:rPr>
              <w:sym w:font="Symbol" w:char="F0B1"/>
            </w:r>
            <w:r>
              <w:rPr>
                <w:rFonts w:cs="Arial"/>
                <w:sz w:val="22"/>
                <w:szCs w:val="22"/>
              </w:rPr>
              <w:t>2.64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E28BDD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C6CCA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</w:tr>
      <w:tr w:rsidR="00971946" w14:paraId="09C0FC6E" w14:textId="77777777" w:rsidTr="00971946">
        <w:trPr>
          <w:trHeight w:val="297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0BA016" w14:textId="77777777" w:rsidR="00971946" w:rsidRDefault="00971946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6-CYD (100 nM)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0961A0" w14:textId="77777777" w:rsidR="00971946" w:rsidRDefault="0097194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3.55</w:t>
            </w:r>
            <w:r>
              <w:rPr>
                <w:rFonts w:cs="Arial"/>
                <w:sz w:val="22"/>
                <w:szCs w:val="22"/>
              </w:rPr>
              <w:sym w:font="Symbol" w:char="F0B1"/>
            </w:r>
            <w:r>
              <w:rPr>
                <w:rFonts w:cs="Arial"/>
                <w:sz w:val="22"/>
                <w:szCs w:val="22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F33E39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0.0761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A6D75E" w14:textId="77777777" w:rsidR="00971946" w:rsidRDefault="0097194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13.18</w:t>
            </w:r>
            <w:r>
              <w:rPr>
                <w:rFonts w:cs="Arial"/>
                <w:sz w:val="22"/>
                <w:szCs w:val="22"/>
              </w:rPr>
              <w:sym w:font="Symbol" w:char="F0B1"/>
            </w:r>
            <w:r>
              <w:rPr>
                <w:rFonts w:cs="Arial"/>
                <w:sz w:val="22"/>
                <w:szCs w:val="22"/>
              </w:rPr>
              <w:t>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A0EFA4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0.9353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162CC9" w14:textId="77777777" w:rsidR="00971946" w:rsidRDefault="00971946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</w:tr>
    </w:tbl>
    <w:p w14:paraId="4BA0C088" w14:textId="77777777" w:rsidR="00971946" w:rsidRDefault="00971946" w:rsidP="00971946">
      <w:pPr>
        <w:spacing w:line="276" w:lineRule="auto"/>
        <w:jc w:val="both"/>
        <w:rPr>
          <w:rFonts w:cs="Arial"/>
          <w:i/>
          <w:iCs/>
          <w:color w:val="000000" w:themeColor="text1"/>
          <w:shd w:val="clear" w:color="auto" w:fill="FFFFFF"/>
        </w:rPr>
      </w:pPr>
    </w:p>
    <w:p w14:paraId="71070090" w14:textId="77777777" w:rsidR="00971946" w:rsidRDefault="00971946" w:rsidP="00971946">
      <w:pPr>
        <w:spacing w:line="276" w:lineRule="auto"/>
        <w:jc w:val="both"/>
        <w:rPr>
          <w:rFonts w:cs="Arial"/>
          <w:color w:val="000000" w:themeColor="text1"/>
          <w:shd w:val="clear" w:color="auto" w:fill="FFFFFF"/>
        </w:rPr>
      </w:pPr>
      <w:r>
        <w:rPr>
          <w:rFonts w:cs="Arial"/>
          <w:i/>
          <w:iCs/>
          <w:color w:val="000000" w:themeColor="text1"/>
          <w:shd w:val="clear" w:color="auto" w:fill="FFFFFF"/>
        </w:rPr>
        <w:t xml:space="preserve">pEC50 </w:t>
      </w:r>
      <w:r>
        <w:rPr>
          <w:rFonts w:cs="Arial"/>
          <w:i/>
          <w:iCs/>
          <w:color w:val="000000" w:themeColor="text1"/>
        </w:rPr>
        <w:t>is defined as the negative logarithm of the EC</w:t>
      </w:r>
      <w:r>
        <w:rPr>
          <w:rFonts w:cs="Arial"/>
          <w:i/>
          <w:iCs/>
          <w:color w:val="000000" w:themeColor="text1"/>
          <w:vertAlign w:val="subscript"/>
        </w:rPr>
        <w:t>50</w:t>
      </w:r>
      <w:r>
        <w:rPr>
          <w:rFonts w:cs="Arial"/>
          <w:i/>
          <w:iCs/>
          <w:color w:val="000000" w:themeColor="text1"/>
        </w:rPr>
        <w:t>.</w:t>
      </w:r>
      <w:r>
        <w:rPr>
          <w:rFonts w:cs="Arial"/>
          <w:color w:val="000000" w:themeColor="text1"/>
          <w:shd w:val="clear" w:color="auto" w:fill="FFFFFF"/>
        </w:rPr>
        <w:t xml:space="preserve"> </w:t>
      </w:r>
      <w:r>
        <w:rPr>
          <w:rFonts w:cs="Arial"/>
          <w:i/>
          <w:iCs/>
          <w:color w:val="000000" w:themeColor="text1"/>
          <w:shd w:val="clear" w:color="auto" w:fill="FFFFFF"/>
        </w:rPr>
        <w:t>Emax</w:t>
      </w:r>
      <w:r>
        <w:rPr>
          <w:rFonts w:cs="Arial"/>
          <w:color w:val="000000" w:themeColor="text1"/>
          <w:shd w:val="clear" w:color="auto" w:fill="FFFFFF"/>
        </w:rPr>
        <w:t xml:space="preserve"> is the maximal effect at the highest drug concentration. </w:t>
      </w:r>
      <w:r>
        <w:rPr>
          <w:rFonts w:cs="Arial"/>
          <w:color w:val="000000" w:themeColor="text1"/>
        </w:rPr>
        <w:t>The</w:t>
      </w:r>
      <w:r>
        <w:rPr>
          <w:rFonts w:cs="Arial"/>
          <w:i/>
          <w:iCs/>
          <w:color w:val="000000" w:themeColor="text1"/>
        </w:rPr>
        <w:t xml:space="preserve"> pEC50, </w:t>
      </w:r>
      <w:r>
        <w:rPr>
          <w:rFonts w:cs="Arial"/>
          <w:i/>
          <w:iCs/>
          <w:color w:val="000000" w:themeColor="text1"/>
          <w:shd w:val="clear" w:color="auto" w:fill="FFFFFF"/>
        </w:rPr>
        <w:t>Emax</w:t>
      </w:r>
      <w:r>
        <w:rPr>
          <w:rFonts w:cs="Arial"/>
          <w:color w:val="000000" w:themeColor="text1"/>
          <w:shd w:val="clear" w:color="auto" w:fill="FFFFFF"/>
        </w:rPr>
        <w:t xml:space="preserve"> and</w:t>
      </w:r>
      <w:r>
        <w:rPr>
          <w:rFonts w:cs="Arial"/>
          <w:i/>
          <w:iCs/>
          <w:color w:val="000000" w:themeColor="text1"/>
        </w:rPr>
        <w:t xml:space="preserve"> the mean shifts were expressed as mean </w:t>
      </w:r>
      <w:r>
        <w:rPr>
          <w:rFonts w:cs="Arial"/>
        </w:rPr>
        <w:sym w:font="Symbol" w:char="F0B1"/>
      </w:r>
      <w:r>
        <w:rPr>
          <w:rFonts w:cs="Arial"/>
        </w:rPr>
        <w:t xml:space="preserve"> </w:t>
      </w:r>
      <w:r>
        <w:rPr>
          <w:rFonts w:cs="Arial"/>
          <w:i/>
          <w:iCs/>
          <w:color w:val="000000" w:themeColor="text1"/>
        </w:rPr>
        <w:t>SEM</w:t>
      </w:r>
      <w:r>
        <w:rPr>
          <w:rFonts w:cs="Arial"/>
          <w:b/>
          <w:bCs/>
          <w:i/>
          <w:iCs/>
          <w:color w:val="000000" w:themeColor="text1"/>
        </w:rPr>
        <w:t xml:space="preserve">. </w:t>
      </w:r>
      <w:r>
        <w:rPr>
          <w:rFonts w:cs="Arial"/>
          <w:i/>
          <w:iCs/>
          <w:color w:val="000033"/>
          <w:shd w:val="clear" w:color="auto" w:fill="FFFFFF"/>
        </w:rPr>
        <w:t>n means the number of vas deferens strips. two-tail unpaired t-test was performed on</w:t>
      </w:r>
      <w:r>
        <w:rPr>
          <w:rFonts w:cs="Arial"/>
          <w:i/>
          <w:iCs/>
        </w:rPr>
        <w:t xml:space="preserve"> control vs treated values.</w:t>
      </w:r>
      <w:r>
        <w:rPr>
          <w:rFonts w:cs="Arial"/>
        </w:rPr>
        <w:t xml:space="preserve"> </w:t>
      </w:r>
    </w:p>
    <w:p w14:paraId="0A17F1F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46"/>
    <w:rsid w:val="005374DE"/>
    <w:rsid w:val="00871FE1"/>
    <w:rsid w:val="0097194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AE3A0"/>
  <w15:chartTrackingRefBased/>
  <w15:docId w15:val="{97B47203-AC59-4126-AACF-58F8DD92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ittle 01"/>
    <w:qFormat/>
    <w:rsid w:val="00971946"/>
    <w:pPr>
      <w:spacing w:after="0" w:line="240" w:lineRule="auto"/>
    </w:pPr>
    <w:rPr>
      <w:rFonts w:ascii="Arial" w:eastAsia="MS Mincho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9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9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9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9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9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9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9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9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9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9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1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9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1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9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1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9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1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9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qFormat/>
    <w:rsid w:val="00971946"/>
    <w:pPr>
      <w:spacing w:before="100" w:beforeAutospacing="1" w:after="100" w:afterAutospacing="1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971946"/>
    <w:pPr>
      <w:spacing w:after="0" w:line="240" w:lineRule="auto"/>
    </w:pPr>
    <w:rPr>
      <w:kern w:val="0"/>
      <w:lang w:val="pt-BR"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1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>Springer Nature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2024-05-29T09:42:00Z</dcterms:created>
  <dcterms:modified xsi:type="dcterms:W3CDTF">2024-05-29T09:42:00Z</dcterms:modified>
</cp:coreProperties>
</file>