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BD00" w14:textId="77777777" w:rsidR="00AA69E5" w:rsidRDefault="00AA69E5" w:rsidP="00AA69E5">
      <w:pPr>
        <w:rPr>
          <w:rFonts w:cs="Times New Roman"/>
          <w:b/>
          <w:bCs/>
          <w:smallCaps/>
          <w:color w:val="000000" w:themeColor="text1"/>
          <w:sz w:val="28"/>
          <w:szCs w:val="28"/>
          <w:lang w:val="en-US"/>
        </w:rPr>
      </w:pPr>
      <w:r>
        <w:rPr>
          <w:rFonts w:cs="Times New Roman"/>
          <w:b/>
          <w:bCs/>
          <w:smallCaps/>
          <w:color w:val="000000" w:themeColor="text1"/>
          <w:sz w:val="28"/>
          <w:szCs w:val="28"/>
          <w:lang w:val="en-US"/>
        </w:rPr>
        <w:t>Tables</w:t>
      </w:r>
    </w:p>
    <w:p w14:paraId="3692075D" w14:textId="5EA19830" w:rsidR="00162187" w:rsidRDefault="00AA69E5" w:rsidP="00AA69E5">
      <w:pPr>
        <w:spacing w:before="100" w:beforeAutospacing="1" w:after="100" w:afterAutospacing="1" w:line="276" w:lineRule="auto"/>
        <w:rPr>
          <w:sz w:val="22"/>
          <w:szCs w:val="22"/>
        </w:rPr>
      </w:pPr>
      <w:r w:rsidRPr="004072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962B71A" wp14:editId="61BE3535">
                <wp:simplePos x="0" y="0"/>
                <wp:positionH relativeFrom="column">
                  <wp:posOffset>-77470</wp:posOffset>
                </wp:positionH>
                <wp:positionV relativeFrom="paragraph">
                  <wp:posOffset>88011</wp:posOffset>
                </wp:positionV>
                <wp:extent cx="2937510" cy="31623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E36FB" w14:textId="77777777" w:rsidR="00162187" w:rsidRPr="00D974C6" w:rsidRDefault="00162187" w:rsidP="00162187">
                            <w:pPr>
                              <w:rPr>
                                <w:rFonts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>Table</w:t>
                            </w:r>
                            <w:r w:rsidRPr="00D974C6"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 xml:space="preserve"> 1</w:t>
                            </w:r>
                            <w:r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>.</w:t>
                            </w:r>
                            <w:r w:rsidRPr="00D974C6"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 xml:space="preserve"> Baseline characteristics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2B71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6.1pt;margin-top:6.95pt;width:231.3pt;height:24.9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" filled="f" stroked="f" strokeweight=".5pt">
                <v:textbox>
                  <w:txbxContent>
                    <w:p w14:paraId="11EE36FB" w14:textId="77777777" w:rsidR="00162187" w:rsidRPr="00D974C6" w:rsidRDefault="00162187" w:rsidP="00162187">
                      <w:pPr>
                        <w:rPr>
                          <w:rFonts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cs="Times New Roman"/>
                          <w:sz w:val="22"/>
                          <w:szCs w:val="22"/>
                        </w:rPr>
                        <w:t>Table</w:t>
                      </w:r>
                      <w:r w:rsidRPr="00D974C6">
                        <w:rPr>
                          <w:rFonts w:cs="Times New Roman"/>
                          <w:sz w:val="22"/>
                          <w:szCs w:val="22"/>
                        </w:rPr>
                        <w:t xml:space="preserve"> 1</w:t>
                      </w:r>
                      <w:r>
                        <w:rPr>
                          <w:rFonts w:cs="Times New Roman"/>
                          <w:sz w:val="22"/>
                          <w:szCs w:val="22"/>
                        </w:rPr>
                        <w:t>.</w:t>
                      </w:r>
                      <w:r w:rsidRPr="00D974C6">
                        <w:rPr>
                          <w:rFonts w:cs="Times New Roman"/>
                          <w:sz w:val="22"/>
                          <w:szCs w:val="22"/>
                        </w:rPr>
                        <w:t xml:space="preserve"> Baseline characteristics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Onderzoek"/>
        <w:tblpPr w:leftFromText="180" w:rightFromText="180" w:vertAnchor="page" w:horzAnchor="margin" w:tblpY="2402"/>
        <w:tblW w:w="9214" w:type="dxa"/>
        <w:tblLook w:val="04A0" w:firstRow="1" w:lastRow="0" w:firstColumn="1" w:lastColumn="0" w:noHBand="0" w:noVBand="1"/>
      </w:tblPr>
      <w:tblGrid>
        <w:gridCol w:w="2268"/>
        <w:gridCol w:w="5107"/>
        <w:gridCol w:w="222"/>
        <w:gridCol w:w="1617"/>
      </w:tblGrid>
      <w:tr w:rsidR="00162187" w:rsidRPr="00C97271" w14:paraId="41038558" w14:textId="77777777" w:rsidTr="00B80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tcW w:w="0" w:type="auto"/>
            <w:gridSpan w:val="2"/>
            <w:tcBorders>
              <w:top w:val="single" w:sz="4" w:space="0" w:color="538135" w:themeColor="accent6" w:themeShade="BF"/>
              <w:bottom w:val="nil"/>
            </w:tcBorders>
            <w:vAlign w:val="bottom"/>
          </w:tcPr>
          <w:p w14:paraId="40BE802B" w14:textId="3BC6B1F6" w:rsidR="00162187" w:rsidRPr="00EA4BFD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>Number of patients</w:t>
            </w:r>
          </w:p>
        </w:tc>
        <w:tc>
          <w:tcPr>
            <w:tcW w:w="0" w:type="auto"/>
            <w:tcBorders>
              <w:top w:val="single" w:sz="4" w:space="0" w:color="538135" w:themeColor="accent6" w:themeShade="BF"/>
              <w:bottom w:val="nil"/>
            </w:tcBorders>
            <w:vAlign w:val="bottom"/>
          </w:tcPr>
          <w:p w14:paraId="6747BA73" w14:textId="77777777" w:rsidR="00162187" w:rsidRPr="00F30B3E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tcBorders>
              <w:top w:val="single" w:sz="4" w:space="0" w:color="538135" w:themeColor="accent6" w:themeShade="BF"/>
              <w:bottom w:val="nil"/>
            </w:tcBorders>
            <w:vAlign w:val="bottom"/>
          </w:tcPr>
          <w:p w14:paraId="45C8BCE5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F30B3E">
              <w:rPr>
                <w:sz w:val="18"/>
                <w:lang w:val="en-US"/>
              </w:rPr>
              <w:t>141</w:t>
            </w:r>
          </w:p>
        </w:tc>
      </w:tr>
      <w:tr w:rsidR="00162187" w:rsidRPr="00C97271" w14:paraId="300D63B5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nil"/>
            </w:tcBorders>
            <w:vAlign w:val="bottom"/>
          </w:tcPr>
          <w:p w14:paraId="3F1F46E1" w14:textId="2A27CEB2" w:rsidR="00162187" w:rsidRPr="00EA4BFD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>Female sex (n (%))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2DEEEB46" w14:textId="77777777" w:rsidR="00162187" w:rsidRPr="00F30B3E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tcBorders>
              <w:top w:val="nil"/>
            </w:tcBorders>
            <w:vAlign w:val="bottom"/>
          </w:tcPr>
          <w:p w14:paraId="41C4A57C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F30B3E">
              <w:rPr>
                <w:sz w:val="18"/>
                <w:lang w:val="en-US"/>
              </w:rPr>
              <w:t>61 (43.3)</w:t>
            </w:r>
          </w:p>
        </w:tc>
      </w:tr>
      <w:tr w:rsidR="00162187" w:rsidRPr="00C97271" w14:paraId="44BED3D7" w14:textId="77777777" w:rsidTr="00B80D5D">
        <w:trPr>
          <w:trHeight w:val="312"/>
        </w:trPr>
        <w:tc>
          <w:tcPr>
            <w:tcW w:w="0" w:type="auto"/>
            <w:gridSpan w:val="2"/>
            <w:vAlign w:val="bottom"/>
          </w:tcPr>
          <w:p w14:paraId="0CB6F28B" w14:textId="77777777" w:rsidR="00162187" w:rsidRPr="00F30B3E" w:rsidRDefault="00162187" w:rsidP="00B80D5D">
            <w:pPr>
              <w:spacing w:line="276" w:lineRule="auto"/>
              <w:rPr>
                <w:rFonts w:asciiTheme="minorHAnsi" w:hAnsiTheme="minorHAnsi"/>
                <w:sz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Pr="00C97271">
              <w:rPr>
                <w:sz w:val="18"/>
                <w:szCs w:val="18"/>
                <w:lang w:val="en-US"/>
              </w:rPr>
              <w:t xml:space="preserve">ean </w:t>
            </w:r>
            <w:r>
              <w:rPr>
                <w:sz w:val="18"/>
                <w:szCs w:val="18"/>
                <w:lang w:val="en-US"/>
              </w:rPr>
              <w:t>a</w:t>
            </w:r>
            <w:r w:rsidRPr="00173C88">
              <w:rPr>
                <w:sz w:val="18"/>
                <w:lang w:val="en-US"/>
              </w:rPr>
              <w:t xml:space="preserve">ge in years </w:t>
            </w:r>
            <w:r>
              <w:rPr>
                <w:sz w:val="18"/>
                <w:szCs w:val="18"/>
                <w:lang w:val="en-US"/>
              </w:rPr>
              <w:t>(</w:t>
            </w:r>
            <w:r w:rsidRPr="00EA4BFD">
              <w:rPr>
                <w:i/>
                <w:sz w:val="18"/>
                <w:lang w:val="en-US"/>
              </w:rPr>
              <w:t>SD</w:t>
            </w:r>
            <w:r w:rsidRPr="00EA4BFD">
              <w:rPr>
                <w:sz w:val="18"/>
                <w:lang w:val="en-US"/>
              </w:rPr>
              <w:t>)</w:t>
            </w:r>
          </w:p>
        </w:tc>
        <w:tc>
          <w:tcPr>
            <w:tcW w:w="0" w:type="auto"/>
            <w:vAlign w:val="bottom"/>
          </w:tcPr>
          <w:p w14:paraId="61838587" w14:textId="77777777" w:rsidR="00162187" w:rsidRPr="00F30B3E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0DA66D61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F30B3E">
              <w:rPr>
                <w:sz w:val="18"/>
                <w:lang w:val="en-US"/>
              </w:rPr>
              <w:t>9.26 (5.80)</w:t>
            </w:r>
          </w:p>
        </w:tc>
      </w:tr>
      <w:tr w:rsidR="00162187" w:rsidRPr="00C97271" w14:paraId="4E628AA2" w14:textId="77777777" w:rsidTr="00B80D5D">
        <w:trPr>
          <w:trHeight w:val="199"/>
        </w:trPr>
        <w:tc>
          <w:tcPr>
            <w:tcW w:w="2268" w:type="dxa"/>
            <w:vMerge w:val="restart"/>
            <w:tcBorders>
              <w:top w:val="nil"/>
              <w:right w:val="nil"/>
            </w:tcBorders>
            <w:vAlign w:val="bottom"/>
          </w:tcPr>
          <w:p w14:paraId="67D1C262" w14:textId="77777777" w:rsidR="00162187" w:rsidRPr="00EA4BFD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>RTX indication</w:t>
            </w:r>
          </w:p>
        </w:tc>
        <w:tc>
          <w:tcPr>
            <w:tcW w:w="5107" w:type="dxa"/>
            <w:tcBorders>
              <w:top w:val="nil"/>
              <w:left w:val="nil"/>
              <w:bottom w:val="nil"/>
            </w:tcBorders>
            <w:vAlign w:val="bottom"/>
          </w:tcPr>
          <w:p w14:paraId="751B1D4A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</w:p>
        </w:tc>
        <w:tc>
          <w:tcPr>
            <w:tcW w:w="0" w:type="auto"/>
            <w:vMerge w:val="restart"/>
            <w:vAlign w:val="bottom"/>
          </w:tcPr>
          <w:p w14:paraId="2C3F8B1B" w14:textId="77777777" w:rsidR="00162187" w:rsidRPr="00F30B3E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Merge w:val="restart"/>
            <w:vAlign w:val="bottom"/>
          </w:tcPr>
          <w:p w14:paraId="1CC861F4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F30B3E">
              <w:rPr>
                <w:sz w:val="18"/>
                <w:lang w:val="en-US"/>
              </w:rPr>
              <w:t>42</w:t>
            </w:r>
          </w:p>
        </w:tc>
      </w:tr>
      <w:tr w:rsidR="00162187" w:rsidRPr="00C97271" w14:paraId="107EB6E6" w14:textId="77777777" w:rsidTr="00B80D5D">
        <w:trPr>
          <w:trHeight w:val="283"/>
        </w:trPr>
        <w:tc>
          <w:tcPr>
            <w:tcW w:w="2268" w:type="dxa"/>
            <w:vMerge/>
            <w:tcBorders>
              <w:bottom w:val="single" w:sz="4" w:space="0" w:color="538135"/>
              <w:right w:val="single" w:sz="4" w:space="0" w:color="538135"/>
            </w:tcBorders>
            <w:vAlign w:val="bottom"/>
          </w:tcPr>
          <w:p w14:paraId="356D3D26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</w:p>
        </w:tc>
        <w:tc>
          <w:tcPr>
            <w:tcW w:w="5107" w:type="dxa"/>
            <w:tcBorders>
              <w:top w:val="nil"/>
              <w:left w:val="single" w:sz="4" w:space="0" w:color="538135"/>
              <w:bottom w:val="nil"/>
            </w:tcBorders>
            <w:vAlign w:val="bottom"/>
          </w:tcPr>
          <w:p w14:paraId="3ACF9B8B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Autoimmune diseases</w:t>
            </w:r>
          </w:p>
        </w:tc>
        <w:tc>
          <w:tcPr>
            <w:tcW w:w="0" w:type="auto"/>
            <w:vMerge/>
            <w:vAlign w:val="bottom"/>
          </w:tcPr>
          <w:p w14:paraId="498EFAF0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Merge/>
            <w:vAlign w:val="bottom"/>
          </w:tcPr>
          <w:p w14:paraId="0D3DA20E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</w:p>
        </w:tc>
      </w:tr>
      <w:tr w:rsidR="00162187" w:rsidRPr="00C97271" w14:paraId="11E2E200" w14:textId="77777777" w:rsidTr="00B80D5D">
        <w:trPr>
          <w:trHeight w:val="283"/>
        </w:trPr>
        <w:tc>
          <w:tcPr>
            <w:tcW w:w="2268" w:type="dxa"/>
            <w:vMerge w:val="restart"/>
            <w:tcBorders>
              <w:top w:val="single" w:sz="4" w:space="0" w:color="538135"/>
              <w:right w:val="single" w:sz="4" w:space="0" w:color="538135"/>
            </w:tcBorders>
            <w:vAlign w:val="bottom"/>
          </w:tcPr>
          <w:p w14:paraId="683B57CA" w14:textId="77777777" w:rsidR="00162187" w:rsidRPr="00EA4BFD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5107" w:type="dxa"/>
            <w:tcBorders>
              <w:top w:val="nil"/>
              <w:left w:val="single" w:sz="4" w:space="0" w:color="538135"/>
              <w:bottom w:val="nil"/>
            </w:tcBorders>
            <w:vAlign w:val="bottom"/>
          </w:tcPr>
          <w:p w14:paraId="47A3D01A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F30B3E">
              <w:rPr>
                <w:sz w:val="18"/>
                <w:lang w:val="en-US"/>
              </w:rPr>
              <w:t xml:space="preserve">Immunodeficiencies </w:t>
            </w:r>
          </w:p>
        </w:tc>
        <w:tc>
          <w:tcPr>
            <w:tcW w:w="0" w:type="auto"/>
            <w:vMerge/>
            <w:vAlign w:val="bottom"/>
          </w:tcPr>
          <w:p w14:paraId="7273489D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4BB5A0B3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4</w:t>
            </w:r>
          </w:p>
        </w:tc>
      </w:tr>
      <w:tr w:rsidR="00162187" w:rsidRPr="00C97271" w14:paraId="585619E2" w14:textId="77777777" w:rsidTr="00B80D5D">
        <w:trPr>
          <w:trHeight w:val="283"/>
        </w:trPr>
        <w:tc>
          <w:tcPr>
            <w:tcW w:w="2268" w:type="dxa"/>
            <w:vMerge/>
            <w:tcBorders>
              <w:right w:val="single" w:sz="4" w:space="0" w:color="538135"/>
            </w:tcBorders>
            <w:vAlign w:val="bottom"/>
          </w:tcPr>
          <w:p w14:paraId="4804CDDA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5107" w:type="dxa"/>
            <w:tcBorders>
              <w:top w:val="nil"/>
              <w:left w:val="single" w:sz="4" w:space="0" w:color="538135"/>
              <w:bottom w:val="nil"/>
            </w:tcBorders>
            <w:vAlign w:val="bottom"/>
          </w:tcPr>
          <w:p w14:paraId="7B59F258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Hematological malignancies</w:t>
            </w:r>
          </w:p>
        </w:tc>
        <w:tc>
          <w:tcPr>
            <w:tcW w:w="0" w:type="auto"/>
            <w:vMerge/>
            <w:vAlign w:val="bottom"/>
          </w:tcPr>
          <w:p w14:paraId="44B3051E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22D82026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13</w:t>
            </w:r>
          </w:p>
        </w:tc>
      </w:tr>
      <w:tr w:rsidR="00162187" w:rsidRPr="00C97271" w14:paraId="75A9A36E" w14:textId="77777777" w:rsidTr="00B80D5D">
        <w:trPr>
          <w:trHeight w:val="283"/>
        </w:trPr>
        <w:tc>
          <w:tcPr>
            <w:tcW w:w="2268" w:type="dxa"/>
            <w:vMerge/>
            <w:tcBorders>
              <w:right w:val="single" w:sz="4" w:space="0" w:color="538135"/>
            </w:tcBorders>
            <w:vAlign w:val="bottom"/>
          </w:tcPr>
          <w:p w14:paraId="7A2BE943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5107" w:type="dxa"/>
            <w:tcBorders>
              <w:top w:val="nil"/>
              <w:left w:val="single" w:sz="4" w:space="0" w:color="538135"/>
              <w:bottom w:val="nil"/>
            </w:tcBorders>
            <w:vAlign w:val="bottom"/>
          </w:tcPr>
          <w:p w14:paraId="01A09A57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Nephrotic syndrome</w:t>
            </w:r>
          </w:p>
        </w:tc>
        <w:tc>
          <w:tcPr>
            <w:tcW w:w="0" w:type="auto"/>
            <w:vMerge/>
            <w:vAlign w:val="bottom"/>
          </w:tcPr>
          <w:p w14:paraId="094DBDC5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0675F0F5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9</w:t>
            </w:r>
          </w:p>
        </w:tc>
      </w:tr>
      <w:tr w:rsidR="00162187" w:rsidRPr="00C97271" w14:paraId="20CEB04D" w14:textId="77777777" w:rsidTr="00B80D5D">
        <w:trPr>
          <w:trHeight w:val="283"/>
        </w:trPr>
        <w:tc>
          <w:tcPr>
            <w:tcW w:w="2268" w:type="dxa"/>
            <w:vMerge/>
            <w:tcBorders>
              <w:right w:val="single" w:sz="4" w:space="0" w:color="538135"/>
            </w:tcBorders>
            <w:vAlign w:val="bottom"/>
          </w:tcPr>
          <w:p w14:paraId="07EFB2E8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5107" w:type="dxa"/>
            <w:tcBorders>
              <w:top w:val="nil"/>
              <w:left w:val="single" w:sz="4" w:space="0" w:color="538135"/>
              <w:bottom w:val="nil"/>
            </w:tcBorders>
            <w:vAlign w:val="bottom"/>
          </w:tcPr>
          <w:p w14:paraId="11AF146C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Post-HSCT complication</w:t>
            </w:r>
          </w:p>
        </w:tc>
        <w:tc>
          <w:tcPr>
            <w:tcW w:w="0" w:type="auto"/>
            <w:vMerge/>
            <w:vAlign w:val="bottom"/>
          </w:tcPr>
          <w:p w14:paraId="04AF382C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510AA7A8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67</w:t>
            </w:r>
          </w:p>
        </w:tc>
      </w:tr>
      <w:tr w:rsidR="00162187" w:rsidRPr="00C97271" w14:paraId="1B84E76C" w14:textId="77777777" w:rsidTr="00B80D5D">
        <w:trPr>
          <w:trHeight w:val="283"/>
        </w:trPr>
        <w:tc>
          <w:tcPr>
            <w:tcW w:w="2268" w:type="dxa"/>
            <w:vMerge/>
            <w:tcBorders>
              <w:right w:val="single" w:sz="4" w:space="0" w:color="538135"/>
            </w:tcBorders>
            <w:vAlign w:val="bottom"/>
          </w:tcPr>
          <w:p w14:paraId="344E2C67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5107" w:type="dxa"/>
            <w:tcBorders>
              <w:top w:val="nil"/>
              <w:left w:val="single" w:sz="4" w:space="0" w:color="538135"/>
              <w:bottom w:val="nil"/>
            </w:tcBorders>
            <w:vAlign w:val="bottom"/>
          </w:tcPr>
          <w:p w14:paraId="360A2843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Post-solid organ transplantation complication</w:t>
            </w:r>
          </w:p>
        </w:tc>
        <w:tc>
          <w:tcPr>
            <w:tcW w:w="0" w:type="auto"/>
            <w:vMerge/>
            <w:vAlign w:val="bottom"/>
          </w:tcPr>
          <w:p w14:paraId="3EB758B3" w14:textId="77777777" w:rsidR="00162187" w:rsidRPr="00173C88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1AD29403" w14:textId="77777777" w:rsidR="00162187" w:rsidRPr="00173C88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173C88">
              <w:rPr>
                <w:sz w:val="18"/>
                <w:lang w:val="en-US"/>
              </w:rPr>
              <w:t>6</w:t>
            </w:r>
          </w:p>
        </w:tc>
      </w:tr>
      <w:tr w:rsidR="00162187" w:rsidRPr="00C97271" w14:paraId="2E74D095" w14:textId="77777777" w:rsidTr="00B80D5D">
        <w:trPr>
          <w:trHeight w:val="440"/>
        </w:trPr>
        <w:tc>
          <w:tcPr>
            <w:tcW w:w="0" w:type="auto"/>
            <w:gridSpan w:val="2"/>
            <w:tcBorders>
              <w:top w:val="nil"/>
              <w:bottom w:val="single" w:sz="2" w:space="0" w:color="538135"/>
            </w:tcBorders>
            <w:vAlign w:val="bottom"/>
          </w:tcPr>
          <w:p w14:paraId="54AED3C7" w14:textId="77777777" w:rsidR="00162187" w:rsidRPr="00A15F81" w:rsidRDefault="00162187" w:rsidP="00B80D5D">
            <w:pPr>
              <w:spacing w:line="276" w:lineRule="auto"/>
              <w:rPr>
                <w:b/>
                <w:bCs/>
                <w:i/>
                <w:sz w:val="18"/>
                <w:lang w:val="en-US"/>
              </w:rPr>
            </w:pPr>
            <w:r w:rsidRPr="00EA4BFD">
              <w:rPr>
                <w:i/>
                <w:sz w:val="18"/>
                <w:lang w:val="en-US"/>
              </w:rPr>
              <w:t xml:space="preserve">Baseline </w:t>
            </w:r>
            <w:r>
              <w:rPr>
                <w:i/>
                <w:sz w:val="18"/>
                <w:lang w:val="en-US"/>
              </w:rPr>
              <w:t>Igs</w:t>
            </w:r>
            <w:r w:rsidRPr="00EA4BFD">
              <w:rPr>
                <w:i/>
                <w:sz w:val="18"/>
                <w:lang w:val="en-US"/>
              </w:rPr>
              <w:t xml:space="preserve"> and B cell count</w:t>
            </w:r>
            <w:r>
              <w:rPr>
                <w:i/>
                <w:sz w:val="18"/>
                <w:lang w:val="en-US"/>
              </w:rPr>
              <w:t>s</w:t>
            </w:r>
            <w:r w:rsidRPr="001712BF">
              <w:rPr>
                <w:b/>
                <w:bCs/>
                <w:i/>
                <w:sz w:val="18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1FF6650" w14:textId="77777777" w:rsidR="00162187" w:rsidRPr="00F30B3E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4E04EFEA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</w:p>
        </w:tc>
      </w:tr>
      <w:tr w:rsidR="00162187" w:rsidRPr="00C97271" w14:paraId="7EB7EE1A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single" w:sz="2" w:space="0" w:color="538135"/>
            </w:tcBorders>
            <w:vAlign w:val="bottom"/>
          </w:tcPr>
          <w:p w14:paraId="52729F2C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 xml:space="preserve">IgG </w:t>
            </w:r>
            <w:r w:rsidRPr="00F30B3E">
              <w:rPr>
                <w:sz w:val="18"/>
                <w:lang w:val="en-US"/>
              </w:rPr>
              <w:t xml:space="preserve">(median </w:t>
            </w:r>
            <w:r>
              <w:rPr>
                <w:sz w:val="18"/>
                <w:lang w:val="en-US"/>
              </w:rPr>
              <w:t>(</w:t>
            </w:r>
            <w:r w:rsidRPr="00F30B3E">
              <w:rPr>
                <w:i/>
                <w:sz w:val="18"/>
                <w:lang w:val="en-US"/>
              </w:rPr>
              <w:t>IQR</w:t>
            </w:r>
            <w:r>
              <w:rPr>
                <w:i/>
                <w:sz w:val="18"/>
                <w:lang w:val="en-US"/>
              </w:rPr>
              <w:t>) [SD]</w:t>
            </w:r>
            <w:r w:rsidRPr="00F30B3E">
              <w:rPr>
                <w:sz w:val="18"/>
                <w:lang w:val="en-US"/>
              </w:rPr>
              <w:t>)</w:t>
            </w:r>
          </w:p>
        </w:tc>
        <w:tc>
          <w:tcPr>
            <w:tcW w:w="0" w:type="auto"/>
            <w:vAlign w:val="bottom"/>
          </w:tcPr>
          <w:p w14:paraId="125139EC" w14:textId="77777777" w:rsidR="00162187" w:rsidRPr="009E745F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5127CB88" w14:textId="77777777" w:rsidR="00162187" w:rsidRPr="00E52949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9E745F">
              <w:rPr>
                <w:sz w:val="18"/>
                <w:lang w:val="en-US"/>
              </w:rPr>
              <w:t>-1.27 [-2.04, -0.34]</w:t>
            </w:r>
          </w:p>
        </w:tc>
      </w:tr>
      <w:tr w:rsidR="00162187" w:rsidRPr="00C97271" w14:paraId="37D18B3A" w14:textId="77777777" w:rsidTr="00B80D5D">
        <w:trPr>
          <w:trHeight w:val="312"/>
        </w:trPr>
        <w:tc>
          <w:tcPr>
            <w:tcW w:w="0" w:type="auto"/>
            <w:gridSpan w:val="2"/>
            <w:tcBorders>
              <w:bottom w:val="nil"/>
            </w:tcBorders>
            <w:vAlign w:val="bottom"/>
          </w:tcPr>
          <w:p w14:paraId="71366982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 xml:space="preserve">IgA </w:t>
            </w:r>
            <w:r w:rsidRPr="00F30B3E">
              <w:rPr>
                <w:sz w:val="18"/>
                <w:lang w:val="en-US"/>
              </w:rPr>
              <w:t xml:space="preserve">(median </w:t>
            </w:r>
            <w:r>
              <w:rPr>
                <w:sz w:val="18"/>
                <w:lang w:val="en-US"/>
              </w:rPr>
              <w:t>(</w:t>
            </w:r>
            <w:r w:rsidRPr="00F30B3E">
              <w:rPr>
                <w:i/>
                <w:sz w:val="18"/>
                <w:lang w:val="en-US"/>
              </w:rPr>
              <w:t>IQR</w:t>
            </w:r>
            <w:r>
              <w:rPr>
                <w:i/>
                <w:sz w:val="18"/>
                <w:lang w:val="en-US"/>
              </w:rPr>
              <w:t>) [SD]</w:t>
            </w:r>
            <w:r w:rsidRPr="00F30B3E">
              <w:rPr>
                <w:sz w:val="18"/>
                <w:lang w:val="en-US"/>
              </w:rPr>
              <w:t>)</w:t>
            </w:r>
          </w:p>
        </w:tc>
        <w:tc>
          <w:tcPr>
            <w:tcW w:w="0" w:type="auto"/>
            <w:vAlign w:val="bottom"/>
          </w:tcPr>
          <w:p w14:paraId="4F7A890D" w14:textId="77777777" w:rsidR="00162187" w:rsidRPr="009E745F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2AE8960F" w14:textId="77777777" w:rsidR="00162187" w:rsidRPr="00E52949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9E745F">
              <w:rPr>
                <w:sz w:val="18"/>
                <w:lang w:val="en-US"/>
              </w:rPr>
              <w:t>-1.48 [-2.02, -0.64]</w:t>
            </w:r>
          </w:p>
        </w:tc>
      </w:tr>
      <w:tr w:rsidR="00162187" w:rsidRPr="00C97271" w14:paraId="596825B4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bottom"/>
          </w:tcPr>
          <w:p w14:paraId="7CD6F85F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 xml:space="preserve">IgM </w:t>
            </w:r>
            <w:r w:rsidRPr="00F30B3E">
              <w:rPr>
                <w:sz w:val="18"/>
                <w:lang w:val="en-US"/>
              </w:rPr>
              <w:t xml:space="preserve">(median </w:t>
            </w:r>
            <w:r>
              <w:rPr>
                <w:sz w:val="18"/>
                <w:lang w:val="en-US"/>
              </w:rPr>
              <w:t>(</w:t>
            </w:r>
            <w:r w:rsidRPr="00F30B3E">
              <w:rPr>
                <w:i/>
                <w:sz w:val="18"/>
                <w:lang w:val="en-US"/>
              </w:rPr>
              <w:t>IQR</w:t>
            </w:r>
            <w:r>
              <w:rPr>
                <w:i/>
                <w:sz w:val="18"/>
                <w:lang w:val="en-US"/>
              </w:rPr>
              <w:t>) [SD]</w:t>
            </w:r>
            <w:r w:rsidRPr="00F30B3E">
              <w:rPr>
                <w:sz w:val="18"/>
                <w:lang w:val="en-US"/>
              </w:rPr>
              <w:t>)</w:t>
            </w:r>
          </w:p>
        </w:tc>
        <w:tc>
          <w:tcPr>
            <w:tcW w:w="0" w:type="auto"/>
            <w:vAlign w:val="bottom"/>
          </w:tcPr>
          <w:p w14:paraId="5E035F94" w14:textId="77777777" w:rsidR="00162187" w:rsidRPr="009E745F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42768F66" w14:textId="77777777" w:rsidR="00162187" w:rsidRPr="00E52949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9E745F">
              <w:rPr>
                <w:sz w:val="18"/>
                <w:lang w:val="en-US"/>
              </w:rPr>
              <w:t>-0.90 [-1.67, 0.46]</w:t>
            </w:r>
          </w:p>
        </w:tc>
      </w:tr>
      <w:tr w:rsidR="00162187" w:rsidRPr="00C97271" w14:paraId="1CCED484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nil"/>
            </w:tcBorders>
            <w:vAlign w:val="bottom"/>
          </w:tcPr>
          <w:p w14:paraId="0B7B4894" w14:textId="77777777" w:rsidR="00162187" w:rsidRPr="009E745F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>CD19</w:t>
            </w:r>
            <w:r w:rsidRPr="00EA4BFD">
              <w:rPr>
                <w:sz w:val="18"/>
                <w:vertAlign w:val="superscript"/>
                <w:lang w:val="en-US"/>
              </w:rPr>
              <w:t>+</w:t>
            </w:r>
            <w:r w:rsidRPr="00F30B3E">
              <w:rPr>
                <w:sz w:val="18"/>
                <w:lang w:val="en-US"/>
              </w:rPr>
              <w:t xml:space="preserve"> B cell counts (median </w:t>
            </w:r>
            <w:r>
              <w:rPr>
                <w:sz w:val="18"/>
                <w:lang w:val="en-US"/>
              </w:rPr>
              <w:t>(</w:t>
            </w:r>
            <w:r w:rsidRPr="00F30B3E">
              <w:rPr>
                <w:i/>
                <w:sz w:val="18"/>
                <w:lang w:val="en-US"/>
              </w:rPr>
              <w:t>IQR</w:t>
            </w:r>
            <w:r>
              <w:rPr>
                <w:i/>
                <w:sz w:val="18"/>
                <w:lang w:val="en-US"/>
              </w:rPr>
              <w:t>) [SD]</w:t>
            </w:r>
            <w:r w:rsidRPr="00F30B3E">
              <w:rPr>
                <w:sz w:val="18"/>
                <w:lang w:val="en-US"/>
              </w:rPr>
              <w:t>)</w:t>
            </w:r>
          </w:p>
        </w:tc>
        <w:tc>
          <w:tcPr>
            <w:tcW w:w="0" w:type="auto"/>
            <w:vAlign w:val="bottom"/>
          </w:tcPr>
          <w:p w14:paraId="139C159C" w14:textId="77777777" w:rsidR="00162187" w:rsidRPr="009E745F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65F5ABDB" w14:textId="77777777" w:rsidR="00162187" w:rsidRPr="0049307A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52949">
              <w:rPr>
                <w:sz w:val="18"/>
                <w:lang w:val="en-US"/>
              </w:rPr>
              <w:t>-1.71 [-2.97, 0.11]</w:t>
            </w:r>
          </w:p>
        </w:tc>
      </w:tr>
      <w:tr w:rsidR="00162187" w:rsidRPr="00C97271" w14:paraId="672828C9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nil"/>
            </w:tcBorders>
            <w:vAlign w:val="bottom"/>
          </w:tcPr>
          <w:p w14:paraId="45BB8B44" w14:textId="77777777" w:rsidR="00162187" w:rsidRPr="00E52949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>CD19</w:t>
            </w:r>
            <w:r w:rsidRPr="00EA4BFD">
              <w:rPr>
                <w:sz w:val="18"/>
                <w:vertAlign w:val="superscript"/>
                <w:lang w:val="en-US"/>
              </w:rPr>
              <w:t>+</w:t>
            </w:r>
            <w:r w:rsidRPr="00F30B3E">
              <w:rPr>
                <w:sz w:val="18"/>
                <w:lang w:val="en-US"/>
              </w:rPr>
              <w:t>CD27</w:t>
            </w:r>
            <w:r w:rsidRPr="00F30B3E">
              <w:rPr>
                <w:sz w:val="18"/>
                <w:vertAlign w:val="superscript"/>
                <w:lang w:val="en-US"/>
              </w:rPr>
              <w:t>+</w:t>
            </w:r>
            <w:r w:rsidRPr="00F30B3E">
              <w:rPr>
                <w:sz w:val="18"/>
                <w:lang w:val="en-US"/>
              </w:rPr>
              <w:t xml:space="preserve"> IgG</w:t>
            </w:r>
            <w:r w:rsidRPr="00C0360A">
              <w:rPr>
                <w:sz w:val="18"/>
                <w:vertAlign w:val="superscript"/>
                <w:lang w:val="en-US"/>
              </w:rPr>
              <w:t>+</w:t>
            </w:r>
            <w:r w:rsidRPr="00F30B3E">
              <w:rPr>
                <w:sz w:val="18"/>
                <w:lang w:val="en-US"/>
              </w:rPr>
              <w:t xml:space="preserve"> memory B cell counts (median </w:t>
            </w:r>
            <w:r>
              <w:rPr>
                <w:sz w:val="18"/>
                <w:lang w:val="en-US"/>
              </w:rPr>
              <w:t>(</w:t>
            </w:r>
            <w:r w:rsidRPr="00F30B3E">
              <w:rPr>
                <w:i/>
                <w:sz w:val="18"/>
                <w:lang w:val="en-US"/>
              </w:rPr>
              <w:t>IQR</w:t>
            </w:r>
            <w:r>
              <w:rPr>
                <w:i/>
                <w:sz w:val="18"/>
                <w:lang w:val="en-US"/>
              </w:rPr>
              <w:t>) [SD]</w:t>
            </w:r>
            <w:r w:rsidRPr="00F30B3E">
              <w:rPr>
                <w:sz w:val="18"/>
                <w:lang w:val="en-US"/>
              </w:rPr>
              <w:t>)</w:t>
            </w:r>
          </w:p>
        </w:tc>
        <w:tc>
          <w:tcPr>
            <w:tcW w:w="0" w:type="auto"/>
            <w:vAlign w:val="bottom"/>
          </w:tcPr>
          <w:p w14:paraId="46DA9C33" w14:textId="77777777" w:rsidR="00162187" w:rsidRPr="0049307A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4BA72AF7" w14:textId="77777777" w:rsidR="00162187" w:rsidRPr="0049307A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49307A">
              <w:rPr>
                <w:sz w:val="18"/>
                <w:lang w:val="en-US"/>
              </w:rPr>
              <w:t>-0.95 [-2.03, 0.89]</w:t>
            </w:r>
          </w:p>
        </w:tc>
      </w:tr>
      <w:tr w:rsidR="00162187" w:rsidRPr="00C97271" w14:paraId="17514D48" w14:textId="77777777" w:rsidTr="00B80D5D">
        <w:trPr>
          <w:trHeight w:val="409"/>
        </w:trPr>
        <w:tc>
          <w:tcPr>
            <w:tcW w:w="0" w:type="auto"/>
            <w:gridSpan w:val="2"/>
            <w:tcBorders>
              <w:bottom w:val="single" w:sz="2" w:space="0" w:color="538135"/>
            </w:tcBorders>
            <w:vAlign w:val="bottom"/>
          </w:tcPr>
          <w:p w14:paraId="0AB185CF" w14:textId="77777777" w:rsidR="00162187" w:rsidRPr="00EA4BFD" w:rsidRDefault="00162187" w:rsidP="00B80D5D">
            <w:pPr>
              <w:spacing w:line="276" w:lineRule="auto"/>
              <w:rPr>
                <w:i/>
                <w:sz w:val="18"/>
                <w:lang w:val="en-US"/>
              </w:rPr>
            </w:pPr>
            <w:r w:rsidRPr="00EA4BFD">
              <w:rPr>
                <w:i/>
                <w:sz w:val="18"/>
                <w:lang w:val="en-US"/>
              </w:rPr>
              <w:t xml:space="preserve">RTX therapy regimen </w:t>
            </w:r>
          </w:p>
        </w:tc>
        <w:tc>
          <w:tcPr>
            <w:tcW w:w="0" w:type="auto"/>
            <w:vAlign w:val="bottom"/>
          </w:tcPr>
          <w:p w14:paraId="5767010F" w14:textId="77777777" w:rsidR="00162187" w:rsidRPr="00F30B3E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25A07265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</w:p>
        </w:tc>
      </w:tr>
      <w:tr w:rsidR="00162187" w:rsidRPr="00C97271" w14:paraId="054E3862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single" w:sz="2" w:space="0" w:color="538135"/>
            </w:tcBorders>
            <w:vAlign w:val="bottom"/>
          </w:tcPr>
          <w:p w14:paraId="250E8CAA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>Number of RTX cycles (median [min, max])</w:t>
            </w:r>
            <w:r w:rsidRPr="00EA4BFD">
              <w:rPr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vAlign w:val="bottom"/>
          </w:tcPr>
          <w:p w14:paraId="3A371081" w14:textId="77777777" w:rsidR="00162187" w:rsidRPr="00F30B3E" w:rsidRDefault="00162187" w:rsidP="00B80D5D">
            <w:pPr>
              <w:spacing w:line="276" w:lineRule="auto"/>
              <w:rPr>
                <w:color w:val="FF0000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6D80E7EC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F30B3E">
              <w:rPr>
                <w:sz w:val="18"/>
                <w:lang w:val="en-US"/>
              </w:rPr>
              <w:t>1 [1, 6]</w:t>
            </w:r>
          </w:p>
        </w:tc>
      </w:tr>
      <w:tr w:rsidR="00162187" w:rsidRPr="00C97271" w14:paraId="58551E7E" w14:textId="77777777" w:rsidTr="00B80D5D">
        <w:trPr>
          <w:trHeight w:val="312"/>
        </w:trPr>
        <w:tc>
          <w:tcPr>
            <w:tcW w:w="0" w:type="auto"/>
            <w:gridSpan w:val="2"/>
            <w:vAlign w:val="bottom"/>
          </w:tcPr>
          <w:p w14:paraId="24D5AD98" w14:textId="77777777" w:rsidR="00162187" w:rsidRPr="00EA4BFD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>Number of RTX doses (median [min, max])</w:t>
            </w:r>
          </w:p>
        </w:tc>
        <w:tc>
          <w:tcPr>
            <w:tcW w:w="0" w:type="auto"/>
            <w:vAlign w:val="bottom"/>
          </w:tcPr>
          <w:p w14:paraId="34715738" w14:textId="77777777" w:rsidR="00162187" w:rsidRPr="00F30B3E" w:rsidRDefault="00162187" w:rsidP="00B80D5D">
            <w:pPr>
              <w:spacing w:line="276" w:lineRule="auto"/>
              <w:rPr>
                <w:color w:val="FF0000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7B2BBF41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F30B3E">
              <w:rPr>
                <w:sz w:val="18"/>
                <w:lang w:val="en-US"/>
              </w:rPr>
              <w:t>3 [1, 15]</w:t>
            </w:r>
          </w:p>
        </w:tc>
      </w:tr>
      <w:tr w:rsidR="00162187" w:rsidRPr="00C97271" w14:paraId="4B2E1BE3" w14:textId="77777777" w:rsidTr="00B80D5D">
        <w:trPr>
          <w:trHeight w:val="312"/>
        </w:trPr>
        <w:tc>
          <w:tcPr>
            <w:tcW w:w="0" w:type="auto"/>
            <w:gridSpan w:val="2"/>
            <w:tcBorders>
              <w:bottom w:val="nil"/>
            </w:tcBorders>
            <w:vAlign w:val="bottom"/>
          </w:tcPr>
          <w:p w14:paraId="547FA79B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>Relative cumulative dose in mg/m2 (median [</w:t>
            </w:r>
            <w:r w:rsidRPr="00EA4BFD">
              <w:rPr>
                <w:i/>
                <w:sz w:val="18"/>
                <w:lang w:val="en-US"/>
              </w:rPr>
              <w:t>IQR</w:t>
            </w:r>
            <w:r w:rsidRPr="00F30B3E">
              <w:rPr>
                <w:sz w:val="18"/>
                <w:lang w:val="en-US"/>
              </w:rPr>
              <w:t>])</w:t>
            </w:r>
          </w:p>
        </w:tc>
        <w:tc>
          <w:tcPr>
            <w:tcW w:w="0" w:type="auto"/>
            <w:vAlign w:val="bottom"/>
          </w:tcPr>
          <w:p w14:paraId="404DCB5C" w14:textId="77777777" w:rsidR="00162187" w:rsidRPr="00F30B3E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037F7167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F30B3E">
              <w:rPr>
                <w:sz w:val="18"/>
                <w:lang w:val="en-US"/>
              </w:rPr>
              <w:t>1171 [784, 1518]</w:t>
            </w:r>
          </w:p>
        </w:tc>
      </w:tr>
      <w:tr w:rsidR="00162187" w:rsidRPr="00C97271" w14:paraId="13ADEC23" w14:textId="77777777" w:rsidTr="00B80D5D">
        <w:trPr>
          <w:trHeight w:val="440"/>
        </w:trPr>
        <w:tc>
          <w:tcPr>
            <w:tcW w:w="0" w:type="auto"/>
            <w:gridSpan w:val="2"/>
            <w:tcBorders>
              <w:top w:val="nil"/>
              <w:bottom w:val="single" w:sz="2" w:space="0" w:color="538135"/>
            </w:tcBorders>
            <w:vAlign w:val="bottom"/>
          </w:tcPr>
          <w:p w14:paraId="42F0B865" w14:textId="77777777" w:rsidR="00162187" w:rsidRPr="00F30B3E" w:rsidRDefault="00162187" w:rsidP="00B80D5D">
            <w:pPr>
              <w:spacing w:line="276" w:lineRule="auto"/>
              <w:rPr>
                <w:i/>
                <w:sz w:val="18"/>
                <w:vertAlign w:val="superscript"/>
                <w:lang w:val="en-US"/>
              </w:rPr>
            </w:pPr>
            <w:r w:rsidRPr="00EA4BFD">
              <w:rPr>
                <w:i/>
                <w:sz w:val="18"/>
                <w:lang w:val="en-US"/>
              </w:rPr>
              <w:t>Medication prior to RTX therapy regimen</w:t>
            </w:r>
            <w:r w:rsidRPr="00EA4BFD">
              <w:rPr>
                <w:i/>
                <w:sz w:val="18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vAlign w:val="bottom"/>
          </w:tcPr>
          <w:p w14:paraId="27DEC7DF" w14:textId="77777777" w:rsidR="00162187" w:rsidRPr="00F30B3E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28A66CF0" w14:textId="77777777" w:rsidR="00162187" w:rsidRPr="00F30B3E" w:rsidRDefault="00162187" w:rsidP="00B80D5D">
            <w:pPr>
              <w:spacing w:line="276" w:lineRule="auto"/>
              <w:rPr>
                <w:sz w:val="18"/>
                <w:lang w:val="en-US"/>
              </w:rPr>
            </w:pPr>
          </w:p>
        </w:tc>
      </w:tr>
      <w:tr w:rsidR="00162187" w:rsidRPr="00C97271" w14:paraId="27396F6D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single" w:sz="2" w:space="0" w:color="538135"/>
              <w:bottom w:val="dotted" w:sz="4" w:space="0" w:color="538135" w:themeColor="accent6" w:themeShade="BF"/>
            </w:tcBorders>
          </w:tcPr>
          <w:p w14:paraId="1248AFFE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>
              <w:rPr>
                <w:color w:val="000000" w:themeColor="text1"/>
                <w:sz w:val="18"/>
                <w:lang w:val="en-US"/>
              </w:rPr>
              <w:t>C</w:t>
            </w:r>
            <w:r w:rsidRPr="00EA4BFD">
              <w:rPr>
                <w:color w:val="000000" w:themeColor="text1"/>
                <w:sz w:val="18"/>
                <w:lang w:val="en-US"/>
              </w:rPr>
              <w:t>orticosteroids (n (%))</w:t>
            </w:r>
            <w:r w:rsidRPr="00EA4BFD">
              <w:rPr>
                <w:i/>
                <w:color w:val="000000" w:themeColor="text1"/>
                <w:sz w:val="18"/>
                <w:lang w:val="en-US"/>
              </w:rPr>
              <w:t xml:space="preserve"> </w:t>
            </w:r>
            <w:r w:rsidRPr="00F30B3E">
              <w:rPr>
                <w:i/>
                <w:color w:val="000000" w:themeColor="text1"/>
                <w:sz w:val="18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  <w:vAlign w:val="bottom"/>
          </w:tcPr>
          <w:p w14:paraId="09945C5F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1BA86BBA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F30B3E">
              <w:rPr>
                <w:color w:val="000000" w:themeColor="text1"/>
                <w:sz w:val="18"/>
                <w:lang w:val="en-US"/>
              </w:rPr>
              <w:t>117 (83.0)</w:t>
            </w:r>
          </w:p>
        </w:tc>
      </w:tr>
      <w:tr w:rsidR="00162187" w:rsidRPr="00C97271" w14:paraId="429FCC94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dotted" w:sz="4" w:space="0" w:color="538135" w:themeColor="accent6" w:themeShade="BF"/>
              <w:bottom w:val="dotted" w:sz="4" w:space="0" w:color="538135" w:themeColor="accent6" w:themeShade="BF"/>
            </w:tcBorders>
          </w:tcPr>
          <w:p w14:paraId="61746C8E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>
              <w:rPr>
                <w:color w:val="000000" w:themeColor="text1"/>
                <w:sz w:val="18"/>
                <w:lang w:val="en-US"/>
              </w:rPr>
              <w:t>A</w:t>
            </w:r>
            <w:r w:rsidRPr="00EA4BFD">
              <w:rPr>
                <w:color w:val="000000" w:themeColor="text1"/>
                <w:sz w:val="18"/>
                <w:lang w:val="en-US"/>
              </w:rPr>
              <w:t>ntineoplastic agents (n (%))</w:t>
            </w:r>
            <w:r w:rsidRPr="00EA4BFD">
              <w:rPr>
                <w:i/>
                <w:color w:val="000000" w:themeColor="text1"/>
                <w:sz w:val="18"/>
                <w:lang w:val="en-US"/>
              </w:rPr>
              <w:t xml:space="preserve"> </w:t>
            </w:r>
            <w:r w:rsidRPr="00F30B3E">
              <w:rPr>
                <w:i/>
                <w:color w:val="000000" w:themeColor="text1"/>
                <w:sz w:val="18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  <w:vAlign w:val="bottom"/>
          </w:tcPr>
          <w:p w14:paraId="4A757A1F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17DADEBE" w14:textId="77777777" w:rsidR="00162187" w:rsidRPr="009E745F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F30B3E">
              <w:rPr>
                <w:color w:val="000000" w:themeColor="text1"/>
                <w:sz w:val="18"/>
                <w:lang w:val="en-US"/>
              </w:rPr>
              <w:t>71 (50.4)</w:t>
            </w:r>
          </w:p>
        </w:tc>
      </w:tr>
      <w:tr w:rsidR="00162187" w:rsidRPr="00C97271" w14:paraId="56DE330C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dotted" w:sz="4" w:space="0" w:color="538135" w:themeColor="accent6" w:themeShade="BF"/>
              <w:bottom w:val="dotted" w:sz="4" w:space="0" w:color="538135" w:themeColor="accent6" w:themeShade="BF"/>
            </w:tcBorders>
          </w:tcPr>
          <w:p w14:paraId="07783464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>
              <w:rPr>
                <w:color w:val="000000" w:themeColor="text1"/>
                <w:sz w:val="18"/>
                <w:lang w:val="en-US"/>
              </w:rPr>
              <w:t>I</w:t>
            </w:r>
            <w:r w:rsidRPr="00EA4BFD">
              <w:rPr>
                <w:color w:val="000000" w:themeColor="text1"/>
                <w:sz w:val="18"/>
                <w:lang w:val="en-US"/>
              </w:rPr>
              <w:t>mmunosuppressants or immunomodulators (n (%))</w:t>
            </w:r>
            <w:r w:rsidRPr="00EA4BFD">
              <w:rPr>
                <w:i/>
                <w:color w:val="000000" w:themeColor="text1"/>
                <w:sz w:val="18"/>
                <w:lang w:val="en-US"/>
              </w:rPr>
              <w:t xml:space="preserve"> </w:t>
            </w:r>
            <w:r w:rsidRPr="00F30B3E">
              <w:rPr>
                <w:i/>
                <w:color w:val="000000" w:themeColor="text1"/>
                <w:sz w:val="18"/>
                <w:vertAlign w:val="superscript"/>
                <w:lang w:val="en-US"/>
              </w:rPr>
              <w:t>e</w:t>
            </w:r>
          </w:p>
        </w:tc>
        <w:tc>
          <w:tcPr>
            <w:tcW w:w="0" w:type="auto"/>
            <w:vAlign w:val="bottom"/>
          </w:tcPr>
          <w:p w14:paraId="297EA603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7AB39814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F30B3E">
              <w:rPr>
                <w:color w:val="000000" w:themeColor="text1"/>
                <w:sz w:val="18"/>
                <w:lang w:val="en-US"/>
              </w:rPr>
              <w:t>118 (83.7)</w:t>
            </w:r>
          </w:p>
        </w:tc>
      </w:tr>
      <w:tr w:rsidR="00162187" w:rsidRPr="00C97271" w14:paraId="57FF3CE5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dotted" w:sz="4" w:space="0" w:color="538135" w:themeColor="accent6" w:themeShade="BF"/>
              <w:bottom w:val="dotted" w:sz="4" w:space="0" w:color="538135" w:themeColor="accent6" w:themeShade="BF"/>
            </w:tcBorders>
          </w:tcPr>
          <w:p w14:paraId="25592FE6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EA4BFD">
              <w:rPr>
                <w:color w:val="000000" w:themeColor="text1"/>
                <w:sz w:val="18"/>
                <w:lang w:val="en-US"/>
              </w:rPr>
              <w:t>(Other) biological DMARDs (n (%))</w:t>
            </w:r>
            <w:r w:rsidRPr="00EA4BFD">
              <w:rPr>
                <w:i/>
                <w:color w:val="000000" w:themeColor="text1"/>
                <w:sz w:val="18"/>
                <w:vertAlign w:val="superscript"/>
                <w:lang w:val="en-US"/>
              </w:rPr>
              <w:t xml:space="preserve"> </w:t>
            </w:r>
            <w:r w:rsidRPr="00F30B3E">
              <w:rPr>
                <w:i/>
                <w:color w:val="000000" w:themeColor="text1"/>
                <w:sz w:val="18"/>
                <w:vertAlign w:val="superscript"/>
                <w:lang w:val="en-US"/>
              </w:rPr>
              <w:t>f</w:t>
            </w:r>
          </w:p>
        </w:tc>
        <w:tc>
          <w:tcPr>
            <w:tcW w:w="0" w:type="auto"/>
            <w:vAlign w:val="bottom"/>
          </w:tcPr>
          <w:p w14:paraId="698F4A8B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392B94FB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F30B3E">
              <w:rPr>
                <w:color w:val="000000" w:themeColor="text1"/>
                <w:sz w:val="18"/>
                <w:lang w:val="en-US"/>
              </w:rPr>
              <w:t>36 (25.5)</w:t>
            </w:r>
          </w:p>
        </w:tc>
      </w:tr>
      <w:tr w:rsidR="00162187" w:rsidRPr="00C97271" w14:paraId="41EDB090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dotted" w:sz="4" w:space="0" w:color="538135" w:themeColor="accent6" w:themeShade="BF"/>
              <w:bottom w:val="nil"/>
            </w:tcBorders>
            <w:vAlign w:val="center"/>
          </w:tcPr>
          <w:p w14:paraId="75D0039E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>
              <w:rPr>
                <w:color w:val="000000" w:themeColor="text1"/>
                <w:sz w:val="18"/>
                <w:lang w:val="en-US"/>
              </w:rPr>
              <w:t>IGRT</w:t>
            </w:r>
            <w:r w:rsidRPr="00EA4BFD">
              <w:rPr>
                <w:color w:val="000000" w:themeColor="text1"/>
                <w:sz w:val="18"/>
                <w:lang w:val="en-US"/>
              </w:rPr>
              <w:t xml:space="preserve"> within five months prior to RTX (n (</w:t>
            </w:r>
            <w:r w:rsidRPr="00F30B3E">
              <w:rPr>
                <w:color w:val="000000" w:themeColor="text1"/>
                <w:sz w:val="18"/>
                <w:lang w:val="en-US"/>
              </w:rPr>
              <w:t>%))</w:t>
            </w:r>
          </w:p>
        </w:tc>
        <w:tc>
          <w:tcPr>
            <w:tcW w:w="0" w:type="auto"/>
            <w:vAlign w:val="bottom"/>
          </w:tcPr>
          <w:p w14:paraId="4827A9DA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34ABE7F0" w14:textId="77777777" w:rsidR="00162187" w:rsidRPr="009E745F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9E745F">
              <w:rPr>
                <w:color w:val="000000" w:themeColor="text1"/>
                <w:sz w:val="18"/>
                <w:lang w:val="en-US"/>
              </w:rPr>
              <w:t>51 (36.2)</w:t>
            </w:r>
          </w:p>
        </w:tc>
      </w:tr>
      <w:tr w:rsidR="00162187" w:rsidRPr="00C97271" w14:paraId="5050E9F5" w14:textId="77777777" w:rsidTr="00B80D5D">
        <w:trPr>
          <w:trHeight w:val="440"/>
        </w:trPr>
        <w:tc>
          <w:tcPr>
            <w:tcW w:w="0" w:type="auto"/>
            <w:gridSpan w:val="2"/>
            <w:tcBorders>
              <w:top w:val="nil"/>
              <w:bottom w:val="single" w:sz="2" w:space="0" w:color="538135" w:themeColor="accent6" w:themeShade="BF"/>
            </w:tcBorders>
            <w:vAlign w:val="bottom"/>
          </w:tcPr>
          <w:p w14:paraId="569B5E00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EA4BFD">
              <w:rPr>
                <w:i/>
                <w:color w:val="000000" w:themeColor="text1"/>
                <w:sz w:val="18"/>
                <w:lang w:val="en-US"/>
              </w:rPr>
              <w:t>Medication during follow-up, after RTX therapy commencement</w:t>
            </w:r>
            <w:r w:rsidRPr="00EA4BFD">
              <w:rPr>
                <w:color w:val="000000" w:themeColor="text1"/>
                <w:sz w:val="18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vAlign w:val="bottom"/>
          </w:tcPr>
          <w:p w14:paraId="2172101A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2FE070B7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</w:p>
        </w:tc>
      </w:tr>
      <w:tr w:rsidR="00162187" w:rsidRPr="00C97271" w14:paraId="231D95D6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single" w:sz="2" w:space="0" w:color="538135" w:themeColor="accent6" w:themeShade="BF"/>
              <w:bottom w:val="dotted" w:sz="4" w:space="0" w:color="538135" w:themeColor="accent6" w:themeShade="BF"/>
            </w:tcBorders>
          </w:tcPr>
          <w:p w14:paraId="4B2C2ECD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>
              <w:rPr>
                <w:color w:val="000000" w:themeColor="text1"/>
                <w:sz w:val="18"/>
                <w:lang w:val="en-US"/>
              </w:rPr>
              <w:t>C</w:t>
            </w:r>
            <w:r w:rsidRPr="00EA4BFD">
              <w:rPr>
                <w:color w:val="000000" w:themeColor="text1"/>
                <w:sz w:val="18"/>
                <w:lang w:val="en-US"/>
              </w:rPr>
              <w:t>orticosteroids (n (%))</w:t>
            </w:r>
            <w:r w:rsidRPr="00EA4BFD">
              <w:rPr>
                <w:i/>
                <w:color w:val="000000" w:themeColor="text1"/>
                <w:sz w:val="18"/>
                <w:lang w:val="en-US"/>
              </w:rPr>
              <w:t xml:space="preserve"> </w:t>
            </w:r>
            <w:r w:rsidRPr="00F30B3E">
              <w:rPr>
                <w:i/>
                <w:color w:val="000000" w:themeColor="text1"/>
                <w:sz w:val="18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  <w:vAlign w:val="bottom"/>
          </w:tcPr>
          <w:p w14:paraId="790C3D4B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659869BE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F30B3E">
              <w:rPr>
                <w:color w:val="000000" w:themeColor="text1"/>
                <w:sz w:val="18"/>
                <w:lang w:val="en-US"/>
              </w:rPr>
              <w:t>133 (94.3)</w:t>
            </w:r>
          </w:p>
        </w:tc>
      </w:tr>
      <w:tr w:rsidR="00162187" w:rsidRPr="00C97271" w14:paraId="240D98B9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dotted" w:sz="4" w:space="0" w:color="538135" w:themeColor="accent6" w:themeShade="BF"/>
              <w:bottom w:val="dotted" w:sz="4" w:space="0" w:color="538135" w:themeColor="accent6" w:themeShade="BF"/>
            </w:tcBorders>
          </w:tcPr>
          <w:p w14:paraId="4109F73A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>
              <w:rPr>
                <w:color w:val="000000" w:themeColor="text1"/>
                <w:sz w:val="18"/>
                <w:lang w:val="en-US"/>
              </w:rPr>
              <w:t>A</w:t>
            </w:r>
            <w:r w:rsidRPr="00EA4BFD">
              <w:rPr>
                <w:color w:val="000000" w:themeColor="text1"/>
                <w:sz w:val="18"/>
                <w:lang w:val="en-US"/>
              </w:rPr>
              <w:t>ntineoplastic agents (n (%))</w:t>
            </w:r>
            <w:r w:rsidRPr="00EA4BFD">
              <w:rPr>
                <w:i/>
                <w:color w:val="000000" w:themeColor="text1"/>
                <w:sz w:val="18"/>
                <w:lang w:val="en-US"/>
              </w:rPr>
              <w:t xml:space="preserve"> </w:t>
            </w:r>
            <w:r w:rsidRPr="00F30B3E">
              <w:rPr>
                <w:i/>
                <w:color w:val="000000" w:themeColor="text1"/>
                <w:sz w:val="18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  <w:vAlign w:val="bottom"/>
          </w:tcPr>
          <w:p w14:paraId="365E46A9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vAlign w:val="bottom"/>
          </w:tcPr>
          <w:p w14:paraId="59C98C06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F30B3E">
              <w:rPr>
                <w:color w:val="000000" w:themeColor="text1"/>
                <w:sz w:val="18"/>
                <w:lang w:val="en-US"/>
              </w:rPr>
              <w:t>47 (33.3)</w:t>
            </w:r>
          </w:p>
        </w:tc>
      </w:tr>
      <w:tr w:rsidR="00162187" w:rsidRPr="00C97271" w14:paraId="60B1AD8B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dotted" w:sz="4" w:space="0" w:color="538135" w:themeColor="accent6" w:themeShade="BF"/>
              <w:bottom w:val="dotted" w:sz="4" w:space="0" w:color="538135" w:themeColor="accent6" w:themeShade="BF"/>
            </w:tcBorders>
          </w:tcPr>
          <w:p w14:paraId="38A8C32E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>
              <w:rPr>
                <w:color w:val="000000" w:themeColor="text1"/>
                <w:sz w:val="18"/>
                <w:lang w:val="en-US"/>
              </w:rPr>
              <w:t>I</w:t>
            </w:r>
            <w:r w:rsidRPr="00EA4BFD">
              <w:rPr>
                <w:color w:val="000000" w:themeColor="text1"/>
                <w:sz w:val="18"/>
                <w:lang w:val="en-US"/>
              </w:rPr>
              <w:t>mmunosuppressants or immunomodulators (n (%))</w:t>
            </w:r>
            <w:r w:rsidRPr="00EA4BFD">
              <w:rPr>
                <w:i/>
                <w:color w:val="000000" w:themeColor="text1"/>
                <w:sz w:val="18"/>
                <w:lang w:val="en-US"/>
              </w:rPr>
              <w:t xml:space="preserve"> </w:t>
            </w:r>
            <w:r w:rsidRPr="00F30B3E">
              <w:rPr>
                <w:i/>
                <w:color w:val="000000" w:themeColor="text1"/>
                <w:sz w:val="18"/>
                <w:vertAlign w:val="superscript"/>
                <w:lang w:val="en-US"/>
              </w:rPr>
              <w:t>e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3D548A9C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tcBorders>
              <w:bottom w:val="nil"/>
            </w:tcBorders>
            <w:vAlign w:val="bottom"/>
          </w:tcPr>
          <w:p w14:paraId="6F5666C6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F30B3E">
              <w:rPr>
                <w:color w:val="000000" w:themeColor="text1"/>
                <w:sz w:val="18"/>
                <w:lang w:val="en-US"/>
              </w:rPr>
              <w:t>134 (95.0)</w:t>
            </w:r>
          </w:p>
        </w:tc>
      </w:tr>
      <w:tr w:rsidR="00162187" w:rsidRPr="00C97271" w14:paraId="424FECAB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dotted" w:sz="4" w:space="0" w:color="538135" w:themeColor="accent6" w:themeShade="BF"/>
              <w:bottom w:val="dotted" w:sz="4" w:space="0" w:color="538135" w:themeColor="accent6" w:themeShade="BF"/>
            </w:tcBorders>
          </w:tcPr>
          <w:p w14:paraId="1B5B91D4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EA4BFD">
              <w:rPr>
                <w:color w:val="000000" w:themeColor="text1"/>
                <w:sz w:val="18"/>
                <w:lang w:val="en-US"/>
              </w:rPr>
              <w:t>(Other) biological DMARDs (n (%))</w:t>
            </w:r>
            <w:r w:rsidRPr="00EA4BFD">
              <w:rPr>
                <w:i/>
                <w:color w:val="000000" w:themeColor="text1"/>
                <w:sz w:val="18"/>
                <w:vertAlign w:val="superscript"/>
                <w:lang w:val="en-US"/>
              </w:rPr>
              <w:t xml:space="preserve"> f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2F62DCF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  <w:vAlign w:val="bottom"/>
          </w:tcPr>
          <w:p w14:paraId="59483617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F30B3E">
              <w:rPr>
                <w:color w:val="000000" w:themeColor="text1"/>
                <w:sz w:val="18"/>
                <w:lang w:val="en-US"/>
              </w:rPr>
              <w:t>19 (13.5)</w:t>
            </w:r>
          </w:p>
        </w:tc>
      </w:tr>
      <w:tr w:rsidR="00162187" w:rsidRPr="00C97271" w14:paraId="54C862B2" w14:textId="77777777" w:rsidTr="00B80D5D">
        <w:trPr>
          <w:trHeight w:val="312"/>
        </w:trPr>
        <w:tc>
          <w:tcPr>
            <w:tcW w:w="0" w:type="auto"/>
            <w:gridSpan w:val="2"/>
            <w:tcBorders>
              <w:top w:val="dotted" w:sz="4" w:space="0" w:color="538135" w:themeColor="accent6" w:themeShade="BF"/>
              <w:bottom w:val="double" w:sz="4" w:space="0" w:color="538135" w:themeColor="accent6" w:themeShade="BF"/>
            </w:tcBorders>
            <w:vAlign w:val="center"/>
          </w:tcPr>
          <w:p w14:paraId="0F372D92" w14:textId="77777777" w:rsidR="00162187" w:rsidRPr="00EA4BFD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>
              <w:rPr>
                <w:color w:val="000000"/>
                <w:sz w:val="18"/>
                <w:lang w:val="en-US"/>
              </w:rPr>
              <w:t>IGRT</w:t>
            </w:r>
            <w:r w:rsidRPr="00EA4BFD">
              <w:rPr>
                <w:color w:val="000000"/>
                <w:sz w:val="18"/>
                <w:lang w:val="en-US"/>
              </w:rPr>
              <w:t xml:space="preserve"> during or after RTX therapy (n (%))</w:t>
            </w:r>
          </w:p>
        </w:tc>
        <w:tc>
          <w:tcPr>
            <w:tcW w:w="0" w:type="auto"/>
            <w:tcBorders>
              <w:top w:val="nil"/>
              <w:bottom w:val="double" w:sz="4" w:space="0" w:color="538135" w:themeColor="accent6" w:themeShade="BF"/>
            </w:tcBorders>
            <w:vAlign w:val="center"/>
          </w:tcPr>
          <w:p w14:paraId="52DBFE86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1617" w:type="dxa"/>
            <w:tcBorders>
              <w:top w:val="nil"/>
              <w:bottom w:val="double" w:sz="4" w:space="0" w:color="538135" w:themeColor="accent6" w:themeShade="BF"/>
            </w:tcBorders>
            <w:vAlign w:val="bottom"/>
          </w:tcPr>
          <w:p w14:paraId="5CC03544" w14:textId="77777777" w:rsidR="00162187" w:rsidRPr="00F30B3E" w:rsidRDefault="00162187" w:rsidP="00B80D5D">
            <w:pPr>
              <w:spacing w:line="276" w:lineRule="auto"/>
              <w:rPr>
                <w:color w:val="000000" w:themeColor="text1"/>
                <w:sz w:val="18"/>
                <w:lang w:val="en-US"/>
              </w:rPr>
            </w:pPr>
            <w:r w:rsidRPr="00F30B3E">
              <w:rPr>
                <w:color w:val="000000" w:themeColor="text1"/>
                <w:sz w:val="18"/>
                <w:lang w:val="en-US"/>
              </w:rPr>
              <w:t>89 (63.1)</w:t>
            </w:r>
          </w:p>
        </w:tc>
      </w:tr>
      <w:tr w:rsidR="00162187" w:rsidRPr="00C97271" w14:paraId="2D42DD46" w14:textId="77777777" w:rsidTr="00B80D5D">
        <w:trPr>
          <w:trHeight w:val="442"/>
        </w:trPr>
        <w:tc>
          <w:tcPr>
            <w:tcW w:w="0" w:type="auto"/>
            <w:gridSpan w:val="2"/>
            <w:tcBorders>
              <w:top w:val="double" w:sz="4" w:space="0" w:color="538135" w:themeColor="accent6" w:themeShade="BF"/>
              <w:bottom w:val="double" w:sz="4" w:space="0" w:color="538135" w:themeColor="accent6" w:themeShade="BF"/>
            </w:tcBorders>
            <w:vAlign w:val="center"/>
          </w:tcPr>
          <w:p w14:paraId="267F1D35" w14:textId="77777777" w:rsidR="00162187" w:rsidRPr="00EA4BFD" w:rsidRDefault="00162187" w:rsidP="00B80D5D">
            <w:pPr>
              <w:spacing w:line="276" w:lineRule="auto"/>
              <w:rPr>
                <w:sz w:val="18"/>
                <w:lang w:val="en-US"/>
              </w:rPr>
            </w:pPr>
            <w:r w:rsidRPr="00EA4BFD">
              <w:rPr>
                <w:sz w:val="18"/>
                <w:lang w:val="en-US"/>
              </w:rPr>
              <w:t>Pre-RTX hypogammaglobulinemia (n/total available (%))</w:t>
            </w:r>
          </w:p>
        </w:tc>
        <w:tc>
          <w:tcPr>
            <w:tcW w:w="0" w:type="auto"/>
            <w:tcBorders>
              <w:top w:val="double" w:sz="4" w:space="0" w:color="538135" w:themeColor="accent6" w:themeShade="BF"/>
              <w:bottom w:val="double" w:sz="4" w:space="0" w:color="538135" w:themeColor="accent6" w:themeShade="BF"/>
            </w:tcBorders>
            <w:vAlign w:val="bottom"/>
          </w:tcPr>
          <w:p w14:paraId="75904C39" w14:textId="77777777" w:rsidR="00162187" w:rsidRPr="00F30B3E" w:rsidRDefault="00162187" w:rsidP="00B80D5D">
            <w:pPr>
              <w:spacing w:line="276" w:lineRule="auto"/>
              <w:rPr>
                <w:sz w:val="16"/>
                <w:lang w:val="en-US"/>
              </w:rPr>
            </w:pPr>
          </w:p>
        </w:tc>
        <w:tc>
          <w:tcPr>
            <w:tcW w:w="1617" w:type="dxa"/>
            <w:tcBorders>
              <w:top w:val="double" w:sz="4" w:space="0" w:color="538135" w:themeColor="accent6" w:themeShade="BF"/>
              <w:bottom w:val="double" w:sz="4" w:space="0" w:color="538135" w:themeColor="accent6" w:themeShade="BF"/>
            </w:tcBorders>
            <w:vAlign w:val="center"/>
          </w:tcPr>
          <w:p w14:paraId="3BC91BF8" w14:textId="77777777" w:rsidR="00162187" w:rsidRPr="00F30B3E" w:rsidRDefault="00162187" w:rsidP="00B80D5D">
            <w:pPr>
              <w:spacing w:line="276" w:lineRule="auto"/>
              <w:rPr>
                <w:b/>
                <w:sz w:val="18"/>
                <w:lang w:val="en-US"/>
              </w:rPr>
            </w:pPr>
            <w:r w:rsidRPr="00F30B3E">
              <w:rPr>
                <w:b/>
                <w:sz w:val="18"/>
                <w:lang w:val="en-US"/>
              </w:rPr>
              <w:t>33/122 (27.0)</w:t>
            </w:r>
          </w:p>
        </w:tc>
      </w:tr>
    </w:tbl>
    <w:p w14:paraId="3FB2EA91" w14:textId="77777777" w:rsidR="00AA69E5" w:rsidRPr="00B80D5D" w:rsidRDefault="00AA69E5" w:rsidP="00B80D5D">
      <w:pPr>
        <w:rPr>
          <w:rFonts w:cs="Times New Roman"/>
          <w:b/>
          <w:bCs/>
          <w:smallCaps/>
          <w:color w:val="000000" w:themeColor="text1"/>
          <w:sz w:val="28"/>
          <w:szCs w:val="28"/>
          <w:lang w:val="en-US"/>
        </w:rPr>
      </w:pPr>
    </w:p>
    <w:p w14:paraId="324CB270" w14:textId="6A19792E" w:rsidR="00162187" w:rsidRDefault="00162187" w:rsidP="00162187">
      <w:pPr>
        <w:suppressLineNumbers/>
        <w:spacing w:line="276" w:lineRule="auto"/>
        <w:rPr>
          <w:sz w:val="22"/>
          <w:szCs w:val="22"/>
        </w:rPr>
      </w:pPr>
    </w:p>
    <w:p w14:paraId="43664E53" w14:textId="59CD89F1" w:rsidR="00162187" w:rsidRDefault="00B80D5D" w:rsidP="00162187">
      <w:pPr>
        <w:suppressLineNumbers/>
        <w:spacing w:line="276" w:lineRule="auto"/>
        <w:rPr>
          <w:sz w:val="22"/>
          <w:szCs w:val="22"/>
        </w:rPr>
      </w:pPr>
      <w:r w:rsidRPr="004072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79C37BD" wp14:editId="7BC2AFEF">
                <wp:simplePos x="0" y="0"/>
                <wp:positionH relativeFrom="column">
                  <wp:posOffset>-75565</wp:posOffset>
                </wp:positionH>
                <wp:positionV relativeFrom="page">
                  <wp:posOffset>8369300</wp:posOffset>
                </wp:positionV>
                <wp:extent cx="5554980" cy="24193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8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BFF074" w14:textId="77777777" w:rsidR="00162187" w:rsidRPr="00C44F26" w:rsidRDefault="00162187" w:rsidP="00162187">
                            <w:pP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4F26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*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Ig</w:t>
                            </w:r>
                            <w:r w:rsidRPr="00C44F26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and B cell levels are expressed in S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Pr="00C44F26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from reference for age</w:t>
                            </w:r>
                          </w:p>
                          <w:p w14:paraId="307897F7" w14:textId="77777777" w:rsidR="00162187" w:rsidRPr="00B0789F" w:rsidRDefault="00162187" w:rsidP="0016218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C37BD" id="Text Box 10" o:spid="_x0000_s1027" type="#_x0000_t202" style="position:absolute;margin-left:-5.95pt;margin-top:659pt;width:437.4pt;height:19.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" filled="f" stroked="f" strokeweight=".5pt">
                <v:textbox>
                  <w:txbxContent>
                    <w:p w14:paraId="7ABFF074" w14:textId="77777777" w:rsidR="00162187" w:rsidRPr="00C44F26" w:rsidRDefault="00162187" w:rsidP="00162187">
                      <w:pP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C44F26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vertAlign w:val="superscript"/>
                          <w:lang w:val="en-US"/>
                        </w:rPr>
                        <w:t>*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Ig</w:t>
                      </w:r>
                      <w:r w:rsidRPr="00C44F26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and B cell levels are expressed in S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</w:t>
                      </w:r>
                      <w:r w:rsidRPr="00C44F26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from reference for age</w:t>
                      </w:r>
                    </w:p>
                    <w:p w14:paraId="307897F7" w14:textId="77777777" w:rsidR="00162187" w:rsidRPr="00B0789F" w:rsidRDefault="00162187" w:rsidP="0016218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6D7A59C" w14:textId="441B04D2" w:rsidR="00162187" w:rsidRPr="004072DD" w:rsidRDefault="007B68F8" w:rsidP="00162187">
      <w:pPr>
        <w:suppressLineNumbers/>
        <w:spacing w:line="276" w:lineRule="auto"/>
        <w:rPr>
          <w:sz w:val="22"/>
          <w:szCs w:val="22"/>
        </w:rPr>
      </w:pPr>
      <w:r w:rsidRPr="004072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EF01373" wp14:editId="4C5352DF">
                <wp:simplePos x="0" y="0"/>
                <wp:positionH relativeFrom="column">
                  <wp:posOffset>-69850</wp:posOffset>
                </wp:positionH>
                <wp:positionV relativeFrom="page">
                  <wp:posOffset>8517255</wp:posOffset>
                </wp:positionV>
                <wp:extent cx="5554980" cy="3829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80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AA218" w14:textId="77777777" w:rsidR="00162187" w:rsidRPr="00B0789F" w:rsidRDefault="00162187" w:rsidP="00162187">
                            <w:pP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a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 cycle was defined a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one or more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RTX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doses with no more than 45 days between courses.</w:t>
                            </w:r>
                          </w:p>
                          <w:p w14:paraId="1ED93183" w14:textId="77777777" w:rsidR="00162187" w:rsidRPr="00B0789F" w:rsidRDefault="00162187" w:rsidP="00162187">
                            <w:pP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b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Medication was classified according to the ATC/DDD Index 2021 [30]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</w:p>
                          <w:p w14:paraId="0D4D2A50" w14:textId="77777777" w:rsidR="00162187" w:rsidRPr="00B0789F" w:rsidRDefault="00162187" w:rsidP="0016218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1373" id="Text Box 12" o:spid="_x0000_s1028" type="#_x0000_t202" style="position:absolute;margin-left:-5.5pt;margin-top:670.65pt;width:437.4pt;height:30.1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" filled="f" stroked="f" strokeweight=".5pt">
                <v:textbox>
                  <w:txbxContent>
                    <w:p w14:paraId="1D6AA218" w14:textId="77777777" w:rsidR="00162187" w:rsidRPr="00B0789F" w:rsidRDefault="00162187" w:rsidP="00162187">
                      <w:pP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  <w:lang w:val="en-US"/>
                        </w:rPr>
                        <w:t>a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 cycle was defined a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one or more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RTX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doses with no more than 45 days between courses.</w:t>
                      </w:r>
                    </w:p>
                    <w:p w14:paraId="1ED93183" w14:textId="77777777" w:rsidR="00162187" w:rsidRPr="00B0789F" w:rsidRDefault="00162187" w:rsidP="00162187">
                      <w:pP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  <w:lang w:val="en-US"/>
                        </w:rPr>
                        <w:t>b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Medication was classified according to the ATC/DDD Index 2021 [30]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FF0000"/>
                          <w:sz w:val="18"/>
                          <w:szCs w:val="18"/>
                          <w:vertAlign w:val="superscript"/>
                          <w:lang w:val="en-US"/>
                        </w:rPr>
                        <w:t xml:space="preserve"> </w:t>
                      </w:r>
                    </w:p>
                    <w:p w14:paraId="0D4D2A50" w14:textId="77777777" w:rsidR="00162187" w:rsidRPr="00B0789F" w:rsidRDefault="00162187" w:rsidP="0016218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F93B3F" w14:textId="53C31CA0" w:rsidR="00162187" w:rsidRDefault="00B80D5D" w:rsidP="00162187">
      <w:pPr>
        <w:suppressLineNumbers/>
        <w:spacing w:line="276" w:lineRule="auto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  <w:r w:rsidRPr="004072D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C3A74A9" wp14:editId="7F2E1730">
                <wp:simplePos x="0" y="0"/>
                <wp:positionH relativeFrom="column">
                  <wp:posOffset>-71120</wp:posOffset>
                </wp:positionH>
                <wp:positionV relativeFrom="page">
                  <wp:posOffset>8799195</wp:posOffset>
                </wp:positionV>
                <wp:extent cx="5918835" cy="76898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835" cy="768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CE99F" w14:textId="77777777" w:rsidR="00162187" w:rsidRPr="00B0789F" w:rsidRDefault="00162187" w:rsidP="00162187">
                            <w:pP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c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Prednisone,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examethasone,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riamcinolone,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ydrocortisone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d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Cyclophosphamide and other alkylating agents,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ethotrexate and other antimetabolites, protein kinase inhibitors, miscellaneous</w:t>
                            </w:r>
                          </w:p>
                          <w:p w14:paraId="5B7B5931" w14:textId="77777777" w:rsidR="00162187" w:rsidRPr="00B0789F" w:rsidRDefault="00162187" w:rsidP="00162187">
                            <w:pP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e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Mycophenolic acid,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irolimus,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eflunomide,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verolimus,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yclosporine,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acrolimus,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zathioprine,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ethotrexate</w:t>
                            </w:r>
                          </w:p>
                          <w:p w14:paraId="2619A43D" w14:textId="77777777" w:rsidR="00162187" w:rsidRPr="00B0789F" w:rsidRDefault="00162187" w:rsidP="00162187">
                            <w:pP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</w:pP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f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Thymoglobulin,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batacept,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nfliximab,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dalimumab,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ocilizumab, miscellaneous</w:t>
                            </w: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A74A9" id="Text Box 13" o:spid="_x0000_s1029" type="#_x0000_t202" style="position:absolute;margin-left:-5.6pt;margin-top:692.85pt;width:466.05pt;height:60.5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" filled="f" stroked="f" strokeweight=".5pt">
                <v:textbox>
                  <w:txbxContent>
                    <w:p w14:paraId="645CE99F" w14:textId="77777777" w:rsidR="00162187" w:rsidRPr="00B0789F" w:rsidRDefault="00162187" w:rsidP="00162187">
                      <w:pP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c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Prednisone,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examethasone,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riamcinolone,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ydrocortisone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d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Cyclophosphamide and other alkylating agents,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ethotrexate and other antimetabolites, protein kinase inhibitors, miscellaneous</w:t>
                      </w:r>
                    </w:p>
                    <w:p w14:paraId="5B7B5931" w14:textId="77777777" w:rsidR="00162187" w:rsidRPr="00B0789F" w:rsidRDefault="00162187" w:rsidP="00162187">
                      <w:pP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e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Mycophenolic acid,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irolimus,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eflunomide,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e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verolimus,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yclosporine,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acrolimus,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zathioprine,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ethotrexate</w:t>
                      </w:r>
                    </w:p>
                    <w:p w14:paraId="2619A43D" w14:textId="77777777" w:rsidR="00162187" w:rsidRPr="00B0789F" w:rsidRDefault="00162187" w:rsidP="00162187">
                      <w:pP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  <w:lang w:val="en-US"/>
                        </w:rPr>
                      </w:pP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f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Thymoglobulin,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batacept,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nfliximab,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dalimumab,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ocilizumab, miscellaneous</w:t>
                      </w: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  <w:lang w:val="en-US"/>
                        </w:rPr>
                        <w:br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62187"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  <w:br w:type="page"/>
      </w:r>
    </w:p>
    <w:p w14:paraId="7D94C319" w14:textId="77777777" w:rsidR="00162187" w:rsidRDefault="00162187" w:rsidP="00162187">
      <w:pPr>
        <w:suppressLineNumbers/>
        <w:spacing w:line="276" w:lineRule="auto"/>
        <w:ind w:firstLine="720"/>
        <w:jc w:val="both"/>
        <w:rPr>
          <w:rFonts w:cs="Times New Roman"/>
          <w:color w:val="000000" w:themeColor="text1"/>
          <w:sz w:val="22"/>
          <w:szCs w:val="22"/>
          <w:lang w:val="en-US"/>
        </w:rPr>
      </w:pPr>
    </w:p>
    <w:p w14:paraId="4F0DA053" w14:textId="77777777" w:rsidR="00162187" w:rsidRDefault="00162187" w:rsidP="00162187">
      <w:pPr>
        <w:suppressLineNumbers/>
        <w:spacing w:line="276" w:lineRule="auto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  <w:r w:rsidRPr="004072DD">
        <w:rPr>
          <w:rFonts w:cs="Times New Roman"/>
          <w:b/>
          <w:bCs/>
          <w:smallCaps/>
          <w:noProof/>
          <w:color w:val="000000" w:themeColor="text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7F887F9" wp14:editId="34850EDC">
                <wp:simplePos x="0" y="0"/>
                <wp:positionH relativeFrom="column">
                  <wp:posOffset>-60960</wp:posOffset>
                </wp:positionH>
                <wp:positionV relativeFrom="paragraph">
                  <wp:posOffset>173644</wp:posOffset>
                </wp:positionV>
                <wp:extent cx="4975411" cy="41685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411" cy="4168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9ECA21" w14:textId="77777777" w:rsidR="00162187" w:rsidRPr="00FA3632" w:rsidRDefault="00162187" w:rsidP="00162187">
                            <w:pPr>
                              <w:rPr>
                                <w:rFonts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>Table</w:t>
                            </w:r>
                            <w:r w:rsidRPr="00FA3632"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 xml:space="preserve"> 2. </w:t>
                            </w:r>
                            <w:r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>HG</w:t>
                            </w:r>
                            <w:r w:rsidRPr="00FA3632"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 xml:space="preserve"> pre- and post-RTX by RTX indication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887F9" id="Text Box 1" o:spid="_x0000_s1030" type="#_x0000_t202" style="position:absolute;margin-left:-4.8pt;margin-top:13.65pt;width:391.75pt;height:32.8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" filled="f" stroked="f" strokeweight=".5pt">
                <v:textbox>
                  <w:txbxContent>
                    <w:p w14:paraId="6A9ECA21" w14:textId="77777777" w:rsidR="00162187" w:rsidRPr="00FA3632" w:rsidRDefault="00162187" w:rsidP="00162187">
                      <w:pPr>
                        <w:rPr>
                          <w:rFonts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cs="Times New Roman"/>
                          <w:sz w:val="22"/>
                          <w:szCs w:val="22"/>
                        </w:rPr>
                        <w:t>Table</w:t>
                      </w:r>
                      <w:r w:rsidRPr="00FA3632">
                        <w:rPr>
                          <w:rFonts w:cs="Times New Roman"/>
                          <w:sz w:val="22"/>
                          <w:szCs w:val="22"/>
                        </w:rPr>
                        <w:t xml:space="preserve"> 2. </w:t>
                      </w:r>
                      <w:r>
                        <w:rPr>
                          <w:rFonts w:cs="Times New Roman"/>
                          <w:sz w:val="22"/>
                          <w:szCs w:val="22"/>
                        </w:rPr>
                        <w:t>HG</w:t>
                      </w:r>
                      <w:r w:rsidRPr="00FA3632">
                        <w:rPr>
                          <w:rFonts w:cs="Times New Roman"/>
                          <w:sz w:val="22"/>
                          <w:szCs w:val="22"/>
                        </w:rPr>
                        <w:t xml:space="preserve"> pre- and post-RTX by RTX indication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8CC6EEF" w14:textId="77777777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tbl>
      <w:tblPr>
        <w:tblpPr w:leftFromText="180" w:rightFromText="180" w:vertAnchor="page" w:horzAnchor="margin" w:tblpY="2492"/>
        <w:tblW w:w="90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2127"/>
        <w:gridCol w:w="2126"/>
        <w:gridCol w:w="850"/>
      </w:tblGrid>
      <w:tr w:rsidR="00162187" w:rsidRPr="00C97271" w14:paraId="24D435C1" w14:textId="77777777" w:rsidTr="00162187">
        <w:trPr>
          <w:trHeight w:val="505"/>
        </w:trPr>
        <w:tc>
          <w:tcPr>
            <w:tcW w:w="1843" w:type="dxa"/>
            <w:tcBorders>
              <w:top w:val="single" w:sz="6" w:space="0" w:color="528136"/>
              <w:bottom w:val="double" w:sz="4" w:space="0" w:color="538135" w:themeColor="accent6" w:themeShade="BF"/>
            </w:tcBorders>
          </w:tcPr>
          <w:p w14:paraId="6E706B9A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528136"/>
              <w:bottom w:val="double" w:sz="4" w:space="0" w:color="538135" w:themeColor="accent6" w:themeShade="BF"/>
            </w:tcBorders>
          </w:tcPr>
          <w:p w14:paraId="69DCE18A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Pre-RTX 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>HG</w:t>
            </w: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9C548DE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i/>
                <w:iCs/>
                <w:color w:val="000000"/>
                <w:sz w:val="18"/>
                <w:szCs w:val="18"/>
                <w:lang w:val="en-US"/>
              </w:rPr>
              <w:t>Low IgG</w:t>
            </w:r>
          </w:p>
          <w:p w14:paraId="00894F68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(n/total available (%))</w:t>
            </w:r>
          </w:p>
        </w:tc>
        <w:tc>
          <w:tcPr>
            <w:tcW w:w="2127" w:type="dxa"/>
            <w:tcBorders>
              <w:top w:val="single" w:sz="6" w:space="0" w:color="528136"/>
              <w:bottom w:val="double" w:sz="4" w:space="0" w:color="538135" w:themeColor="accent6" w:themeShade="BF"/>
            </w:tcBorders>
          </w:tcPr>
          <w:p w14:paraId="2EB80BB2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>Post-RTX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HG</w:t>
            </w:r>
            <w:r w:rsidRPr="00C97271">
              <w:rPr>
                <w:rFonts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65A56702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Low IgG or receiving </w:t>
            </w:r>
            <w:r>
              <w:rPr>
                <w:rFonts w:cs="Times New Roman"/>
                <w:i/>
                <w:iCs/>
                <w:color w:val="000000"/>
                <w:sz w:val="18"/>
                <w:szCs w:val="18"/>
                <w:lang w:val="en-US"/>
              </w:rPr>
              <w:t>IGRT</w:t>
            </w:r>
          </w:p>
          <w:p w14:paraId="156D97AD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(n/total available (%))</w:t>
            </w:r>
          </w:p>
        </w:tc>
        <w:tc>
          <w:tcPr>
            <w:tcW w:w="2126" w:type="dxa"/>
            <w:tcBorders>
              <w:top w:val="single" w:sz="6" w:space="0" w:color="528136"/>
              <w:bottom w:val="double" w:sz="4" w:space="0" w:color="538135" w:themeColor="accent6" w:themeShade="BF"/>
            </w:tcBorders>
          </w:tcPr>
          <w:p w14:paraId="28607ED9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>Persistent H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>G</w:t>
            </w:r>
            <w:r w:rsidRPr="00C97271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  <w:r w:rsidRPr="00C97271"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C97271">
              <w:rPr>
                <w:rFonts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Low IgG or receiving </w:t>
            </w:r>
            <w:r>
              <w:rPr>
                <w:rFonts w:cs="Times New Roman"/>
                <w:i/>
                <w:iCs/>
                <w:color w:val="000000"/>
                <w:sz w:val="18"/>
                <w:szCs w:val="18"/>
                <w:lang w:val="en-US"/>
              </w:rPr>
              <w:t>IGRT</w:t>
            </w:r>
            <w:r w:rsidRPr="00C97271">
              <w:rPr>
                <w:rFonts w:cs="Times New Roman"/>
                <w:i/>
                <w:iCs/>
                <w:color w:val="000000"/>
                <w:sz w:val="18"/>
                <w:szCs w:val="18"/>
                <w:lang w:val="en-US"/>
              </w:rPr>
              <w:br/>
              <w:t>(&gt;6 months after RTX)</w:t>
            </w:r>
          </w:p>
          <w:p w14:paraId="18EF0AC0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 xml:space="preserve">(n/total available (%)) </w:t>
            </w:r>
          </w:p>
        </w:tc>
        <w:tc>
          <w:tcPr>
            <w:tcW w:w="850" w:type="dxa"/>
            <w:tcBorders>
              <w:top w:val="single" w:sz="6" w:space="0" w:color="528136"/>
              <w:bottom w:val="double" w:sz="4" w:space="0" w:color="538135" w:themeColor="accent6" w:themeShade="BF"/>
            </w:tcBorders>
            <w:vAlign w:val="bottom"/>
          </w:tcPr>
          <w:p w14:paraId="257C18E8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en-US"/>
              </w:rPr>
              <w:t>P</w:t>
            </w: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**</w:t>
            </w:r>
          </w:p>
        </w:tc>
      </w:tr>
      <w:tr w:rsidR="00162187" w:rsidRPr="00C97271" w14:paraId="0CEBAEC1" w14:textId="77777777" w:rsidTr="00162187">
        <w:trPr>
          <w:trHeight w:val="416"/>
        </w:trPr>
        <w:tc>
          <w:tcPr>
            <w:tcW w:w="1843" w:type="dxa"/>
            <w:tcBorders>
              <w:top w:val="double" w:sz="4" w:space="0" w:color="538135" w:themeColor="accent6" w:themeShade="BF"/>
              <w:bottom w:val="single" w:sz="2" w:space="0" w:color="538135"/>
            </w:tcBorders>
            <w:vAlign w:val="center"/>
          </w:tcPr>
          <w:p w14:paraId="7C1EECCD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Autoimmune diseases</w:t>
            </w:r>
          </w:p>
        </w:tc>
        <w:tc>
          <w:tcPr>
            <w:tcW w:w="2126" w:type="dxa"/>
            <w:tcBorders>
              <w:top w:val="double" w:sz="4" w:space="0" w:color="538135" w:themeColor="accent6" w:themeShade="BF"/>
              <w:left w:val="nil"/>
              <w:bottom w:val="single" w:sz="2" w:space="0" w:color="538135"/>
            </w:tcBorders>
            <w:vAlign w:val="center"/>
          </w:tcPr>
          <w:p w14:paraId="496F5D72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5/32 (14.2)</w:t>
            </w:r>
          </w:p>
        </w:tc>
        <w:tc>
          <w:tcPr>
            <w:tcW w:w="2127" w:type="dxa"/>
            <w:tcBorders>
              <w:top w:val="double" w:sz="4" w:space="0" w:color="538135" w:themeColor="accent6" w:themeShade="BF"/>
              <w:left w:val="nil"/>
              <w:bottom w:val="single" w:sz="2" w:space="0" w:color="538135"/>
            </w:tcBorders>
            <w:vAlign w:val="center"/>
          </w:tcPr>
          <w:p w14:paraId="5060CAAF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13/42 (31.0)</w:t>
            </w:r>
          </w:p>
        </w:tc>
        <w:tc>
          <w:tcPr>
            <w:tcW w:w="2126" w:type="dxa"/>
            <w:tcBorders>
              <w:top w:val="double" w:sz="4" w:space="0" w:color="538135" w:themeColor="accent6" w:themeShade="BF"/>
              <w:left w:val="nil"/>
              <w:bottom w:val="single" w:sz="2" w:space="0" w:color="538135"/>
            </w:tcBorders>
            <w:vAlign w:val="center"/>
          </w:tcPr>
          <w:p w14:paraId="2C4C8779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9/29 (31.0)</w:t>
            </w:r>
          </w:p>
        </w:tc>
        <w:tc>
          <w:tcPr>
            <w:tcW w:w="850" w:type="dxa"/>
            <w:tcBorders>
              <w:top w:val="double" w:sz="4" w:space="0" w:color="538135" w:themeColor="accent6" w:themeShade="BF"/>
              <w:left w:val="nil"/>
              <w:bottom w:val="single" w:sz="2" w:space="0" w:color="538135"/>
            </w:tcBorders>
            <w:vAlign w:val="center"/>
          </w:tcPr>
          <w:p w14:paraId="0EF5F604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b/>
                <w:color w:val="000000"/>
                <w:sz w:val="18"/>
                <w:szCs w:val="18"/>
                <w:lang w:val="en-US"/>
              </w:rPr>
              <w:t>0.011</w:t>
            </w:r>
          </w:p>
        </w:tc>
      </w:tr>
      <w:tr w:rsidR="00162187" w:rsidRPr="00C97271" w14:paraId="64806170" w14:textId="77777777" w:rsidTr="00162187">
        <w:trPr>
          <w:trHeight w:val="416"/>
        </w:trPr>
        <w:tc>
          <w:tcPr>
            <w:tcW w:w="1843" w:type="dxa"/>
            <w:tcBorders>
              <w:top w:val="single" w:sz="2" w:space="0" w:color="538135"/>
              <w:bottom w:val="single" w:sz="2" w:space="0" w:color="538135"/>
            </w:tcBorders>
            <w:vAlign w:val="center"/>
          </w:tcPr>
          <w:p w14:paraId="489BD789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Immunodeficiencies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1DA8902B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sz w:val="18"/>
                <w:szCs w:val="18"/>
                <w:lang w:val="en-US"/>
              </w:rPr>
              <w:t>0/2 (0.0)</w:t>
            </w:r>
          </w:p>
        </w:tc>
        <w:tc>
          <w:tcPr>
            <w:tcW w:w="2127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66AF7C96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4/4 (100.0)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754B84D1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3/3 (100.0)</w:t>
            </w:r>
          </w:p>
        </w:tc>
        <w:tc>
          <w:tcPr>
            <w:tcW w:w="850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6D334F91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FF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0.480</w:t>
            </w:r>
          </w:p>
        </w:tc>
      </w:tr>
      <w:tr w:rsidR="00162187" w:rsidRPr="00C97271" w14:paraId="1EC1A661" w14:textId="77777777" w:rsidTr="00162187">
        <w:trPr>
          <w:trHeight w:val="512"/>
        </w:trPr>
        <w:tc>
          <w:tcPr>
            <w:tcW w:w="1843" w:type="dxa"/>
            <w:tcBorders>
              <w:top w:val="single" w:sz="2" w:space="0" w:color="538135"/>
              <w:bottom w:val="single" w:sz="2" w:space="0" w:color="538135"/>
            </w:tcBorders>
            <w:vAlign w:val="center"/>
          </w:tcPr>
          <w:p w14:paraId="2C26F7F4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Hematological malignancies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6E03258D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sz w:val="18"/>
                <w:szCs w:val="18"/>
                <w:lang w:val="en-US"/>
              </w:rPr>
              <w:t>6/11 (54.5)</w:t>
            </w:r>
          </w:p>
        </w:tc>
        <w:tc>
          <w:tcPr>
            <w:tcW w:w="2127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09C4913B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8/13 (61.5)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5504336A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7/10 (70.0)</w:t>
            </w:r>
          </w:p>
        </w:tc>
        <w:tc>
          <w:tcPr>
            <w:tcW w:w="850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1D353F14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0.617</w:t>
            </w:r>
          </w:p>
        </w:tc>
      </w:tr>
      <w:tr w:rsidR="00162187" w:rsidRPr="00C97271" w14:paraId="42A67DDF" w14:textId="77777777" w:rsidTr="00162187">
        <w:trPr>
          <w:trHeight w:val="416"/>
        </w:trPr>
        <w:tc>
          <w:tcPr>
            <w:tcW w:w="1843" w:type="dxa"/>
            <w:tcBorders>
              <w:top w:val="single" w:sz="2" w:space="0" w:color="538135"/>
              <w:bottom w:val="single" w:sz="2" w:space="0" w:color="538135"/>
            </w:tcBorders>
            <w:vAlign w:val="center"/>
          </w:tcPr>
          <w:p w14:paraId="06188EFD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Nephrotic syndrome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773238C7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8/9 (88.9)</w:t>
            </w:r>
          </w:p>
        </w:tc>
        <w:tc>
          <w:tcPr>
            <w:tcW w:w="2127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5CB92553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9/9 (100.0)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45D9C4E2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4/4 (100.0)</w:t>
            </w:r>
          </w:p>
        </w:tc>
        <w:tc>
          <w:tcPr>
            <w:tcW w:w="850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4E62E2E0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1.000</w:t>
            </w:r>
          </w:p>
        </w:tc>
      </w:tr>
      <w:tr w:rsidR="00162187" w:rsidRPr="00C97271" w14:paraId="65F42B7A" w14:textId="77777777" w:rsidTr="00162187">
        <w:trPr>
          <w:trHeight w:val="416"/>
        </w:trPr>
        <w:tc>
          <w:tcPr>
            <w:tcW w:w="1843" w:type="dxa"/>
            <w:tcBorders>
              <w:top w:val="single" w:sz="2" w:space="0" w:color="538135"/>
              <w:bottom w:val="single" w:sz="2" w:space="0" w:color="538135"/>
            </w:tcBorders>
            <w:vAlign w:val="center"/>
          </w:tcPr>
          <w:p w14:paraId="0837AD54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Post-HSCT complication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5B0136C5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sz w:val="18"/>
                <w:szCs w:val="18"/>
                <w:lang w:val="en-US"/>
              </w:rPr>
              <w:t>14/64 (21.8)</w:t>
            </w:r>
          </w:p>
        </w:tc>
        <w:tc>
          <w:tcPr>
            <w:tcW w:w="2127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589F19CD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62/67 (92.5)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6AADBF70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35/44 (79.5)</w:t>
            </w:r>
          </w:p>
        </w:tc>
        <w:tc>
          <w:tcPr>
            <w:tcW w:w="850" w:type="dxa"/>
            <w:tcBorders>
              <w:top w:val="single" w:sz="2" w:space="0" w:color="538135"/>
              <w:left w:val="nil"/>
              <w:bottom w:val="single" w:sz="2" w:space="0" w:color="538135"/>
            </w:tcBorders>
            <w:vAlign w:val="center"/>
          </w:tcPr>
          <w:p w14:paraId="26961018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162187" w:rsidRPr="00C97271" w14:paraId="0A1588A4" w14:textId="77777777" w:rsidTr="00162187">
        <w:trPr>
          <w:trHeight w:val="416"/>
        </w:trPr>
        <w:tc>
          <w:tcPr>
            <w:tcW w:w="1843" w:type="dxa"/>
            <w:tcBorders>
              <w:top w:val="single" w:sz="2" w:space="0" w:color="538135"/>
              <w:bottom w:val="double" w:sz="4" w:space="0" w:color="538135" w:themeColor="accent6" w:themeShade="BF"/>
            </w:tcBorders>
            <w:vAlign w:val="center"/>
          </w:tcPr>
          <w:p w14:paraId="6334E174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Post-solid organ transplantation complication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double" w:sz="4" w:space="0" w:color="538135" w:themeColor="accent6" w:themeShade="BF"/>
            </w:tcBorders>
            <w:vAlign w:val="center"/>
          </w:tcPr>
          <w:p w14:paraId="7EB9FBD3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sz w:val="18"/>
                <w:szCs w:val="18"/>
                <w:lang w:val="en-US"/>
              </w:rPr>
              <w:t>1/5 (20.0)</w:t>
            </w:r>
          </w:p>
        </w:tc>
        <w:tc>
          <w:tcPr>
            <w:tcW w:w="2127" w:type="dxa"/>
            <w:tcBorders>
              <w:top w:val="single" w:sz="2" w:space="0" w:color="538135"/>
              <w:left w:val="nil"/>
              <w:bottom w:val="double" w:sz="4" w:space="0" w:color="538135" w:themeColor="accent6" w:themeShade="BF"/>
            </w:tcBorders>
            <w:vAlign w:val="center"/>
          </w:tcPr>
          <w:p w14:paraId="3FFEC1F1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4/6 (66.7)</w:t>
            </w:r>
          </w:p>
        </w:tc>
        <w:tc>
          <w:tcPr>
            <w:tcW w:w="2126" w:type="dxa"/>
            <w:tcBorders>
              <w:top w:val="single" w:sz="2" w:space="0" w:color="538135"/>
              <w:left w:val="nil"/>
              <w:bottom w:val="double" w:sz="4" w:space="0" w:color="538135" w:themeColor="accent6" w:themeShade="BF"/>
            </w:tcBorders>
            <w:vAlign w:val="center"/>
          </w:tcPr>
          <w:p w14:paraId="2B6310CB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3/5 (60.0)</w:t>
            </w:r>
          </w:p>
        </w:tc>
        <w:tc>
          <w:tcPr>
            <w:tcW w:w="850" w:type="dxa"/>
            <w:tcBorders>
              <w:top w:val="single" w:sz="2" w:space="0" w:color="538135"/>
              <w:left w:val="nil"/>
              <w:bottom w:val="double" w:sz="4" w:space="0" w:color="538135" w:themeColor="accent6" w:themeShade="BF"/>
            </w:tcBorders>
            <w:vAlign w:val="center"/>
          </w:tcPr>
          <w:p w14:paraId="12881836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0.480</w:t>
            </w:r>
          </w:p>
        </w:tc>
      </w:tr>
      <w:tr w:rsidR="00162187" w:rsidRPr="00C97271" w14:paraId="7539F0F6" w14:textId="77777777" w:rsidTr="00162187">
        <w:trPr>
          <w:trHeight w:val="284"/>
        </w:trPr>
        <w:tc>
          <w:tcPr>
            <w:tcW w:w="1843" w:type="dxa"/>
            <w:tcBorders>
              <w:top w:val="double" w:sz="4" w:space="0" w:color="538135" w:themeColor="accent6" w:themeShade="BF"/>
              <w:bottom w:val="double" w:sz="4" w:space="0" w:color="538135" w:themeColor="accent6" w:themeShade="BF"/>
            </w:tcBorders>
            <w:shd w:val="clear" w:color="auto" w:fill="auto"/>
            <w:vAlign w:val="center"/>
          </w:tcPr>
          <w:p w14:paraId="7727B7D1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Overall</w:t>
            </w:r>
          </w:p>
        </w:tc>
        <w:tc>
          <w:tcPr>
            <w:tcW w:w="2126" w:type="dxa"/>
            <w:tcBorders>
              <w:top w:val="double" w:sz="4" w:space="0" w:color="538135" w:themeColor="accent6" w:themeShade="BF"/>
              <w:left w:val="nil"/>
              <w:bottom w:val="double" w:sz="4" w:space="0" w:color="538135" w:themeColor="accent6" w:themeShade="BF"/>
            </w:tcBorders>
            <w:shd w:val="clear" w:color="auto" w:fill="auto"/>
            <w:vAlign w:val="center"/>
          </w:tcPr>
          <w:p w14:paraId="49C3CEA0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FF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33/122 (27.0)</w:t>
            </w:r>
          </w:p>
        </w:tc>
        <w:tc>
          <w:tcPr>
            <w:tcW w:w="2127" w:type="dxa"/>
            <w:tcBorders>
              <w:top w:val="double" w:sz="4" w:space="0" w:color="538135" w:themeColor="accent6" w:themeShade="BF"/>
              <w:left w:val="nil"/>
              <w:bottom w:val="double" w:sz="4" w:space="0" w:color="538135" w:themeColor="accent6" w:themeShade="BF"/>
            </w:tcBorders>
            <w:shd w:val="clear" w:color="auto" w:fill="auto"/>
            <w:vAlign w:val="center"/>
          </w:tcPr>
          <w:p w14:paraId="77DABA25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100/141 (70.9)</w:t>
            </w:r>
          </w:p>
        </w:tc>
        <w:tc>
          <w:tcPr>
            <w:tcW w:w="2126" w:type="dxa"/>
            <w:tcBorders>
              <w:top w:val="double" w:sz="4" w:space="0" w:color="538135" w:themeColor="accent6" w:themeShade="BF"/>
              <w:left w:val="nil"/>
              <w:bottom w:val="double" w:sz="4" w:space="0" w:color="538135" w:themeColor="accent6" w:themeShade="BF"/>
            </w:tcBorders>
            <w:shd w:val="clear" w:color="auto" w:fill="auto"/>
            <w:vAlign w:val="center"/>
          </w:tcPr>
          <w:p w14:paraId="1D241E78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61/95 (64.2)</w:t>
            </w:r>
          </w:p>
        </w:tc>
        <w:tc>
          <w:tcPr>
            <w:tcW w:w="850" w:type="dxa"/>
            <w:tcBorders>
              <w:top w:val="double" w:sz="4" w:space="0" w:color="538135" w:themeColor="accent6" w:themeShade="BF"/>
              <w:left w:val="nil"/>
              <w:bottom w:val="double" w:sz="4" w:space="0" w:color="538135" w:themeColor="accent6" w:themeShade="BF"/>
            </w:tcBorders>
            <w:shd w:val="clear" w:color="auto" w:fill="auto"/>
            <w:vAlign w:val="center"/>
          </w:tcPr>
          <w:p w14:paraId="0DB1B358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162187" w:rsidRPr="00C97271" w14:paraId="2CDFB230" w14:textId="77777777" w:rsidTr="00162187">
        <w:trPr>
          <w:trHeight w:val="284"/>
        </w:trPr>
        <w:tc>
          <w:tcPr>
            <w:tcW w:w="1843" w:type="dxa"/>
            <w:tcBorders>
              <w:top w:val="double" w:sz="4" w:space="0" w:color="538135" w:themeColor="accent6" w:themeShade="BF"/>
              <w:bottom w:val="single" w:sz="4" w:space="0" w:color="528136"/>
            </w:tcBorders>
            <w:vAlign w:val="center"/>
          </w:tcPr>
          <w:p w14:paraId="4ADDFDD6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color w:val="000000"/>
                <w:sz w:val="18"/>
                <w:szCs w:val="18"/>
                <w:lang w:val="en-US"/>
              </w:rPr>
              <w:t>P*</w:t>
            </w:r>
          </w:p>
        </w:tc>
        <w:tc>
          <w:tcPr>
            <w:tcW w:w="2126" w:type="dxa"/>
            <w:tcBorders>
              <w:top w:val="double" w:sz="4" w:space="0" w:color="538135" w:themeColor="accent6" w:themeShade="BF"/>
              <w:left w:val="nil"/>
              <w:bottom w:val="single" w:sz="4" w:space="0" w:color="528136"/>
            </w:tcBorders>
            <w:vAlign w:val="center"/>
          </w:tcPr>
          <w:p w14:paraId="415FC6F2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2127" w:type="dxa"/>
            <w:tcBorders>
              <w:top w:val="double" w:sz="4" w:space="0" w:color="538135" w:themeColor="accent6" w:themeShade="BF"/>
              <w:left w:val="nil"/>
              <w:bottom w:val="single" w:sz="4" w:space="0" w:color="528136"/>
            </w:tcBorders>
            <w:vAlign w:val="center"/>
          </w:tcPr>
          <w:p w14:paraId="12600157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2126" w:type="dxa"/>
            <w:tcBorders>
              <w:top w:val="double" w:sz="4" w:space="0" w:color="538135" w:themeColor="accent6" w:themeShade="BF"/>
              <w:left w:val="nil"/>
              <w:bottom w:val="single" w:sz="4" w:space="0" w:color="528136"/>
            </w:tcBorders>
            <w:vAlign w:val="center"/>
          </w:tcPr>
          <w:p w14:paraId="08202EC4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97271"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  <w:t>0.002</w:t>
            </w:r>
            <w:r w:rsidRPr="00C9727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0" w:type="dxa"/>
            <w:tcBorders>
              <w:top w:val="double" w:sz="4" w:space="0" w:color="538135" w:themeColor="accent6" w:themeShade="BF"/>
              <w:left w:val="nil"/>
              <w:bottom w:val="single" w:sz="4" w:space="0" w:color="528136"/>
            </w:tcBorders>
            <w:vAlign w:val="center"/>
          </w:tcPr>
          <w:p w14:paraId="55AEC59B" w14:textId="77777777" w:rsidR="00162187" w:rsidRPr="00C97271" w:rsidRDefault="00162187" w:rsidP="00162187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35C8BE69" w14:textId="2FB753CB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  <w:r w:rsidRPr="00512A3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F97D89F" wp14:editId="6255DA46">
                <wp:simplePos x="0" y="0"/>
                <wp:positionH relativeFrom="column">
                  <wp:posOffset>-62968</wp:posOffset>
                </wp:positionH>
                <wp:positionV relativeFrom="page">
                  <wp:posOffset>4525954</wp:posOffset>
                </wp:positionV>
                <wp:extent cx="5876290" cy="150558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290" cy="150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5D0A6" w14:textId="77777777" w:rsidR="00162187" w:rsidRPr="00B0789F" w:rsidRDefault="00162187" w:rsidP="00162187">
                            <w:pPr>
                              <w:jc w:val="both"/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*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Differences in occurrence of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HG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between RTX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indications, calculated using the Fisher exact test</w:t>
                            </w:r>
                          </w:p>
                          <w:p w14:paraId="74625215" w14:textId="77777777" w:rsidR="00162187" w:rsidRPr="00B0789F" w:rsidRDefault="00162187" w:rsidP="00162187">
                            <w:pPr>
                              <w:jc w:val="both"/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**Differences in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HG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rates pre- and post- RTX, calculated using the McNemar test.</w:t>
                            </w:r>
                          </w:p>
                          <w:p w14:paraId="7AF3F167" w14:textId="77777777" w:rsidR="00162187" w:rsidRPr="00B0789F" w:rsidRDefault="00162187" w:rsidP="00162187">
                            <w:pPr>
                              <w:jc w:val="both"/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B80ED55" w14:textId="77777777" w:rsidR="00162187" w:rsidRPr="00B0789F" w:rsidRDefault="00162187" w:rsidP="00162187">
                            <w:pPr>
                              <w:jc w:val="both"/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a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24/100 (24.0%) patients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classification of 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post-RTX HG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was 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solely based on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IGRT, without low IgG levels measured after last RTX dose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 In 22 of these patients,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however,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IGRT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was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given because of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low IgG levels measured </w:t>
                            </w:r>
                            <w:r w:rsidRPr="0055696D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before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last RTX dose. In the other 2 patients,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IGRT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was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started and continued as treatment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of 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autoimmune disease, making no mention of HG.</w:t>
                            </w:r>
                          </w:p>
                          <w:p w14:paraId="1C1DCBE5" w14:textId="77777777" w:rsidR="00162187" w:rsidRPr="00B0789F" w:rsidRDefault="00162187" w:rsidP="00162187">
                            <w:pPr>
                              <w:jc w:val="both"/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b</w:t>
                            </w:r>
                            <w:r w:rsidRPr="00B0789F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In 31/61 (50.8%) patients with persistent HG, no low IgG levels were reported after 6 months of follow-up, and classification was solely based on 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IGRT </w:t>
                            </w:r>
                            <w:r w:rsidRPr="00B0789F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after 6 months. In 20 of these patients, low IgG levels had been measured within the first 6 months follow-up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7D89F" id="Text Box 2" o:spid="_x0000_s1031" type="#_x0000_t202" style="position:absolute;left:0;text-align:left;margin-left:-4.95pt;margin-top:356.35pt;width:462.7pt;height:118.5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" filled="f" stroked="f" strokeweight=".5pt">
                <v:textbox>
                  <w:txbxContent>
                    <w:p w14:paraId="3F45D0A6" w14:textId="77777777" w:rsidR="00162187" w:rsidRPr="00B0789F" w:rsidRDefault="00162187" w:rsidP="00162187">
                      <w:pPr>
                        <w:jc w:val="both"/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*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Differences in occurrence of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HG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between RTX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indications, calculated using the Fisher exact test</w:t>
                      </w:r>
                    </w:p>
                    <w:p w14:paraId="74625215" w14:textId="77777777" w:rsidR="00162187" w:rsidRPr="00B0789F" w:rsidRDefault="00162187" w:rsidP="00162187">
                      <w:pPr>
                        <w:jc w:val="both"/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**Differences in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HG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rates pre- and post- RTX, calculated using the McNemar test.</w:t>
                      </w:r>
                    </w:p>
                    <w:p w14:paraId="7AF3F167" w14:textId="77777777" w:rsidR="00162187" w:rsidRPr="00B0789F" w:rsidRDefault="00162187" w:rsidP="00162187">
                      <w:pPr>
                        <w:jc w:val="both"/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7B80ED55" w14:textId="77777777" w:rsidR="00162187" w:rsidRPr="00B0789F" w:rsidRDefault="00162187" w:rsidP="00162187">
                      <w:pPr>
                        <w:jc w:val="both"/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a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24/100 (24.0%) patients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classification of 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post-RTX HG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was 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solely based on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IGRT, without low IgG levels measured after last RTX dose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 In 22 of these patients,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however,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IGRT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was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given because of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low IgG levels measured </w:t>
                      </w:r>
                      <w:r w:rsidRPr="0055696D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before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last RTX dose. In the other 2 patients,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IGRT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was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started and continued as treatment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of 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autoimmune disease, making no mention of HG.</w:t>
                      </w:r>
                    </w:p>
                    <w:p w14:paraId="1C1DCBE5" w14:textId="77777777" w:rsidR="00162187" w:rsidRPr="00B0789F" w:rsidRDefault="00162187" w:rsidP="00162187">
                      <w:pPr>
                        <w:jc w:val="both"/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b</w:t>
                      </w:r>
                      <w:r w:rsidRPr="00B0789F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In 31/61 (50.8%) patients with persistent HG, no low IgG levels were reported after 6 months of follow-up, and classification was solely based on 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IGRT </w:t>
                      </w:r>
                      <w:r w:rsidRPr="00B0789F"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after 6 months. In 20 of these patients, low IgG levels had been measured within the first 6 months follow-up</w:t>
                      </w:r>
                      <w:r>
                        <w:rPr>
                          <w:rFonts w:cs="Times New Roman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0EC5566" w14:textId="0A170213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p w14:paraId="15950ACA" w14:textId="45F2A005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  <w:r w:rsidRPr="00512A3D">
        <w:rPr>
          <w:noProof/>
          <w:color w:val="000000" w:themeColor="text1"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021EE11" wp14:editId="369888D5">
                <wp:simplePos x="0" y="0"/>
                <wp:positionH relativeFrom="column">
                  <wp:posOffset>0</wp:posOffset>
                </wp:positionH>
                <wp:positionV relativeFrom="page">
                  <wp:posOffset>4905375</wp:posOffset>
                </wp:positionV>
                <wp:extent cx="5673600" cy="0"/>
                <wp:effectExtent l="0" t="0" r="1651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7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ABC59" id="Straight Connector 4" o:spid="_x0000_s1026" style="position:absolute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386.25pt" to="446.75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" strokecolor="#538135 [2409]" strokeweight=".5pt">
                <v:stroke joinstyle="miter"/>
                <w10:wrap anchory="page"/>
              </v:line>
            </w:pict>
          </mc:Fallback>
        </mc:AlternateContent>
      </w:r>
    </w:p>
    <w:p w14:paraId="11CBADF8" w14:textId="40563316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p w14:paraId="4DDDBA9D" w14:textId="1172A44B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p w14:paraId="4E4D09BA" w14:textId="4ADCB0C0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p w14:paraId="7C7B0599" w14:textId="23D47557" w:rsidR="00162187" w:rsidRDefault="00162187" w:rsidP="00162187">
      <w:pPr>
        <w:suppressLineNumbers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p w14:paraId="1692C767" w14:textId="14A85725" w:rsidR="00162187" w:rsidRDefault="00162187" w:rsidP="00162187">
      <w:pPr>
        <w:suppressLineNumbers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tbl>
      <w:tblPr>
        <w:tblpPr w:leftFromText="180" w:rightFromText="180" w:vertAnchor="page" w:horzAnchor="margin" w:tblpY="1755"/>
        <w:tblW w:w="92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2474"/>
        <w:gridCol w:w="1762"/>
        <w:gridCol w:w="713"/>
        <w:gridCol w:w="1604"/>
        <w:gridCol w:w="994"/>
      </w:tblGrid>
      <w:tr w:rsidR="00162187" w:rsidRPr="00C97271" w14:paraId="72260748" w14:textId="77777777" w:rsidTr="00655842">
        <w:trPr>
          <w:trHeight w:val="219"/>
        </w:trPr>
        <w:tc>
          <w:tcPr>
            <w:tcW w:w="4172" w:type="dxa"/>
            <w:gridSpan w:val="2"/>
            <w:vMerge w:val="restart"/>
            <w:tcBorders>
              <w:top w:val="single" w:sz="6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DBDED7B" w14:textId="77777777" w:rsidR="00162187" w:rsidRPr="004A3ECA" w:rsidRDefault="00162187" w:rsidP="00655842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lastRenderedPageBreak/>
              <w:t>Variable</w:t>
            </w:r>
          </w:p>
        </w:tc>
        <w:tc>
          <w:tcPr>
            <w:tcW w:w="2475" w:type="dxa"/>
            <w:gridSpan w:val="2"/>
            <w:tcBorders>
              <w:top w:val="single" w:sz="6" w:space="0" w:color="528136"/>
              <w:lef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4C5BE8" w14:textId="77777777" w:rsidR="00162187" w:rsidRPr="004A3ECA" w:rsidRDefault="00162187" w:rsidP="00655842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Univaria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ble</w:t>
            </w: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analysis</w:t>
            </w:r>
          </w:p>
        </w:tc>
        <w:tc>
          <w:tcPr>
            <w:tcW w:w="2598" w:type="dxa"/>
            <w:gridSpan w:val="2"/>
            <w:tcBorders>
              <w:top w:val="single" w:sz="6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6E8D0C" w14:textId="77777777" w:rsidR="00162187" w:rsidRPr="004A3ECA" w:rsidRDefault="00162187" w:rsidP="00655842">
            <w:pPr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Multivaria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ble</w:t>
            </w: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analysis</w:t>
            </w:r>
          </w:p>
        </w:tc>
      </w:tr>
      <w:tr w:rsidR="00162187" w:rsidRPr="00C97271" w14:paraId="0029340C" w14:textId="77777777" w:rsidTr="00655842">
        <w:trPr>
          <w:trHeight w:val="194"/>
        </w:trPr>
        <w:tc>
          <w:tcPr>
            <w:tcW w:w="0" w:type="auto"/>
            <w:gridSpan w:val="2"/>
            <w:vMerge/>
            <w:tcBorders>
              <w:bottom w:val="single" w:sz="6" w:space="0" w:color="528135"/>
            </w:tcBorders>
            <w:vAlign w:val="center"/>
            <w:hideMark/>
          </w:tcPr>
          <w:p w14:paraId="37F25429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1762" w:type="dxa"/>
            <w:tcBorders>
              <w:left w:val="nil"/>
              <w:bottom w:val="single" w:sz="6" w:space="0" w:color="53813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937E3C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OR (95%</w:t>
            </w:r>
            <w:r w:rsidRPr="00C9727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-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CI)</w:t>
            </w:r>
          </w:p>
        </w:tc>
        <w:tc>
          <w:tcPr>
            <w:tcW w:w="713" w:type="dxa"/>
            <w:tcBorders>
              <w:left w:val="nil"/>
              <w:bottom w:val="single" w:sz="6" w:space="0" w:color="53813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5EBFBA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P</w:t>
            </w:r>
          </w:p>
        </w:tc>
        <w:tc>
          <w:tcPr>
            <w:tcW w:w="1604" w:type="dxa"/>
            <w:tcBorders>
              <w:left w:val="nil"/>
              <w:bottom w:val="single" w:sz="6" w:space="0" w:color="53813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EE2D0C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OR (95%</w:t>
            </w:r>
            <w:r w:rsidRPr="00C9727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-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CI)</w:t>
            </w:r>
          </w:p>
        </w:tc>
        <w:tc>
          <w:tcPr>
            <w:tcW w:w="994" w:type="dxa"/>
            <w:tcBorders>
              <w:bottom w:val="single" w:sz="6" w:space="0" w:color="53813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042DD1B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P</w:t>
            </w:r>
          </w:p>
        </w:tc>
      </w:tr>
      <w:tr w:rsidR="00162187" w:rsidRPr="00C97271" w14:paraId="410FA8A9" w14:textId="77777777" w:rsidTr="00655842">
        <w:trPr>
          <w:trHeight w:val="219"/>
        </w:trPr>
        <w:tc>
          <w:tcPr>
            <w:tcW w:w="4172" w:type="dxa"/>
            <w:gridSpan w:val="2"/>
            <w:tcBorders>
              <w:top w:val="single" w:sz="6" w:space="0" w:color="528135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BE5EAA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S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ex (male)</w:t>
            </w:r>
          </w:p>
        </w:tc>
        <w:tc>
          <w:tcPr>
            <w:tcW w:w="1762" w:type="dxa"/>
            <w:tcBorders>
              <w:top w:val="single" w:sz="6" w:space="0" w:color="538135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42835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1.58 (0.67-3.70)</w:t>
            </w:r>
          </w:p>
        </w:tc>
        <w:tc>
          <w:tcPr>
            <w:tcW w:w="713" w:type="dxa"/>
            <w:tcBorders>
              <w:top w:val="single" w:sz="6" w:space="0" w:color="538135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B571D4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0.296</w:t>
            </w:r>
          </w:p>
        </w:tc>
        <w:tc>
          <w:tcPr>
            <w:tcW w:w="1604" w:type="dxa"/>
            <w:tcBorders>
              <w:top w:val="single" w:sz="6" w:space="0" w:color="538135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DCA7F5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6" w:space="0" w:color="538135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2448F5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1B4173FB" w14:textId="77777777" w:rsidTr="00655842">
        <w:trPr>
          <w:trHeight w:val="219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C62414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ge*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62CE1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0.97 (0.90-1.04)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88EC0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0.399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D36757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304130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399C084F" w14:textId="77777777" w:rsidTr="00655842">
        <w:trPr>
          <w:trHeight w:val="341"/>
        </w:trPr>
        <w:tc>
          <w:tcPr>
            <w:tcW w:w="1698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52813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0B17BC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RTX indication*</w:t>
            </w: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6" w:space="0" w:color="528136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99A5FEF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Autoimmune disease (ref)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5F4F75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780A42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E35C8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D20F2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</w:tr>
      <w:tr w:rsidR="00162187" w:rsidRPr="00C97271" w14:paraId="49B71F05" w14:textId="77777777" w:rsidTr="00655842">
        <w:trPr>
          <w:trHeight w:val="194"/>
        </w:trPr>
        <w:tc>
          <w:tcPr>
            <w:tcW w:w="0" w:type="auto"/>
            <w:vMerge/>
            <w:tcBorders>
              <w:top w:val="single" w:sz="6" w:space="0" w:color="000000"/>
              <w:bottom w:val="single" w:sz="4" w:space="0" w:color="BFBFBF" w:themeColor="background1" w:themeShade="BF"/>
              <w:right w:val="single" w:sz="6" w:space="0" w:color="528136"/>
            </w:tcBorders>
            <w:vAlign w:val="center"/>
            <w:hideMark/>
          </w:tcPr>
          <w:p w14:paraId="31F7A0EE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6" w:space="0" w:color="528136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3E5A953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Immunodeficiencies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9D86FB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9.45E+07 (0-inf)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501D01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0.993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7596B1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8.61E+07 (0-Inf)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22CA48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0.995</w:t>
            </w:r>
          </w:p>
        </w:tc>
      </w:tr>
      <w:tr w:rsidR="00162187" w:rsidRPr="00C97271" w14:paraId="14076289" w14:textId="77777777" w:rsidTr="00655842">
        <w:trPr>
          <w:trHeight w:val="194"/>
        </w:trPr>
        <w:tc>
          <w:tcPr>
            <w:tcW w:w="0" w:type="auto"/>
            <w:vMerge/>
            <w:tcBorders>
              <w:top w:val="single" w:sz="6" w:space="0" w:color="000000"/>
              <w:bottom w:val="single" w:sz="4" w:space="0" w:color="BFBFBF" w:themeColor="background1" w:themeShade="BF"/>
              <w:right w:val="single" w:sz="6" w:space="0" w:color="528136"/>
            </w:tcBorders>
            <w:vAlign w:val="center"/>
            <w:hideMark/>
          </w:tcPr>
          <w:p w14:paraId="112DEE1E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6" w:space="0" w:color="528136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A14AC92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Hematological malignancies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2D354D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5.19 (1.08-24.79)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2CA20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0.039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F110E8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4.8 (0.74-31.1)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22619B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0.100</w:t>
            </w:r>
          </w:p>
        </w:tc>
      </w:tr>
      <w:tr w:rsidR="00162187" w:rsidRPr="00C97271" w14:paraId="781FB493" w14:textId="77777777" w:rsidTr="00655842">
        <w:trPr>
          <w:trHeight w:val="194"/>
        </w:trPr>
        <w:tc>
          <w:tcPr>
            <w:tcW w:w="0" w:type="auto"/>
            <w:vMerge/>
            <w:tcBorders>
              <w:top w:val="single" w:sz="6" w:space="0" w:color="000000"/>
              <w:bottom w:val="single" w:sz="4" w:space="0" w:color="BFBFBF" w:themeColor="background1" w:themeShade="BF"/>
              <w:right w:val="single" w:sz="6" w:space="0" w:color="528136"/>
            </w:tcBorders>
            <w:vAlign w:val="center"/>
            <w:hideMark/>
          </w:tcPr>
          <w:p w14:paraId="7A5BD28B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6" w:space="0" w:color="528136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FA92837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Nephrotic syndrome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789A6E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9.45E+07 (0-inf)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C9164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0.993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684AA2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5.30E+07 (0-Inf)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03DC1A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0.994</w:t>
            </w:r>
          </w:p>
        </w:tc>
      </w:tr>
      <w:tr w:rsidR="00162187" w:rsidRPr="00C97271" w14:paraId="42E9E10A" w14:textId="77777777" w:rsidTr="00655842">
        <w:trPr>
          <w:trHeight w:val="194"/>
        </w:trPr>
        <w:tc>
          <w:tcPr>
            <w:tcW w:w="0" w:type="auto"/>
            <w:vMerge/>
            <w:tcBorders>
              <w:top w:val="single" w:sz="6" w:space="0" w:color="000000"/>
              <w:bottom w:val="single" w:sz="4" w:space="0" w:color="BFBFBF" w:themeColor="background1" w:themeShade="BF"/>
              <w:right w:val="single" w:sz="6" w:space="0" w:color="528136"/>
            </w:tcBorders>
            <w:vAlign w:val="center"/>
            <w:hideMark/>
          </w:tcPr>
          <w:p w14:paraId="735F5127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6" w:space="0" w:color="528136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AB938C9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Post-HSCT complication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C434FD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8.64 (2.95-25.32)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3189B3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&lt;0.001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7C9648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7.73 (2.27-26.39)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E2477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0.001</w:t>
            </w:r>
          </w:p>
        </w:tc>
      </w:tr>
      <w:tr w:rsidR="00162187" w:rsidRPr="00C97271" w14:paraId="28E2AD48" w14:textId="77777777" w:rsidTr="00655842">
        <w:trPr>
          <w:trHeight w:val="415"/>
        </w:trPr>
        <w:tc>
          <w:tcPr>
            <w:tcW w:w="0" w:type="auto"/>
            <w:vMerge/>
            <w:tcBorders>
              <w:top w:val="single" w:sz="6" w:space="0" w:color="000000"/>
              <w:bottom w:val="single" w:sz="4" w:space="0" w:color="BFBFBF" w:themeColor="background1" w:themeShade="BF"/>
              <w:right w:val="single" w:sz="6" w:space="0" w:color="528136"/>
            </w:tcBorders>
            <w:vAlign w:val="center"/>
            <w:hideMark/>
          </w:tcPr>
          <w:p w14:paraId="216B278F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6" w:space="0" w:color="528136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6D95425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Post-solid organ transplantation complication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7DD5F2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3.33 (0.47-34.54)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85A232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0.227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AC269D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3.64 (0.33, 40.43)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5235B1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0.293</w:t>
            </w:r>
          </w:p>
        </w:tc>
      </w:tr>
      <w:tr w:rsidR="00162187" w:rsidRPr="00C97271" w14:paraId="7BC3F324" w14:textId="77777777" w:rsidTr="00655842">
        <w:trPr>
          <w:trHeight w:val="268"/>
        </w:trPr>
        <w:tc>
          <w:tcPr>
            <w:tcW w:w="664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1E5EE0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2A884B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BBAC0B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249FFCD6" w14:textId="77777777" w:rsidTr="00655842">
        <w:trPr>
          <w:trHeight w:val="194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53A16B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B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aseline IgG levels*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644ABB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0.62 (0.45-0.85)**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93BEFF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0.004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133F63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0.66 (0.47, 0.93)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39175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0.018</w:t>
            </w:r>
          </w:p>
        </w:tc>
      </w:tr>
      <w:tr w:rsidR="00162187" w:rsidRPr="00C97271" w14:paraId="239EA1B1" w14:textId="77777777" w:rsidTr="00655842">
        <w:trPr>
          <w:trHeight w:val="268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B3749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B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aseline IgA levels*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8C65FA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0.82 (0.65-1.03)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30E63D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0.093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FD716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F43B95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6B139016" w14:textId="77777777" w:rsidTr="00655842">
        <w:trPr>
          <w:trHeight w:val="268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ADBF9F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B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aseline IgM levels*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9CF2B3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0.97 (0.92-1.03)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17C938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0.365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8F3D7E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36BD93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14D987FF" w14:textId="77777777" w:rsidTr="00655842">
        <w:trPr>
          <w:trHeight w:val="268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8B8B1C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B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aseline CD19</w:t>
            </w:r>
            <w:r w:rsidRPr="00C0360A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en-GB"/>
              </w:rPr>
              <w:t>+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B cells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64996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0.97 (0.82-1.14)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5DAAEE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0.704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73543E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737198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3A6B3973" w14:textId="77777777" w:rsidTr="00655842">
        <w:trPr>
          <w:trHeight w:val="268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308D1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B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aseline CD19</w:t>
            </w:r>
            <w:r w:rsidRPr="00C0360A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en-GB"/>
              </w:rPr>
              <w:t>+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CD27</w:t>
            </w:r>
            <w:r w:rsidRPr="00C0360A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en-GB"/>
              </w:rPr>
              <w:t>+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IgG</w:t>
            </w:r>
            <w:r w:rsidRPr="00C0360A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en-GB"/>
              </w:rPr>
              <w:t>+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switched 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memory B cells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B62932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0.91 (0.75-1.1)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5732F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0.332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4AF25D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40C24F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4A3ECA" w14:paraId="4B9138A5" w14:textId="77777777" w:rsidTr="00655842">
        <w:trPr>
          <w:trHeight w:val="194"/>
        </w:trPr>
        <w:tc>
          <w:tcPr>
            <w:tcW w:w="664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87C812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132577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73643FA5" w14:textId="77777777" w:rsidTr="00655842">
        <w:trPr>
          <w:trHeight w:val="268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36F9DF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umber of RTX doses*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1C9103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1.02 (0.84-1.25)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F4185A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0.818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56FCA0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266E5B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394B65CC" w14:textId="77777777" w:rsidTr="00655842">
        <w:trPr>
          <w:trHeight w:val="268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EA8BAF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R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elative cumulative dose*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FDA466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1.00 (1.00-1.01)***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989F24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0.730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1E09DC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D1857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4A3ECA" w14:paraId="439E03A5" w14:textId="77777777" w:rsidTr="00655842">
        <w:trPr>
          <w:trHeight w:val="194"/>
        </w:trPr>
        <w:tc>
          <w:tcPr>
            <w:tcW w:w="664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8D12B0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1299AA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66FB0705" w14:textId="77777777" w:rsidTr="00655842">
        <w:trPr>
          <w:trHeight w:val="293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FEB892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ntineoplastic agents prior to RTX (Yes)*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FB7489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2.33 (0.98-5.49)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B267CA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0.054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4476D0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8EFFDF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0D154FB3" w14:textId="77777777" w:rsidTr="00655842">
        <w:trPr>
          <w:trHeight w:val="268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493224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ntineoplastic agents during or after RTX (Yes)*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157B6C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2.63 (0.94-7.34)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2CD119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0.064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5E9761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E24247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611544BD" w14:textId="77777777" w:rsidTr="00655842">
        <w:trPr>
          <w:trHeight w:val="268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9F3875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C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orticosteroids prior to RTX (Yes)*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459D58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2.04 (0.69-6.04)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B225B1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0.199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5CC049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4960D8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162187" w:rsidRPr="00C97271" w14:paraId="7ABEB38D" w14:textId="77777777" w:rsidTr="00655842">
        <w:trPr>
          <w:trHeight w:val="268"/>
        </w:trPr>
        <w:tc>
          <w:tcPr>
            <w:tcW w:w="4172" w:type="dxa"/>
            <w:gridSpan w:val="2"/>
            <w:tcBorders>
              <w:top w:val="single" w:sz="4" w:space="0" w:color="BFBFBF" w:themeColor="background1" w:themeShade="BF"/>
              <w:bottom w:val="single" w:sz="6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FAF3AF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C</w:t>
            </w: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orticosteroids during or after RTX (Yes)*</w:t>
            </w:r>
          </w:p>
        </w:tc>
        <w:tc>
          <w:tcPr>
            <w:tcW w:w="1762" w:type="dxa"/>
            <w:tcBorders>
              <w:top w:val="single" w:sz="4" w:space="0" w:color="BFBFBF" w:themeColor="background1" w:themeShade="BF"/>
              <w:left w:val="nil"/>
              <w:bottom w:val="single" w:sz="6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633F11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0.89 (0.08-10.24)</w:t>
            </w:r>
          </w:p>
        </w:tc>
        <w:tc>
          <w:tcPr>
            <w:tcW w:w="713" w:type="dxa"/>
            <w:tcBorders>
              <w:top w:val="single" w:sz="4" w:space="0" w:color="BFBFBF" w:themeColor="background1" w:themeShade="BF"/>
              <w:left w:val="nil"/>
              <w:bottom w:val="single" w:sz="6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773563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4A3ECA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0.928</w:t>
            </w:r>
          </w:p>
        </w:tc>
        <w:tc>
          <w:tcPr>
            <w:tcW w:w="1604" w:type="dxa"/>
            <w:tcBorders>
              <w:top w:val="single" w:sz="4" w:space="0" w:color="BFBFBF" w:themeColor="background1" w:themeShade="BF"/>
              <w:left w:val="nil"/>
              <w:bottom w:val="single" w:sz="6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47D202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994" w:type="dxa"/>
            <w:tcBorders>
              <w:top w:val="single" w:sz="4" w:space="0" w:color="BFBFBF" w:themeColor="background1" w:themeShade="BF"/>
              <w:left w:val="nil"/>
              <w:bottom w:val="single" w:sz="6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5075AA" w14:textId="77777777" w:rsidR="00162187" w:rsidRPr="004A3ECA" w:rsidRDefault="00162187" w:rsidP="00655842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</w:p>
        </w:tc>
      </w:tr>
    </w:tbl>
    <w:p w14:paraId="00FB1C4A" w14:textId="77777777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  <w:r w:rsidRPr="0043723F">
        <w:rPr>
          <w:rFonts w:cs="Times New Roman"/>
          <w:noProof/>
          <w:color w:val="000000" w:themeColor="text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CA637B5" wp14:editId="0FB423CD">
                <wp:simplePos x="0" y="0"/>
                <wp:positionH relativeFrom="column">
                  <wp:posOffset>-93676</wp:posOffset>
                </wp:positionH>
                <wp:positionV relativeFrom="paragraph">
                  <wp:posOffset>-41109</wp:posOffset>
                </wp:positionV>
                <wp:extent cx="5421630" cy="28829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16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58609" w14:textId="77777777" w:rsidR="00162187" w:rsidRPr="00825F29" w:rsidRDefault="00162187" w:rsidP="00162187">
                            <w:pPr>
                              <w:rPr>
                                <w:rFonts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>Table</w:t>
                            </w:r>
                            <w:r w:rsidRPr="00825F29"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 xml:space="preserve"> 3</w:t>
                            </w:r>
                            <w:r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>.</w:t>
                            </w:r>
                            <w:r w:rsidRPr="00825F29"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 xml:space="preserve"> Variables assessed in uni- and multivariable logistic regression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37B5" id="Text Box 5" o:spid="_x0000_s1032" type="#_x0000_t202" style="position:absolute;left:0;text-align:left;margin-left:-7.4pt;margin-top:-3.25pt;width:426.9pt;height:22.7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" filled="f" stroked="f" strokeweight=".5pt">
                <v:textbox>
                  <w:txbxContent>
                    <w:p w14:paraId="54C58609" w14:textId="77777777" w:rsidR="00162187" w:rsidRPr="00825F29" w:rsidRDefault="00162187" w:rsidP="00162187">
                      <w:pPr>
                        <w:rPr>
                          <w:rFonts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cs="Times New Roman"/>
                          <w:sz w:val="22"/>
                          <w:szCs w:val="22"/>
                        </w:rPr>
                        <w:t>Table</w:t>
                      </w:r>
                      <w:r w:rsidRPr="00825F29">
                        <w:rPr>
                          <w:rFonts w:cs="Times New Roman"/>
                          <w:sz w:val="22"/>
                          <w:szCs w:val="22"/>
                        </w:rPr>
                        <w:t xml:space="preserve"> 3</w:t>
                      </w:r>
                      <w:r>
                        <w:rPr>
                          <w:rFonts w:cs="Times New Roman"/>
                          <w:sz w:val="22"/>
                          <w:szCs w:val="22"/>
                        </w:rPr>
                        <w:t>.</w:t>
                      </w:r>
                      <w:r w:rsidRPr="00825F29">
                        <w:rPr>
                          <w:rFonts w:cs="Times New Roman"/>
                          <w:sz w:val="22"/>
                          <w:szCs w:val="22"/>
                        </w:rPr>
                        <w:t xml:space="preserve"> Variables assessed in uni- and multivariable logistic regression</w:t>
                      </w:r>
                    </w:p>
                  </w:txbxContent>
                </v:textbox>
              </v:shape>
            </w:pict>
          </mc:Fallback>
        </mc:AlternateContent>
      </w:r>
    </w:p>
    <w:p w14:paraId="3C79044C" w14:textId="77777777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  <w:r w:rsidRPr="0043723F">
        <w:rPr>
          <w:rFonts w:cs="Times New Roman"/>
          <w:noProof/>
          <w:color w:val="000000" w:themeColor="text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CCE2B7E" wp14:editId="5C674734">
                <wp:simplePos x="0" y="0"/>
                <wp:positionH relativeFrom="column">
                  <wp:posOffset>-90170</wp:posOffset>
                </wp:positionH>
                <wp:positionV relativeFrom="paragraph">
                  <wp:posOffset>4276090</wp:posOffset>
                </wp:positionV>
                <wp:extent cx="5911850" cy="659765"/>
                <wp:effectExtent l="0" t="0" r="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0" cy="659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1D0654" w14:textId="77777777" w:rsidR="00162187" w:rsidRDefault="00162187" w:rsidP="00162187">
                            <w:pP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OR indicates odds ratio; CI, confidence interval.</w:t>
                            </w:r>
                          </w:p>
                          <w:p w14:paraId="7688C371" w14:textId="77777777" w:rsidR="00162187" w:rsidRPr="008D6713" w:rsidRDefault="00162187" w:rsidP="00162187">
                            <w:pP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D67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*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V</w:t>
                            </w:r>
                            <w:r w:rsidRPr="008D67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ariables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eligible for backward selection </w:t>
                            </w:r>
                            <w:r w:rsidRPr="008D67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in multivariable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logistic regression </w:t>
                            </w:r>
                            <w:r w:rsidRPr="008D67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analys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Pr="008D67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</w:p>
                          <w:p w14:paraId="77BEBAB6" w14:textId="77777777" w:rsidR="00162187" w:rsidRPr="008D6713" w:rsidRDefault="00162187" w:rsidP="00162187">
                            <w:pP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D67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** Reported OR applies to every 1 g/L increase in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</w:t>
                            </w:r>
                            <w:r w:rsidRPr="008D67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aseline IgG</w:t>
                            </w:r>
                          </w:p>
                          <w:p w14:paraId="6B0DD146" w14:textId="77777777" w:rsidR="00162187" w:rsidRPr="008D6713" w:rsidRDefault="00162187" w:rsidP="00162187">
                            <w:pPr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8D67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*** Reported OR applies to every 10 mg/m</w:t>
                            </w:r>
                            <w:r w:rsidRPr="00825F29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D67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increase in relative cumulative RTX dose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E2B7E" id="Text Box 6" o:spid="_x0000_s1033" type="#_x0000_t202" style="position:absolute;left:0;text-align:left;margin-left:-7.1pt;margin-top:336.7pt;width:465.5pt;height:51.9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" filled="f" stroked="f" strokeweight=".5pt">
                <v:textbox>
                  <w:txbxContent>
                    <w:p w14:paraId="6A1D0654" w14:textId="77777777" w:rsidR="00162187" w:rsidRDefault="00162187" w:rsidP="00162187">
                      <w:pP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OR indicates odds ratio; CI, confidence interval.</w:t>
                      </w:r>
                    </w:p>
                    <w:p w14:paraId="7688C371" w14:textId="77777777" w:rsidR="00162187" w:rsidRPr="008D6713" w:rsidRDefault="00162187" w:rsidP="00162187">
                      <w:pP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8D6713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* </w:t>
                      </w: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V</w:t>
                      </w:r>
                      <w:r w:rsidRPr="008D6713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ariables </w:t>
                      </w: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eligible for backward selection </w:t>
                      </w:r>
                      <w:r w:rsidRPr="008D6713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in multivariable </w:t>
                      </w: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logistic regression </w:t>
                      </w:r>
                      <w:r w:rsidRPr="008D6713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analys</w:t>
                      </w: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</w:t>
                      </w:r>
                      <w:r w:rsidRPr="008D6713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</w:t>
                      </w:r>
                    </w:p>
                    <w:p w14:paraId="77BEBAB6" w14:textId="77777777" w:rsidR="00162187" w:rsidRPr="008D6713" w:rsidRDefault="00162187" w:rsidP="00162187">
                      <w:pP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8D6713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** Reported OR applies to every 1 g/L increase in </w:t>
                      </w: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</w:t>
                      </w:r>
                      <w:r w:rsidRPr="008D6713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aseline IgG</w:t>
                      </w:r>
                    </w:p>
                    <w:p w14:paraId="6B0DD146" w14:textId="77777777" w:rsidR="00162187" w:rsidRPr="008D6713" w:rsidRDefault="00162187" w:rsidP="00162187">
                      <w:pPr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8D6713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*** Reported OR applies to every 10 mg/m</w:t>
                      </w:r>
                      <w:r w:rsidRPr="00825F29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  <w:lang w:val="en-US"/>
                        </w:rPr>
                        <w:t>2</w:t>
                      </w:r>
                      <w:r w:rsidRPr="008D6713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increase in relative cumulative RTX dose</w:t>
                      </w:r>
                    </w:p>
                  </w:txbxContent>
                </v:textbox>
              </v:shape>
            </w:pict>
          </mc:Fallback>
        </mc:AlternateContent>
      </w:r>
    </w:p>
    <w:p w14:paraId="09A6A10B" w14:textId="77777777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p w14:paraId="587CE23C" w14:textId="77777777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p w14:paraId="49FFFD53" w14:textId="77777777" w:rsidR="00162187" w:rsidRDefault="00162187" w:rsidP="00162187">
      <w:pPr>
        <w:suppressLineNumbers/>
        <w:spacing w:line="276" w:lineRule="auto"/>
        <w:jc w:val="both"/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</w:pPr>
    </w:p>
    <w:p w14:paraId="058E3FCD" w14:textId="77777777" w:rsidR="00162187" w:rsidRDefault="00162187">
      <w:pPr>
        <w:rPr>
          <w:sz w:val="22"/>
          <w:szCs w:val="22"/>
        </w:rPr>
        <w:sectPr w:rsidR="00162187" w:rsidSect="00A640C8">
          <w:footerReference w:type="first" r:id="rId8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center" w:tblpY="1397"/>
        <w:tblW w:w="141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1510"/>
        <w:gridCol w:w="1133"/>
        <w:gridCol w:w="996"/>
        <w:gridCol w:w="1243"/>
        <w:gridCol w:w="1244"/>
        <w:gridCol w:w="1244"/>
        <w:gridCol w:w="1522"/>
        <w:gridCol w:w="1536"/>
        <w:gridCol w:w="1315"/>
        <w:gridCol w:w="1161"/>
        <w:gridCol w:w="917"/>
      </w:tblGrid>
      <w:tr w:rsidR="00162187" w:rsidRPr="00C97271" w14:paraId="7AE086AB" w14:textId="77777777" w:rsidTr="00655842">
        <w:trPr>
          <w:trHeight w:val="406"/>
        </w:trPr>
        <w:tc>
          <w:tcPr>
            <w:tcW w:w="353" w:type="dxa"/>
            <w:vMerge w:val="restart"/>
            <w:tcBorders>
              <w:top w:val="single" w:sz="4" w:space="0" w:color="528136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AAAF0E" w14:textId="77777777" w:rsidR="00162187" w:rsidRPr="007D2831" w:rsidRDefault="00162187" w:rsidP="00655842">
            <w:pPr>
              <w:spacing w:line="276" w:lineRule="auto"/>
              <w:rPr>
                <w:rFonts w:ascii="Helvetica" w:eastAsia="Times New Roman" w:hAnsi="Helvetica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528136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0A6A6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RTX indication</w:t>
            </w:r>
          </w:p>
        </w:tc>
        <w:tc>
          <w:tcPr>
            <w:tcW w:w="1133" w:type="dxa"/>
            <w:vMerge w:val="restart"/>
            <w:tcBorders>
              <w:top w:val="single" w:sz="4" w:space="0" w:color="528136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A1B63C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HG 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br/>
              <w:t xml:space="preserve">pre-RTX? 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br/>
            </w:r>
            <w:r w:rsidRPr="007D2831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US" w:eastAsia="en-GB"/>
              </w:rPr>
              <w:t>(SD</w:t>
            </w:r>
            <w: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US" w:eastAsia="en-GB"/>
              </w:rPr>
              <w:t xml:space="preserve"> from</w:t>
            </w:r>
            <w:r w:rsidRPr="007D2831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US" w:eastAsia="en-GB"/>
              </w:rPr>
              <w:t xml:space="preserve">  ref. for age</w:t>
            </w:r>
            <w: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US" w:eastAsia="en-GB"/>
              </w:rPr>
              <w:t>)</w:t>
            </w:r>
          </w:p>
        </w:tc>
        <w:tc>
          <w:tcPr>
            <w:tcW w:w="996" w:type="dxa"/>
            <w:vMerge w:val="restart"/>
            <w:tcBorders>
              <w:top w:val="single" w:sz="4" w:space="0" w:color="528136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D8DF1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Follow-up after last RTX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dose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br/>
            </w:r>
            <w:r w:rsidRPr="006B3D0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in years</w:t>
            </w:r>
          </w:p>
        </w:tc>
        <w:tc>
          <w:tcPr>
            <w:tcW w:w="3731" w:type="dxa"/>
            <w:gridSpan w:val="3"/>
            <w:tcBorders>
              <w:top w:val="single" w:sz="4" w:space="0" w:color="528136"/>
              <w:left w:val="nil"/>
              <w:bottom w:val="single" w:sz="4" w:space="0" w:color="538135" w:themeColor="accent6" w:themeShade="B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F306D0" w14:textId="77777777" w:rsidR="00162187" w:rsidRPr="007D2831" w:rsidRDefault="00162187" w:rsidP="00655842">
            <w:pPr>
              <w:spacing w:line="276" w:lineRule="auto"/>
              <w:jc w:val="center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Igs at la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st measurement</w:t>
            </w:r>
            <w:r w:rsidRPr="00C97271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en-GB"/>
              </w:rPr>
              <w:t>a</w:t>
            </w:r>
          </w:p>
        </w:tc>
        <w:tc>
          <w:tcPr>
            <w:tcW w:w="3058" w:type="dxa"/>
            <w:gridSpan w:val="2"/>
            <w:tcBorders>
              <w:top w:val="single" w:sz="4" w:space="0" w:color="528136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593FC4" w14:textId="77777777" w:rsidR="00162187" w:rsidRPr="007D2831" w:rsidRDefault="00162187" w:rsidP="00655842">
            <w:pPr>
              <w:spacing w:line="276" w:lineRule="auto"/>
              <w:jc w:val="center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B cells at la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st measurement</w:t>
            </w:r>
            <w:r w:rsidRPr="00C97271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en-GB"/>
              </w:rPr>
              <w:t>a</w:t>
            </w:r>
          </w:p>
        </w:tc>
        <w:tc>
          <w:tcPr>
            <w:tcW w:w="1315" w:type="dxa"/>
            <w:vMerge w:val="restart"/>
            <w:tcBorders>
              <w:top w:val="single" w:sz="4" w:space="0" w:color="528136"/>
              <w:bottom w:val="single" w:sz="4" w:space="0" w:color="538135" w:themeColor="accent6" w:themeShade="B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F012C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IGRT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at last IgG measurement?</w:t>
            </w:r>
            <w:r w:rsidRPr="00C97271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en-GB"/>
              </w:rPr>
              <w:t>b</w:t>
            </w:r>
          </w:p>
        </w:tc>
        <w:tc>
          <w:tcPr>
            <w:tcW w:w="1161" w:type="dxa"/>
            <w:vMerge w:val="restart"/>
            <w:tcBorders>
              <w:top w:val="single" w:sz="4" w:space="0" w:color="528136"/>
              <w:bottom w:val="single" w:sz="4" w:space="0" w:color="538135" w:themeColor="accent6" w:themeShade="B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0C33B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IGRT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indication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br/>
            </w:r>
            <w:r w:rsidRPr="006B3D0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as reported by treating physician</w:t>
            </w:r>
          </w:p>
        </w:tc>
        <w:tc>
          <w:tcPr>
            <w:tcW w:w="917" w:type="dxa"/>
            <w:vMerge w:val="restart"/>
            <w:tcBorders>
              <w:top w:val="single" w:sz="4" w:space="0" w:color="528136"/>
              <w:bottom w:val="single" w:sz="4" w:space="0" w:color="538135" w:themeColor="accent6" w:themeShade="B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28661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color w:val="000000" w:themeColor="text1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val="en-US" w:eastAsia="en-GB"/>
              </w:rPr>
              <w:t>PID genepanel tested?</w:t>
            </w:r>
            <w:r w:rsidRPr="00C97271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en-US" w:eastAsia="en-GB"/>
              </w:rPr>
              <w:t>c</w:t>
            </w:r>
          </w:p>
        </w:tc>
      </w:tr>
      <w:tr w:rsidR="00162187" w:rsidRPr="00C97271" w14:paraId="12393970" w14:textId="77777777" w:rsidTr="00655842">
        <w:trPr>
          <w:trHeight w:val="836"/>
        </w:trPr>
        <w:tc>
          <w:tcPr>
            <w:tcW w:w="0" w:type="auto"/>
            <w:vMerge/>
            <w:tcBorders>
              <w:bottom w:val="single" w:sz="4" w:space="0" w:color="538135" w:themeColor="accent6" w:themeShade="BF"/>
            </w:tcBorders>
            <w:vAlign w:val="center"/>
            <w:hideMark/>
          </w:tcPr>
          <w:p w14:paraId="129B4EED" w14:textId="77777777" w:rsidR="00162187" w:rsidRPr="007D2831" w:rsidRDefault="00162187" w:rsidP="00655842">
            <w:pPr>
              <w:spacing w:line="276" w:lineRule="auto"/>
              <w:rPr>
                <w:rFonts w:ascii="Helvetica" w:eastAsia="Times New Roman" w:hAnsi="Helvetica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1510" w:type="dxa"/>
            <w:vMerge/>
            <w:tcBorders>
              <w:bottom w:val="single" w:sz="4" w:space="0" w:color="538135" w:themeColor="accent6" w:themeShade="BF"/>
            </w:tcBorders>
            <w:vAlign w:val="center"/>
            <w:hideMark/>
          </w:tcPr>
          <w:p w14:paraId="6B2F96D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</w:p>
        </w:tc>
        <w:tc>
          <w:tcPr>
            <w:tcW w:w="1133" w:type="dxa"/>
            <w:vMerge/>
            <w:tcBorders>
              <w:bottom w:val="single" w:sz="4" w:space="0" w:color="538135" w:themeColor="accent6" w:themeShade="BF"/>
            </w:tcBorders>
            <w:vAlign w:val="center"/>
            <w:hideMark/>
          </w:tcPr>
          <w:p w14:paraId="1BBB820A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</w:p>
        </w:tc>
        <w:tc>
          <w:tcPr>
            <w:tcW w:w="996" w:type="dxa"/>
            <w:vMerge/>
            <w:tcBorders>
              <w:bottom w:val="single" w:sz="4" w:space="0" w:color="538135" w:themeColor="accent6" w:themeShade="BF"/>
            </w:tcBorders>
            <w:vAlign w:val="center"/>
            <w:hideMark/>
          </w:tcPr>
          <w:p w14:paraId="037886E3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</w:p>
        </w:tc>
        <w:tc>
          <w:tcPr>
            <w:tcW w:w="1243" w:type="dxa"/>
            <w:tcBorders>
              <w:top w:val="single" w:sz="4" w:space="0" w:color="538135" w:themeColor="accent6" w:themeShade="BF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DB705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IgA 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in g/L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br/>
            </w:r>
            <w:r w:rsidRPr="007D2831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US" w:eastAsia="en-GB"/>
              </w:rPr>
              <w:t>(ref. for age)</w:t>
            </w:r>
          </w:p>
        </w:tc>
        <w:tc>
          <w:tcPr>
            <w:tcW w:w="1244" w:type="dxa"/>
            <w:tcBorders>
              <w:top w:val="single" w:sz="4" w:space="0" w:color="538135" w:themeColor="accent6" w:themeShade="BF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722E4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IgM 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in g/L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br/>
            </w:r>
            <w:r w:rsidRPr="007D2831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US" w:eastAsia="en-GB"/>
              </w:rPr>
              <w:t>(ref. for age)</w:t>
            </w:r>
          </w:p>
        </w:tc>
        <w:tc>
          <w:tcPr>
            <w:tcW w:w="1244" w:type="dxa"/>
            <w:tcBorders>
              <w:top w:val="single" w:sz="4" w:space="0" w:color="538135" w:themeColor="accent6" w:themeShade="BF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6502E6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IgG 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in g/L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br/>
            </w:r>
            <w:r w:rsidRPr="007D2831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US" w:eastAsia="en-GB"/>
              </w:rPr>
              <w:t>(ref. for age)</w:t>
            </w:r>
          </w:p>
        </w:tc>
        <w:tc>
          <w:tcPr>
            <w:tcW w:w="1522" w:type="dxa"/>
            <w:tcBorders>
              <w:top w:val="single" w:sz="4" w:space="0" w:color="538135" w:themeColor="accent6" w:themeShade="BF"/>
              <w:left w:val="nil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2D0D7E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CD19</w:t>
            </w:r>
            <w:r w:rsidRPr="007E6BE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en-GB"/>
              </w:rPr>
              <w:t>+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B cells 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br/>
            </w:r>
            <w:r w:rsidRPr="007D2831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US" w:eastAsia="en-GB"/>
              </w:rPr>
              <w:t>(ref. for age)</w:t>
            </w:r>
          </w:p>
        </w:tc>
        <w:tc>
          <w:tcPr>
            <w:tcW w:w="1536" w:type="dxa"/>
            <w:tcBorders>
              <w:top w:val="single" w:sz="4" w:space="0" w:color="538135" w:themeColor="accent6" w:themeShade="BF"/>
              <w:bottom w:val="single" w:sz="4" w:space="0" w:color="538135" w:themeColor="accent6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6B6FBF" w14:textId="77777777" w:rsidR="00162187" w:rsidRPr="00C97271" w:rsidRDefault="00162187" w:rsidP="00655842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CD19</w:t>
            </w:r>
            <w:r w:rsidRPr="007E6BE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en-GB"/>
              </w:rPr>
              <w:t>+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CD27</w:t>
            </w:r>
            <w:r w:rsidRPr="007E6BE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en-GB"/>
              </w:rPr>
              <w:t>+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IgG</w:t>
            </w:r>
            <w:r w:rsidRPr="00C0360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en-GB"/>
              </w:rPr>
              <w:t>+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switched 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memory </w:t>
            </w:r>
          </w:p>
          <w:p w14:paraId="3EAAA51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B cells 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br/>
            </w:r>
            <w:r w:rsidRPr="007D2831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US" w:eastAsia="en-GB"/>
              </w:rPr>
              <w:t>(ref. for age)</w:t>
            </w:r>
          </w:p>
        </w:tc>
        <w:tc>
          <w:tcPr>
            <w:tcW w:w="1315" w:type="dxa"/>
            <w:vMerge/>
            <w:tcBorders>
              <w:bottom w:val="single" w:sz="4" w:space="0" w:color="538135" w:themeColor="accent6" w:themeShade="BF"/>
            </w:tcBorders>
            <w:vAlign w:val="center"/>
            <w:hideMark/>
          </w:tcPr>
          <w:p w14:paraId="338D224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</w:p>
        </w:tc>
        <w:tc>
          <w:tcPr>
            <w:tcW w:w="1161" w:type="dxa"/>
            <w:vMerge/>
            <w:tcBorders>
              <w:bottom w:val="single" w:sz="4" w:space="0" w:color="538135" w:themeColor="accent6" w:themeShade="BF"/>
            </w:tcBorders>
            <w:vAlign w:val="center"/>
            <w:hideMark/>
          </w:tcPr>
          <w:p w14:paraId="4867CD7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</w:p>
        </w:tc>
        <w:tc>
          <w:tcPr>
            <w:tcW w:w="917" w:type="dxa"/>
            <w:vMerge/>
            <w:tcBorders>
              <w:bottom w:val="single" w:sz="4" w:space="0" w:color="538135" w:themeColor="accent6" w:themeShade="BF"/>
            </w:tcBorders>
            <w:vAlign w:val="center"/>
            <w:hideMark/>
          </w:tcPr>
          <w:p w14:paraId="5142FEE3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color w:val="000000" w:themeColor="text1"/>
                <w:lang w:val="en-US" w:eastAsia="en-GB"/>
              </w:rPr>
            </w:pPr>
          </w:p>
        </w:tc>
      </w:tr>
      <w:tr w:rsidR="00162187" w:rsidRPr="00C97271" w14:paraId="5819787D" w14:textId="77777777" w:rsidTr="00655842">
        <w:trPr>
          <w:trHeight w:val="541"/>
        </w:trPr>
        <w:tc>
          <w:tcPr>
            <w:tcW w:w="353" w:type="dxa"/>
            <w:tcBorders>
              <w:top w:val="single" w:sz="4" w:space="0" w:color="538135" w:themeColor="accent6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5D318A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1</w:t>
            </w:r>
          </w:p>
        </w:tc>
        <w:tc>
          <w:tcPr>
            <w:tcW w:w="1510" w:type="dxa"/>
            <w:tcBorders>
              <w:top w:val="single" w:sz="4" w:space="0" w:color="538135" w:themeColor="accent6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42494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Autoimmune disease</w:t>
            </w:r>
          </w:p>
        </w:tc>
        <w:tc>
          <w:tcPr>
            <w:tcW w:w="1133" w:type="dxa"/>
            <w:tcBorders>
              <w:top w:val="single" w:sz="4" w:space="0" w:color="538135" w:themeColor="accent6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023A4F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 (-1.66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)</w:t>
            </w:r>
          </w:p>
        </w:tc>
        <w:tc>
          <w:tcPr>
            <w:tcW w:w="996" w:type="dxa"/>
            <w:tcBorders>
              <w:top w:val="single" w:sz="4" w:space="0" w:color="538135" w:themeColor="accent6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83926F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10.49</w:t>
            </w:r>
          </w:p>
        </w:tc>
        <w:tc>
          <w:tcPr>
            <w:tcW w:w="1243" w:type="dxa"/>
            <w:tcBorders>
              <w:top w:val="single" w:sz="4" w:space="0" w:color="538135" w:themeColor="accent6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958CD4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3.20 (0.7-4.0)</w:t>
            </w:r>
          </w:p>
        </w:tc>
        <w:tc>
          <w:tcPr>
            <w:tcW w:w="1244" w:type="dxa"/>
            <w:tcBorders>
              <w:top w:val="single" w:sz="4" w:space="0" w:color="538135" w:themeColor="accent6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489F6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1.00 (0.4-2.3)</w:t>
            </w:r>
          </w:p>
        </w:tc>
        <w:tc>
          <w:tcPr>
            <w:tcW w:w="1244" w:type="dxa"/>
            <w:tcBorders>
              <w:top w:val="single" w:sz="4" w:space="0" w:color="538135" w:themeColor="accent6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18B63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6.91 (7-16)</w:t>
            </w:r>
          </w:p>
        </w:tc>
        <w:tc>
          <w:tcPr>
            <w:tcW w:w="1522" w:type="dxa"/>
            <w:tcBorders>
              <w:top w:val="single" w:sz="4" w:space="0" w:color="538135" w:themeColor="accent6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126C6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143 (114-436)</w:t>
            </w:r>
          </w:p>
        </w:tc>
        <w:tc>
          <w:tcPr>
            <w:tcW w:w="1536" w:type="dxa"/>
            <w:tcBorders>
              <w:top w:val="single" w:sz="4" w:space="0" w:color="538135" w:themeColor="accent6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D5E69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2.2 (0.8-11.7)</w:t>
            </w:r>
          </w:p>
        </w:tc>
        <w:tc>
          <w:tcPr>
            <w:tcW w:w="1315" w:type="dxa"/>
            <w:tcBorders>
              <w:top w:val="single" w:sz="4" w:space="0" w:color="538135" w:themeColor="accent6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FBFEA9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Yes</w:t>
            </w:r>
          </w:p>
        </w:tc>
        <w:tc>
          <w:tcPr>
            <w:tcW w:w="1161" w:type="dxa"/>
            <w:tcBorders>
              <w:top w:val="single" w:sz="4" w:space="0" w:color="538135" w:themeColor="accent6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654EAA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HG/treatment autoimmune disorder</w:t>
            </w:r>
          </w:p>
        </w:tc>
        <w:tc>
          <w:tcPr>
            <w:tcW w:w="917" w:type="dxa"/>
            <w:tcBorders>
              <w:top w:val="single" w:sz="4" w:space="0" w:color="538135" w:themeColor="accent6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87D594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Yes (negative)</w:t>
            </w:r>
          </w:p>
        </w:tc>
      </w:tr>
      <w:tr w:rsidR="00162187" w:rsidRPr="00C97271" w14:paraId="02DF2B6F" w14:textId="77777777" w:rsidTr="00655842">
        <w:trPr>
          <w:trHeight w:val="380"/>
        </w:trPr>
        <w:tc>
          <w:tcPr>
            <w:tcW w:w="35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30389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2</w:t>
            </w:r>
          </w:p>
        </w:tc>
        <w:tc>
          <w:tcPr>
            <w:tcW w:w="1510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F6CE6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Autoimmune disease</w:t>
            </w:r>
          </w:p>
        </w:tc>
        <w:tc>
          <w:tcPr>
            <w:tcW w:w="113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58C99E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 (-1.52)</w:t>
            </w:r>
          </w:p>
        </w:tc>
        <w:tc>
          <w:tcPr>
            <w:tcW w:w="996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3B6C7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9.83</w:t>
            </w:r>
          </w:p>
        </w:tc>
        <w:tc>
          <w:tcPr>
            <w:tcW w:w="124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BD08AA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1.20 (0.62-3.0)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02502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0.57 (0.13-1.6)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C8CAE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10.8 (5.2-15.6)</w:t>
            </w:r>
          </w:p>
        </w:tc>
        <w:tc>
          <w:tcPr>
            <w:tcW w:w="152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1C82E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1114 (116-555)</w:t>
            </w:r>
          </w:p>
        </w:tc>
        <w:tc>
          <w:tcPr>
            <w:tcW w:w="153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D72F09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1.8 (1.5-8.8)</w:t>
            </w:r>
          </w:p>
        </w:tc>
        <w:tc>
          <w:tcPr>
            <w:tcW w:w="131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3458E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Yes</w:t>
            </w:r>
          </w:p>
        </w:tc>
        <w:tc>
          <w:tcPr>
            <w:tcW w:w="1161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43F16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HG</w:t>
            </w:r>
          </w:p>
        </w:tc>
        <w:tc>
          <w:tcPr>
            <w:tcW w:w="91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90176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Yes (negative)</w:t>
            </w:r>
          </w:p>
        </w:tc>
      </w:tr>
      <w:tr w:rsidR="00162187" w:rsidRPr="00C97271" w14:paraId="3D492E84" w14:textId="77777777" w:rsidTr="00655842">
        <w:trPr>
          <w:trHeight w:val="380"/>
        </w:trPr>
        <w:tc>
          <w:tcPr>
            <w:tcW w:w="35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91E05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3</w:t>
            </w:r>
          </w:p>
        </w:tc>
        <w:tc>
          <w:tcPr>
            <w:tcW w:w="1510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587173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C9727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Hematological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malignancy</w:t>
            </w:r>
          </w:p>
        </w:tc>
        <w:tc>
          <w:tcPr>
            <w:tcW w:w="113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0545B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Yes (-3.0)</w:t>
            </w:r>
          </w:p>
        </w:tc>
        <w:tc>
          <w:tcPr>
            <w:tcW w:w="996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4F1C8C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6.8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24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06F5C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0.16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(0.7-4.0)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0EF79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0.26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(0.4-2.3)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DC6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4.55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(7-16)</w:t>
            </w:r>
          </w:p>
        </w:tc>
        <w:tc>
          <w:tcPr>
            <w:tcW w:w="152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DF597E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807F7F"/>
                <w:sz w:val="18"/>
                <w:szCs w:val="18"/>
                <w:lang w:val="en-US" w:eastAsia="en-GB"/>
              </w:rPr>
              <w:t>NA</w:t>
            </w:r>
          </w:p>
        </w:tc>
        <w:tc>
          <w:tcPr>
            <w:tcW w:w="153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7911F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807F7F"/>
                <w:sz w:val="18"/>
                <w:szCs w:val="18"/>
                <w:lang w:val="en-US" w:eastAsia="en-GB"/>
              </w:rPr>
              <w:t>NA</w:t>
            </w:r>
          </w:p>
        </w:tc>
        <w:tc>
          <w:tcPr>
            <w:tcW w:w="131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B2E66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161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3CF32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HG</w:t>
            </w:r>
          </w:p>
        </w:tc>
        <w:tc>
          <w:tcPr>
            <w:tcW w:w="91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49DA5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</w:tr>
      <w:tr w:rsidR="00162187" w:rsidRPr="00C97271" w14:paraId="0AB27610" w14:textId="77777777" w:rsidTr="00655842">
        <w:trPr>
          <w:trHeight w:val="380"/>
        </w:trPr>
        <w:tc>
          <w:tcPr>
            <w:tcW w:w="35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8A56A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4</w:t>
            </w:r>
          </w:p>
        </w:tc>
        <w:tc>
          <w:tcPr>
            <w:tcW w:w="1510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2BBA5C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Immunodeficiency</w:t>
            </w:r>
          </w:p>
        </w:tc>
        <w:tc>
          <w:tcPr>
            <w:tcW w:w="113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9925E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 (-0.41)</w:t>
            </w:r>
          </w:p>
        </w:tc>
        <w:tc>
          <w:tcPr>
            <w:tcW w:w="996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FD786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11.98</w:t>
            </w:r>
          </w:p>
        </w:tc>
        <w:tc>
          <w:tcPr>
            <w:tcW w:w="124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0C09E4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0.64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(0.7-4.0)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E4645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2.00 (0.4-2.3)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EA48C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0.70 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(7-16)</w:t>
            </w:r>
          </w:p>
        </w:tc>
        <w:tc>
          <w:tcPr>
            <w:tcW w:w="152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5E436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311 (114-436)</w:t>
            </w:r>
          </w:p>
        </w:tc>
        <w:tc>
          <w:tcPr>
            <w:tcW w:w="153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40CC2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0.5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(0.8-11.7)</w:t>
            </w:r>
          </w:p>
        </w:tc>
        <w:tc>
          <w:tcPr>
            <w:tcW w:w="131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E3BFA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161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3CC70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HG</w:t>
            </w:r>
          </w:p>
        </w:tc>
        <w:tc>
          <w:tcPr>
            <w:tcW w:w="91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AB60EF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Yes (negative)</w:t>
            </w:r>
          </w:p>
        </w:tc>
      </w:tr>
      <w:tr w:rsidR="00162187" w:rsidRPr="00C97271" w14:paraId="1BBFC7BD" w14:textId="77777777" w:rsidTr="00655842">
        <w:trPr>
          <w:trHeight w:val="380"/>
        </w:trPr>
        <w:tc>
          <w:tcPr>
            <w:tcW w:w="35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7F0FE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5</w:t>
            </w:r>
          </w:p>
        </w:tc>
        <w:tc>
          <w:tcPr>
            <w:tcW w:w="1510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952E6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Nephrotic Syndrome</w:t>
            </w:r>
          </w:p>
        </w:tc>
        <w:tc>
          <w:tcPr>
            <w:tcW w:w="113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2994F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807F7F"/>
                <w:sz w:val="18"/>
                <w:szCs w:val="18"/>
                <w:lang w:val="en-US" w:eastAsia="en-GB"/>
              </w:rPr>
              <w:t>NA</w:t>
            </w:r>
          </w:p>
        </w:tc>
        <w:tc>
          <w:tcPr>
            <w:tcW w:w="996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604EC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8.23</w:t>
            </w:r>
          </w:p>
        </w:tc>
        <w:tc>
          <w:tcPr>
            <w:tcW w:w="124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BA20E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0.04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(0.7-3.6)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8CE8C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10.0 (0.28-2.4)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CAF03C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0.20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(5.2-15.6)</w:t>
            </w:r>
          </w:p>
        </w:tc>
        <w:tc>
          <w:tcPr>
            <w:tcW w:w="152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6F14BF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133 (119-578)</w:t>
            </w:r>
          </w:p>
        </w:tc>
        <w:tc>
          <w:tcPr>
            <w:tcW w:w="153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7BD34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0.7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(2.1-9.4)</w:t>
            </w:r>
          </w:p>
        </w:tc>
        <w:tc>
          <w:tcPr>
            <w:tcW w:w="131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6445CC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161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D66D24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807F7F"/>
                <w:sz w:val="18"/>
                <w:szCs w:val="18"/>
                <w:lang w:val="en-US" w:eastAsia="en-GB"/>
              </w:rPr>
              <w:t>NA</w:t>
            </w:r>
          </w:p>
        </w:tc>
        <w:tc>
          <w:tcPr>
            <w:tcW w:w="91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25C33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Yes (negative)</w:t>
            </w:r>
          </w:p>
        </w:tc>
      </w:tr>
      <w:tr w:rsidR="00162187" w:rsidRPr="00C97271" w14:paraId="3F00FFFA" w14:textId="77777777" w:rsidTr="00655842">
        <w:trPr>
          <w:trHeight w:val="1112"/>
        </w:trPr>
        <w:tc>
          <w:tcPr>
            <w:tcW w:w="35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5E699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6</w:t>
            </w:r>
          </w:p>
        </w:tc>
        <w:tc>
          <w:tcPr>
            <w:tcW w:w="1510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049339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Post-HSCT complication</w:t>
            </w:r>
          </w:p>
        </w:tc>
        <w:tc>
          <w:tcPr>
            <w:tcW w:w="113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90F0B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 (-0.57)</w:t>
            </w:r>
          </w:p>
        </w:tc>
        <w:tc>
          <w:tcPr>
            <w:tcW w:w="996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6F4B7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5.61</w:t>
            </w:r>
          </w:p>
        </w:tc>
        <w:tc>
          <w:tcPr>
            <w:tcW w:w="124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AEC37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1.80 (0.7-4.0)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8C63C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1.00 (0.4-2.3)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DD72B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5.40 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(7-16)</w:t>
            </w:r>
          </w:p>
        </w:tc>
        <w:tc>
          <w:tcPr>
            <w:tcW w:w="152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86EAAF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651 (114-436)</w:t>
            </w:r>
          </w:p>
        </w:tc>
        <w:tc>
          <w:tcPr>
            <w:tcW w:w="153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E646DE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1.6 (0.8-11.7)</w:t>
            </w:r>
          </w:p>
        </w:tc>
        <w:tc>
          <w:tcPr>
            <w:tcW w:w="131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397FE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161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EC7ED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HG (but previously given for autoimmune cytopenias)</w:t>
            </w:r>
          </w:p>
        </w:tc>
        <w:tc>
          <w:tcPr>
            <w:tcW w:w="91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C9A663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</w:tr>
      <w:tr w:rsidR="00162187" w:rsidRPr="00C97271" w14:paraId="69E6ADBE" w14:textId="77777777" w:rsidTr="00655842">
        <w:trPr>
          <w:trHeight w:val="725"/>
        </w:trPr>
        <w:tc>
          <w:tcPr>
            <w:tcW w:w="35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68F5C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7</w:t>
            </w:r>
          </w:p>
        </w:tc>
        <w:tc>
          <w:tcPr>
            <w:tcW w:w="1510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A8E87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Post-HSCT complication</w:t>
            </w:r>
          </w:p>
        </w:tc>
        <w:tc>
          <w:tcPr>
            <w:tcW w:w="113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A368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 (-1.86)</w:t>
            </w:r>
          </w:p>
        </w:tc>
        <w:tc>
          <w:tcPr>
            <w:tcW w:w="996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39CB9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8.56</w:t>
            </w:r>
          </w:p>
        </w:tc>
        <w:tc>
          <w:tcPr>
            <w:tcW w:w="124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43C90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0.07 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(0.7-3.6)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82F5D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0.08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(0.28-2.4)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1E283A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7.87 (5.2-15.6)</w:t>
            </w:r>
          </w:p>
        </w:tc>
        <w:tc>
          <w:tcPr>
            <w:tcW w:w="152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F9FAD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159 (119-578)</w:t>
            </w:r>
          </w:p>
        </w:tc>
        <w:tc>
          <w:tcPr>
            <w:tcW w:w="153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198FD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0.2 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(2.1-9.4)</w:t>
            </w:r>
          </w:p>
        </w:tc>
        <w:tc>
          <w:tcPr>
            <w:tcW w:w="131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AFA3EA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Yes</w:t>
            </w:r>
          </w:p>
        </w:tc>
        <w:tc>
          <w:tcPr>
            <w:tcW w:w="1161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30111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HG (but previously given for autoimmune cytopenias)</w:t>
            </w:r>
          </w:p>
        </w:tc>
        <w:tc>
          <w:tcPr>
            <w:tcW w:w="91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B707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</w:tr>
      <w:tr w:rsidR="00162187" w:rsidRPr="00C97271" w14:paraId="25D62547" w14:textId="77777777" w:rsidTr="00655842">
        <w:trPr>
          <w:trHeight w:val="380"/>
        </w:trPr>
        <w:tc>
          <w:tcPr>
            <w:tcW w:w="35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A43F7E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8</w:t>
            </w:r>
          </w:p>
        </w:tc>
        <w:tc>
          <w:tcPr>
            <w:tcW w:w="1510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24AD13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Post-HSCT complication</w:t>
            </w:r>
          </w:p>
        </w:tc>
        <w:tc>
          <w:tcPr>
            <w:tcW w:w="113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1085C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 (0.34)</w:t>
            </w:r>
          </w:p>
        </w:tc>
        <w:tc>
          <w:tcPr>
            <w:tcW w:w="996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E7D40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6.07</w:t>
            </w:r>
          </w:p>
        </w:tc>
        <w:tc>
          <w:tcPr>
            <w:tcW w:w="124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BE73C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0.03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(0.7-4.0)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6D561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0.02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(0.4-2.3)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8C894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10.8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(7-16)</w:t>
            </w:r>
          </w:p>
        </w:tc>
        <w:tc>
          <w:tcPr>
            <w:tcW w:w="152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7BF363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404 (114-436)</w:t>
            </w:r>
          </w:p>
        </w:tc>
        <w:tc>
          <w:tcPr>
            <w:tcW w:w="153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35017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0.0 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(0.8-11.7)</w:t>
            </w:r>
          </w:p>
        </w:tc>
        <w:tc>
          <w:tcPr>
            <w:tcW w:w="131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853C2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Yes</w:t>
            </w:r>
          </w:p>
        </w:tc>
        <w:tc>
          <w:tcPr>
            <w:tcW w:w="1161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61271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HG</w:t>
            </w:r>
          </w:p>
        </w:tc>
        <w:tc>
          <w:tcPr>
            <w:tcW w:w="91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57A6A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</w:tr>
      <w:tr w:rsidR="00162187" w:rsidRPr="00C97271" w14:paraId="2970E652" w14:textId="77777777" w:rsidTr="00655842">
        <w:trPr>
          <w:trHeight w:val="1133"/>
        </w:trPr>
        <w:tc>
          <w:tcPr>
            <w:tcW w:w="35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60D66F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9</w:t>
            </w:r>
          </w:p>
        </w:tc>
        <w:tc>
          <w:tcPr>
            <w:tcW w:w="1510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0F184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Post-HSCT complication</w:t>
            </w:r>
          </w:p>
        </w:tc>
        <w:tc>
          <w:tcPr>
            <w:tcW w:w="1133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3E963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 (-1.49)</w:t>
            </w:r>
          </w:p>
        </w:tc>
        <w:tc>
          <w:tcPr>
            <w:tcW w:w="996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BD4345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8.45</w:t>
            </w:r>
          </w:p>
        </w:tc>
        <w:tc>
          <w:tcPr>
            <w:tcW w:w="124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CA92C4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1.90 (0.62-3.0)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6D6E33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3.80 (0.13-1.6)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29844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7.59 (5.2-15.6)</w:t>
            </w:r>
          </w:p>
        </w:tc>
        <w:tc>
          <w:tcPr>
            <w:tcW w:w="152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C3706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319 (116-555)</w:t>
            </w:r>
          </w:p>
        </w:tc>
        <w:tc>
          <w:tcPr>
            <w:tcW w:w="153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BC0180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2.0 (1.5-8.8)</w:t>
            </w:r>
          </w:p>
        </w:tc>
        <w:tc>
          <w:tcPr>
            <w:tcW w:w="131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925C6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Yes</w:t>
            </w:r>
          </w:p>
        </w:tc>
        <w:tc>
          <w:tcPr>
            <w:tcW w:w="1161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F07BAA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HG (but previously given for autoimmune cytopenias)</w:t>
            </w:r>
          </w:p>
        </w:tc>
        <w:tc>
          <w:tcPr>
            <w:tcW w:w="91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C52031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</w:tr>
      <w:tr w:rsidR="00162187" w:rsidRPr="00C97271" w14:paraId="28592B85" w14:textId="77777777" w:rsidTr="00655842">
        <w:trPr>
          <w:trHeight w:val="353"/>
        </w:trPr>
        <w:tc>
          <w:tcPr>
            <w:tcW w:w="353" w:type="dxa"/>
            <w:tcBorders>
              <w:top w:val="single" w:sz="4" w:space="0" w:color="AEAAAA" w:themeColor="background2" w:themeShade="BF"/>
              <w:bottom w:val="single" w:sz="4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0AE8E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10</w:t>
            </w:r>
          </w:p>
        </w:tc>
        <w:tc>
          <w:tcPr>
            <w:tcW w:w="1510" w:type="dxa"/>
            <w:tcBorders>
              <w:top w:val="single" w:sz="4" w:space="0" w:color="AEAAAA" w:themeColor="background2" w:themeShade="BF"/>
              <w:bottom w:val="single" w:sz="4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75647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Post-HSCT complication</w:t>
            </w:r>
          </w:p>
        </w:tc>
        <w:tc>
          <w:tcPr>
            <w:tcW w:w="1133" w:type="dxa"/>
            <w:tcBorders>
              <w:top w:val="single" w:sz="4" w:space="0" w:color="AEAAAA" w:themeColor="background2" w:themeShade="BF"/>
              <w:bottom w:val="single" w:sz="4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9BEBD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 (-0.93)</w:t>
            </w:r>
          </w:p>
        </w:tc>
        <w:tc>
          <w:tcPr>
            <w:tcW w:w="996" w:type="dxa"/>
            <w:tcBorders>
              <w:top w:val="single" w:sz="4" w:space="0" w:color="AEAAAA" w:themeColor="background2" w:themeShade="BF"/>
              <w:left w:val="nil"/>
              <w:bottom w:val="single" w:sz="4" w:space="0" w:color="528136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B3834D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5.33</w:t>
            </w:r>
          </w:p>
        </w:tc>
        <w:tc>
          <w:tcPr>
            <w:tcW w:w="124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C105E7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0.03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(0.7-4.0)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0C3C18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2.8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0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(0.4-2.3)</w:t>
            </w:r>
          </w:p>
        </w:tc>
        <w:tc>
          <w:tcPr>
            <w:tcW w:w="1244" w:type="dxa"/>
            <w:tcBorders>
              <w:top w:val="single" w:sz="4" w:space="0" w:color="AEAAAA" w:themeColor="background2" w:themeShade="BF"/>
              <w:bottom w:val="single" w:sz="4" w:space="0" w:color="528136"/>
              <w:right w:val="single" w:sz="4" w:space="0" w:color="AEAAAA" w:themeColor="background2" w:themeShade="BF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6A4202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0.6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</w:t>
            </w: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(7-16)</w:t>
            </w:r>
          </w:p>
        </w:tc>
        <w:tc>
          <w:tcPr>
            <w:tcW w:w="152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72FFA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645 (114-436)</w:t>
            </w:r>
          </w:p>
        </w:tc>
        <w:tc>
          <w:tcPr>
            <w:tcW w:w="1536" w:type="dxa"/>
            <w:tcBorders>
              <w:top w:val="single" w:sz="4" w:space="0" w:color="AEAAAA" w:themeColor="background2" w:themeShade="BF"/>
              <w:bottom w:val="single" w:sz="4" w:space="0" w:color="528136"/>
              <w:right w:val="single" w:sz="4" w:space="0" w:color="AEAAAA" w:themeColor="background2" w:themeShade="B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C7451F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0.3</w:t>
            </w: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(0.8-11.7)</w:t>
            </w:r>
          </w:p>
        </w:tc>
        <w:tc>
          <w:tcPr>
            <w:tcW w:w="131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B395CC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  <w:tc>
          <w:tcPr>
            <w:tcW w:w="1161" w:type="dxa"/>
            <w:tcBorders>
              <w:top w:val="single" w:sz="4" w:space="0" w:color="AEAAAA" w:themeColor="background2" w:themeShade="BF"/>
              <w:bottom w:val="single" w:sz="4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867D4A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HG</w:t>
            </w:r>
          </w:p>
        </w:tc>
        <w:tc>
          <w:tcPr>
            <w:tcW w:w="917" w:type="dxa"/>
            <w:tcBorders>
              <w:top w:val="single" w:sz="4" w:space="0" w:color="AEAAAA" w:themeColor="background2" w:themeShade="BF"/>
              <w:bottom w:val="single" w:sz="4" w:space="0" w:color="528136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8152FB" w14:textId="77777777" w:rsidR="00162187" w:rsidRPr="007D2831" w:rsidRDefault="00162187" w:rsidP="00655842">
            <w:pPr>
              <w:spacing w:line="276" w:lineRule="auto"/>
              <w:rPr>
                <w:rFonts w:eastAsia="Times New Roman" w:cs="Times New Roman"/>
                <w:lang w:val="en-US" w:eastAsia="en-GB"/>
              </w:rPr>
            </w:pPr>
            <w:r w:rsidRPr="007D2831">
              <w:rPr>
                <w:rFonts w:eastAsia="Times New Roman" w:cs="Times New Roman"/>
                <w:color w:val="000000"/>
                <w:sz w:val="18"/>
                <w:szCs w:val="18"/>
                <w:lang w:val="en-US" w:eastAsia="en-GB"/>
              </w:rPr>
              <w:t>No</w:t>
            </w:r>
          </w:p>
        </w:tc>
      </w:tr>
    </w:tbl>
    <w:p w14:paraId="7FE759F7" w14:textId="77777777" w:rsidR="00162187" w:rsidRDefault="00162187" w:rsidP="00162187">
      <w:pPr>
        <w:rPr>
          <w:rFonts w:cs="Times New Roman"/>
          <w:b/>
          <w:bCs/>
          <w:smallCaps/>
          <w:color w:val="000000" w:themeColor="text1"/>
          <w:sz w:val="22"/>
          <w:szCs w:val="22"/>
          <w:lang w:val="en-US"/>
        </w:rPr>
        <w:sectPr w:rsidR="00162187" w:rsidSect="00A640C8">
          <w:pgSz w:w="16838" w:h="11906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  <w:r w:rsidRPr="00C72614">
        <w:rPr>
          <w:rFonts w:cs="Times New Roman"/>
          <w:b/>
          <w:bCs/>
          <w:smallCaps/>
          <w:noProof/>
          <w:color w:val="000000" w:themeColor="text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97351F6" wp14:editId="081C46AD">
                <wp:simplePos x="0" y="0"/>
                <wp:positionH relativeFrom="column">
                  <wp:posOffset>-132080</wp:posOffset>
                </wp:positionH>
                <wp:positionV relativeFrom="paragraph">
                  <wp:posOffset>5589532</wp:posOffset>
                </wp:positionV>
                <wp:extent cx="8940800" cy="86614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0" cy="86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02378A" w14:textId="77777777" w:rsidR="00162187" w:rsidRPr="006B3D01" w:rsidRDefault="00162187" w:rsidP="00162187">
                            <w:pP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Bold</w:t>
                            </w: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 indicates below or above reference for age.</w:t>
                            </w:r>
                          </w:p>
                          <w:p w14:paraId="4F199F4B" w14:textId="77777777" w:rsidR="00162187" w:rsidRPr="003D7037" w:rsidRDefault="00162187" w:rsidP="00162187">
                            <w:pP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ref. indicates reference values; NA, not available. </w:t>
                            </w:r>
                          </w:p>
                          <w:p w14:paraId="2500EB52" w14:textId="77777777" w:rsidR="00162187" w:rsidRDefault="00162187" w:rsidP="00162187">
                            <w:pP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43785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a</w:t>
                            </w:r>
                            <w:r w:rsidRPr="00F43785"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>Measured in the peripheral blood</w:t>
                            </w:r>
                          </w:p>
                          <w:p w14:paraId="2F5071EC" w14:textId="77777777" w:rsidR="00162187" w:rsidRDefault="00162187" w:rsidP="00162187">
                            <w:pP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 xml:space="preserve">b </w:t>
                            </w:r>
                            <w:r w:rsidRPr="00F43785"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>(at least) 5 months prior to IgG measurement</w:t>
                            </w:r>
                          </w:p>
                          <w:p w14:paraId="3C2F2900" w14:textId="77777777" w:rsidR="00162187" w:rsidRDefault="00162187" w:rsidP="00162187">
                            <w:pP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D6E7E">
                              <w:rPr>
                                <w:rFonts w:cs="Times New Roman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 Gene panel including CD40L/CD40-, AID, UNG, NEMO, IkBα, ATM, and PMS2.</w:t>
                            </w:r>
                          </w:p>
                          <w:p w14:paraId="7844BCAA" w14:textId="77777777" w:rsidR="00162187" w:rsidRPr="00F43785" w:rsidRDefault="00162187" w:rsidP="00162187">
                            <w:pP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51F6" id="Text Box 7" o:spid="_x0000_s1034" type="#_x0000_t202" style="position:absolute;margin-left:-10.4pt;margin-top:440.1pt;width:704pt;height:68.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" filled="f" stroked="f" strokeweight=".5pt">
                <v:textbox>
                  <w:txbxContent>
                    <w:p w14:paraId="6B02378A" w14:textId="77777777" w:rsidR="00162187" w:rsidRPr="006B3D01" w:rsidRDefault="00162187" w:rsidP="00162187">
                      <w:pP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lang w:val="en-US"/>
                        </w:rPr>
                        <w:t>Bold</w:t>
                      </w:r>
                      <w: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  <w:t xml:space="preserve"> indicates below or above reference for age.</w:t>
                      </w:r>
                    </w:p>
                    <w:p w14:paraId="4F199F4B" w14:textId="77777777" w:rsidR="00162187" w:rsidRPr="003D7037" w:rsidRDefault="00162187" w:rsidP="00162187">
                      <w:pP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  <w:t xml:space="preserve">ref. indicates reference values; NA, not available. </w:t>
                      </w:r>
                    </w:p>
                    <w:p w14:paraId="2500EB52" w14:textId="77777777" w:rsidR="00162187" w:rsidRDefault="00162187" w:rsidP="00162187">
                      <w:pP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</w:pPr>
                      <w:r w:rsidRPr="00F43785"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vertAlign w:val="superscript"/>
                          <w:lang w:val="en-US"/>
                        </w:rPr>
                        <w:t>a</w:t>
                      </w:r>
                      <w:r w:rsidRPr="00F43785"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  <w:t>Measured in the peripheral blood</w:t>
                      </w:r>
                    </w:p>
                    <w:p w14:paraId="2F5071EC" w14:textId="77777777" w:rsidR="00162187" w:rsidRDefault="00162187" w:rsidP="00162187">
                      <w:pP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  <w:vertAlign w:val="superscript"/>
                          <w:lang w:val="en-US"/>
                        </w:rPr>
                        <w:t xml:space="preserve">b </w:t>
                      </w:r>
                      <w:r w:rsidRPr="00F43785"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  <w:t>(at least) 5 months prior to IgG measurement</w:t>
                      </w:r>
                    </w:p>
                    <w:p w14:paraId="3C2F2900" w14:textId="77777777" w:rsidR="00162187" w:rsidRDefault="00162187" w:rsidP="00162187">
                      <w:pP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</w:pPr>
                      <w:r w:rsidRPr="007D6E7E">
                        <w:rPr>
                          <w:rFonts w:cs="Times New Roman"/>
                          <w:sz w:val="18"/>
                          <w:szCs w:val="18"/>
                          <w:vertAlign w:val="superscript"/>
                          <w:lang w:val="en-US"/>
                        </w:rPr>
                        <w:t>c</w:t>
                      </w:r>
                      <w: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  <w:t xml:space="preserve"> Gene panel including CD40L/CD40-, AID, UNG, NEMO, IkBα, ATM, and PMS2.</w:t>
                      </w:r>
                    </w:p>
                    <w:p w14:paraId="7844BCAA" w14:textId="77777777" w:rsidR="00162187" w:rsidRPr="00F43785" w:rsidRDefault="00162187" w:rsidP="00162187">
                      <w:pPr>
                        <w:rPr>
                          <w:rFonts w:cs="Times New Roman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72614">
        <w:rPr>
          <w:rFonts w:cs="Times New Roman"/>
          <w:b/>
          <w:bCs/>
          <w:smallCaps/>
          <w:noProof/>
          <w:color w:val="000000" w:themeColor="text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FD01B70" wp14:editId="2DB96132">
                <wp:simplePos x="0" y="0"/>
                <wp:positionH relativeFrom="column">
                  <wp:posOffset>-134620</wp:posOffset>
                </wp:positionH>
                <wp:positionV relativeFrom="paragraph">
                  <wp:posOffset>-353060</wp:posOffset>
                </wp:positionV>
                <wp:extent cx="9537700" cy="2882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770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21FEE" w14:textId="77777777" w:rsidR="00162187" w:rsidRPr="007E6BEB" w:rsidRDefault="00162187" w:rsidP="00162187">
                            <w:pPr>
                              <w:rPr>
                                <w:rFonts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>Table</w:t>
                            </w:r>
                            <w:r w:rsidRPr="007E6BEB"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 xml:space="preserve"> 4</w:t>
                            </w:r>
                            <w:r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>.</w:t>
                            </w:r>
                            <w:r w:rsidRPr="007E6BEB"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 xml:space="preserve"> Characteristics of patients with HG &gt;5 years post-RTX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01B70" id="Text Box 8" o:spid="_x0000_s1035" type="#_x0000_t202" style="position:absolute;margin-left:-10.6pt;margin-top:-27.8pt;width:751pt;height:22.7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" filled="f" stroked="f" strokeweight=".5pt">
                <v:textbox>
                  <w:txbxContent>
                    <w:p w14:paraId="1C221FEE" w14:textId="77777777" w:rsidR="00162187" w:rsidRPr="007E6BEB" w:rsidRDefault="00162187" w:rsidP="00162187">
                      <w:pPr>
                        <w:rPr>
                          <w:rFonts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cs="Times New Roman"/>
                          <w:sz w:val="22"/>
                          <w:szCs w:val="22"/>
                        </w:rPr>
                        <w:t>Table</w:t>
                      </w:r>
                      <w:r w:rsidRPr="007E6BEB">
                        <w:rPr>
                          <w:rFonts w:cs="Times New Roman"/>
                          <w:sz w:val="22"/>
                          <w:szCs w:val="22"/>
                        </w:rPr>
                        <w:t xml:space="preserve"> 4</w:t>
                      </w:r>
                      <w:r>
                        <w:rPr>
                          <w:rFonts w:cs="Times New Roman"/>
                          <w:sz w:val="22"/>
                          <w:szCs w:val="22"/>
                        </w:rPr>
                        <w:t>.</w:t>
                      </w:r>
                      <w:r w:rsidRPr="007E6BEB">
                        <w:rPr>
                          <w:rFonts w:cs="Times New Roman"/>
                          <w:sz w:val="22"/>
                          <w:szCs w:val="22"/>
                        </w:rPr>
                        <w:t xml:space="preserve"> Characteristics of patients with HG &gt;5 years post-RTX</w:t>
                      </w:r>
                    </w:p>
                  </w:txbxContent>
                </v:textbox>
              </v:shape>
            </w:pict>
          </mc:Fallback>
        </mc:AlternateContent>
      </w:r>
    </w:p>
    <w:p w14:paraId="4BC67976" w14:textId="64294752" w:rsidR="00F53754" w:rsidRDefault="00F53754" w:rsidP="00AA69E5"/>
    <w:sectPr w:rsidR="00F53754" w:rsidSect="00A640C8"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6EA1F" w14:textId="77777777" w:rsidR="006F2E89" w:rsidRDefault="006F2E89" w:rsidP="00F44C93">
      <w:r>
        <w:separator/>
      </w:r>
    </w:p>
  </w:endnote>
  <w:endnote w:type="continuationSeparator" w:id="0">
    <w:p w14:paraId="512D623B" w14:textId="77777777" w:rsidR="006F2E89" w:rsidRDefault="006F2E89" w:rsidP="00F44C93">
      <w:r>
        <w:continuationSeparator/>
      </w:r>
    </w:p>
  </w:endnote>
  <w:endnote w:type="continuationNotice" w:id="1">
    <w:p w14:paraId="057CD6A4" w14:textId="77777777" w:rsidR="006F2E89" w:rsidRDefault="006F2E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60729349"/>
      <w:docPartObj>
        <w:docPartGallery w:val="Page Numbers (Bottom of Page)"/>
        <w:docPartUnique/>
      </w:docPartObj>
    </w:sdtPr>
    <w:sdtContent>
      <w:p w14:paraId="49969F44" w14:textId="46FE649F" w:rsidR="004072DD" w:rsidRDefault="004072DD" w:rsidP="00AD0F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CCA3076" w14:textId="77777777" w:rsidR="00D93280" w:rsidRDefault="00D93280" w:rsidP="004072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F2102" w14:textId="77777777" w:rsidR="006F2E89" w:rsidRDefault="006F2E89" w:rsidP="00F44C93">
      <w:r>
        <w:separator/>
      </w:r>
    </w:p>
  </w:footnote>
  <w:footnote w:type="continuationSeparator" w:id="0">
    <w:p w14:paraId="0A443E62" w14:textId="77777777" w:rsidR="006F2E89" w:rsidRDefault="006F2E89" w:rsidP="00F44C93">
      <w:r>
        <w:continuationSeparator/>
      </w:r>
    </w:p>
  </w:footnote>
  <w:footnote w:type="continuationNotice" w:id="1">
    <w:p w14:paraId="3B0F0A67" w14:textId="77777777" w:rsidR="006F2E89" w:rsidRDefault="006F2E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6A0"/>
    <w:multiLevelType w:val="hybridMultilevel"/>
    <w:tmpl w:val="64B29EE0"/>
    <w:lvl w:ilvl="0" w:tplc="F3DA9A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133C7"/>
    <w:multiLevelType w:val="hybridMultilevel"/>
    <w:tmpl w:val="74928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526C5"/>
    <w:multiLevelType w:val="hybridMultilevel"/>
    <w:tmpl w:val="CDA4BB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C12"/>
    <w:multiLevelType w:val="hybridMultilevel"/>
    <w:tmpl w:val="3A901C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45C22"/>
    <w:multiLevelType w:val="hybridMultilevel"/>
    <w:tmpl w:val="41BC2946"/>
    <w:lvl w:ilvl="0" w:tplc="2D7C616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E3661"/>
    <w:multiLevelType w:val="hybridMultilevel"/>
    <w:tmpl w:val="B23A0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C35F7"/>
    <w:multiLevelType w:val="hybridMultilevel"/>
    <w:tmpl w:val="70D2A774"/>
    <w:lvl w:ilvl="0" w:tplc="A60CB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016B6E"/>
    <w:multiLevelType w:val="hybridMultilevel"/>
    <w:tmpl w:val="4ED0D6B8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72976AAA"/>
    <w:multiLevelType w:val="hybridMultilevel"/>
    <w:tmpl w:val="EAA079DA"/>
    <w:lvl w:ilvl="0" w:tplc="23F823C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45439"/>
    <w:multiLevelType w:val="hybridMultilevel"/>
    <w:tmpl w:val="632C21C0"/>
    <w:lvl w:ilvl="0" w:tplc="56544988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12766"/>
    <w:multiLevelType w:val="hybridMultilevel"/>
    <w:tmpl w:val="377AC90A"/>
    <w:lvl w:ilvl="0" w:tplc="0EAAEACA">
      <w:start w:val="1"/>
      <w:numFmt w:val="decimal"/>
      <w:lvlText w:val="%1."/>
      <w:lvlJc w:val="left"/>
      <w:pPr>
        <w:ind w:left="1000" w:hanging="64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86924">
    <w:abstractNumId w:val="10"/>
  </w:num>
  <w:num w:numId="2" w16cid:durableId="394670797">
    <w:abstractNumId w:val="2"/>
  </w:num>
  <w:num w:numId="3" w16cid:durableId="857935808">
    <w:abstractNumId w:val="5"/>
  </w:num>
  <w:num w:numId="4" w16cid:durableId="1391342680">
    <w:abstractNumId w:val="1"/>
  </w:num>
  <w:num w:numId="5" w16cid:durableId="1049381827">
    <w:abstractNumId w:val="8"/>
  </w:num>
  <w:num w:numId="6" w16cid:durableId="678242974">
    <w:abstractNumId w:val="9"/>
  </w:num>
  <w:num w:numId="7" w16cid:durableId="2116555621">
    <w:abstractNumId w:val="4"/>
  </w:num>
  <w:num w:numId="8" w16cid:durableId="746653872">
    <w:abstractNumId w:val="0"/>
  </w:num>
  <w:num w:numId="9" w16cid:durableId="1932740802">
    <w:abstractNumId w:val="7"/>
  </w:num>
  <w:num w:numId="10" w16cid:durableId="799881312">
    <w:abstractNumId w:val="6"/>
  </w:num>
  <w:num w:numId="11" w16cid:durableId="655033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93"/>
    <w:rsid w:val="00000234"/>
    <w:rsid w:val="000018A3"/>
    <w:rsid w:val="000117B7"/>
    <w:rsid w:val="00015D15"/>
    <w:rsid w:val="000179FF"/>
    <w:rsid w:val="00050F0E"/>
    <w:rsid w:val="00062DC3"/>
    <w:rsid w:val="00067E0A"/>
    <w:rsid w:val="0007041F"/>
    <w:rsid w:val="00071246"/>
    <w:rsid w:val="0008234D"/>
    <w:rsid w:val="00083123"/>
    <w:rsid w:val="0008367A"/>
    <w:rsid w:val="000851B3"/>
    <w:rsid w:val="000941F1"/>
    <w:rsid w:val="000A356E"/>
    <w:rsid w:val="000A60A5"/>
    <w:rsid w:val="000B4141"/>
    <w:rsid w:val="000B4BAD"/>
    <w:rsid w:val="000B5402"/>
    <w:rsid w:val="000C38A2"/>
    <w:rsid w:val="000C5FD3"/>
    <w:rsid w:val="000C761B"/>
    <w:rsid w:val="000E0567"/>
    <w:rsid w:val="000E44DB"/>
    <w:rsid w:val="00101E63"/>
    <w:rsid w:val="00102392"/>
    <w:rsid w:val="00114BE1"/>
    <w:rsid w:val="00141F09"/>
    <w:rsid w:val="00144AE3"/>
    <w:rsid w:val="0014648A"/>
    <w:rsid w:val="001467B1"/>
    <w:rsid w:val="00162187"/>
    <w:rsid w:val="0016421B"/>
    <w:rsid w:val="00166DB6"/>
    <w:rsid w:val="001712BF"/>
    <w:rsid w:val="00173C88"/>
    <w:rsid w:val="00176006"/>
    <w:rsid w:val="00182FDB"/>
    <w:rsid w:val="001831C0"/>
    <w:rsid w:val="00185F4A"/>
    <w:rsid w:val="001910BA"/>
    <w:rsid w:val="0019345E"/>
    <w:rsid w:val="001A29F5"/>
    <w:rsid w:val="001C3B72"/>
    <w:rsid w:val="001C56BD"/>
    <w:rsid w:val="001D32B0"/>
    <w:rsid w:val="001D3A9B"/>
    <w:rsid w:val="001D4ABD"/>
    <w:rsid w:val="001D5EB7"/>
    <w:rsid w:val="001E0A12"/>
    <w:rsid w:val="001E2C46"/>
    <w:rsid w:val="001E42B7"/>
    <w:rsid w:val="001F47EA"/>
    <w:rsid w:val="001F513E"/>
    <w:rsid w:val="002011B7"/>
    <w:rsid w:val="00220124"/>
    <w:rsid w:val="00220AB1"/>
    <w:rsid w:val="00221BE9"/>
    <w:rsid w:val="00225BBB"/>
    <w:rsid w:val="00233147"/>
    <w:rsid w:val="0026360C"/>
    <w:rsid w:val="00263D48"/>
    <w:rsid w:val="0026561D"/>
    <w:rsid w:val="0027622D"/>
    <w:rsid w:val="0027746D"/>
    <w:rsid w:val="002844FF"/>
    <w:rsid w:val="0029187C"/>
    <w:rsid w:val="002926A7"/>
    <w:rsid w:val="00292C94"/>
    <w:rsid w:val="002A6866"/>
    <w:rsid w:val="002B3ABB"/>
    <w:rsid w:val="002B7B04"/>
    <w:rsid w:val="002C03EF"/>
    <w:rsid w:val="002C2B17"/>
    <w:rsid w:val="002C4BFD"/>
    <w:rsid w:val="002C638F"/>
    <w:rsid w:val="002D553C"/>
    <w:rsid w:val="002E672C"/>
    <w:rsid w:val="002E77F9"/>
    <w:rsid w:val="002F1F00"/>
    <w:rsid w:val="003208C7"/>
    <w:rsid w:val="00330981"/>
    <w:rsid w:val="00341582"/>
    <w:rsid w:val="0035352A"/>
    <w:rsid w:val="003536FB"/>
    <w:rsid w:val="00361E48"/>
    <w:rsid w:val="00367F74"/>
    <w:rsid w:val="00370818"/>
    <w:rsid w:val="003734BD"/>
    <w:rsid w:val="00380DF8"/>
    <w:rsid w:val="00385664"/>
    <w:rsid w:val="00386415"/>
    <w:rsid w:val="00390378"/>
    <w:rsid w:val="00395C48"/>
    <w:rsid w:val="0039677A"/>
    <w:rsid w:val="003A0F0A"/>
    <w:rsid w:val="003A2EC2"/>
    <w:rsid w:val="003B5B94"/>
    <w:rsid w:val="003B64C1"/>
    <w:rsid w:val="003C15A9"/>
    <w:rsid w:val="003C5442"/>
    <w:rsid w:val="003C6374"/>
    <w:rsid w:val="003D7037"/>
    <w:rsid w:val="003E0291"/>
    <w:rsid w:val="003E1464"/>
    <w:rsid w:val="003E1920"/>
    <w:rsid w:val="003F069A"/>
    <w:rsid w:val="003F18BF"/>
    <w:rsid w:val="004072DD"/>
    <w:rsid w:val="00414975"/>
    <w:rsid w:val="00427E0E"/>
    <w:rsid w:val="00433B6E"/>
    <w:rsid w:val="00435BD3"/>
    <w:rsid w:val="0043723F"/>
    <w:rsid w:val="0044339D"/>
    <w:rsid w:val="00452DB6"/>
    <w:rsid w:val="00453C55"/>
    <w:rsid w:val="00457C6C"/>
    <w:rsid w:val="0046470D"/>
    <w:rsid w:val="004669CE"/>
    <w:rsid w:val="00485A41"/>
    <w:rsid w:val="00487573"/>
    <w:rsid w:val="0049307A"/>
    <w:rsid w:val="004A227C"/>
    <w:rsid w:val="004A2D7F"/>
    <w:rsid w:val="004A3ECA"/>
    <w:rsid w:val="004A427A"/>
    <w:rsid w:val="004A525A"/>
    <w:rsid w:val="004B4B8C"/>
    <w:rsid w:val="004B63B7"/>
    <w:rsid w:val="004C3D19"/>
    <w:rsid w:val="004D0920"/>
    <w:rsid w:val="004D3AEF"/>
    <w:rsid w:val="004D71B2"/>
    <w:rsid w:val="004E3A9E"/>
    <w:rsid w:val="004E46DB"/>
    <w:rsid w:val="004F38B7"/>
    <w:rsid w:val="004F70D3"/>
    <w:rsid w:val="00501FDD"/>
    <w:rsid w:val="00503B3D"/>
    <w:rsid w:val="00505D82"/>
    <w:rsid w:val="00512A3D"/>
    <w:rsid w:val="00513F63"/>
    <w:rsid w:val="00521125"/>
    <w:rsid w:val="0052205F"/>
    <w:rsid w:val="00522870"/>
    <w:rsid w:val="00526B6F"/>
    <w:rsid w:val="0052766B"/>
    <w:rsid w:val="005320B1"/>
    <w:rsid w:val="00533DAD"/>
    <w:rsid w:val="005409BE"/>
    <w:rsid w:val="00541C79"/>
    <w:rsid w:val="0054239C"/>
    <w:rsid w:val="00553F15"/>
    <w:rsid w:val="00554893"/>
    <w:rsid w:val="0055696D"/>
    <w:rsid w:val="005646D6"/>
    <w:rsid w:val="005651B7"/>
    <w:rsid w:val="00572CB7"/>
    <w:rsid w:val="00584B49"/>
    <w:rsid w:val="005921B1"/>
    <w:rsid w:val="0059436D"/>
    <w:rsid w:val="00597FDC"/>
    <w:rsid w:val="005A433A"/>
    <w:rsid w:val="005B762E"/>
    <w:rsid w:val="005C4B46"/>
    <w:rsid w:val="005D2251"/>
    <w:rsid w:val="005D28BC"/>
    <w:rsid w:val="005D2DA4"/>
    <w:rsid w:val="005D5407"/>
    <w:rsid w:val="005E7A5D"/>
    <w:rsid w:val="005F1E60"/>
    <w:rsid w:val="005F3B43"/>
    <w:rsid w:val="00600058"/>
    <w:rsid w:val="00606C60"/>
    <w:rsid w:val="00607FCF"/>
    <w:rsid w:val="0061252A"/>
    <w:rsid w:val="00616ED1"/>
    <w:rsid w:val="00627620"/>
    <w:rsid w:val="00627EFC"/>
    <w:rsid w:val="00635436"/>
    <w:rsid w:val="00640C5C"/>
    <w:rsid w:val="006420E3"/>
    <w:rsid w:val="0064337A"/>
    <w:rsid w:val="00646336"/>
    <w:rsid w:val="00661397"/>
    <w:rsid w:val="00663571"/>
    <w:rsid w:val="006700C5"/>
    <w:rsid w:val="00670A3F"/>
    <w:rsid w:val="006740AF"/>
    <w:rsid w:val="00674878"/>
    <w:rsid w:val="00684873"/>
    <w:rsid w:val="00687DE8"/>
    <w:rsid w:val="0069368C"/>
    <w:rsid w:val="006944CF"/>
    <w:rsid w:val="00695989"/>
    <w:rsid w:val="00695BCC"/>
    <w:rsid w:val="0069658D"/>
    <w:rsid w:val="00696826"/>
    <w:rsid w:val="006A11C4"/>
    <w:rsid w:val="006A1360"/>
    <w:rsid w:val="006A4F88"/>
    <w:rsid w:val="006B3869"/>
    <w:rsid w:val="006B3D01"/>
    <w:rsid w:val="006B52DC"/>
    <w:rsid w:val="006B77FD"/>
    <w:rsid w:val="006C4450"/>
    <w:rsid w:val="006D1511"/>
    <w:rsid w:val="006D1E9F"/>
    <w:rsid w:val="006D20C2"/>
    <w:rsid w:val="006E7B1C"/>
    <w:rsid w:val="006F2E89"/>
    <w:rsid w:val="006F5FCF"/>
    <w:rsid w:val="007031F9"/>
    <w:rsid w:val="00705041"/>
    <w:rsid w:val="00716C51"/>
    <w:rsid w:val="0071792C"/>
    <w:rsid w:val="007220E2"/>
    <w:rsid w:val="0072397B"/>
    <w:rsid w:val="00724753"/>
    <w:rsid w:val="00727D87"/>
    <w:rsid w:val="00732458"/>
    <w:rsid w:val="00735EEB"/>
    <w:rsid w:val="00746A59"/>
    <w:rsid w:val="007607A2"/>
    <w:rsid w:val="0077548D"/>
    <w:rsid w:val="007761D4"/>
    <w:rsid w:val="00777070"/>
    <w:rsid w:val="00780550"/>
    <w:rsid w:val="00783722"/>
    <w:rsid w:val="00791680"/>
    <w:rsid w:val="007935CC"/>
    <w:rsid w:val="00797809"/>
    <w:rsid w:val="007A4084"/>
    <w:rsid w:val="007B0227"/>
    <w:rsid w:val="007B3EBD"/>
    <w:rsid w:val="007B54A9"/>
    <w:rsid w:val="007B68F8"/>
    <w:rsid w:val="007C1139"/>
    <w:rsid w:val="007C1F07"/>
    <w:rsid w:val="007C65C2"/>
    <w:rsid w:val="007D014B"/>
    <w:rsid w:val="007D2831"/>
    <w:rsid w:val="007D6E7E"/>
    <w:rsid w:val="007E6BEB"/>
    <w:rsid w:val="007F05F7"/>
    <w:rsid w:val="007F3950"/>
    <w:rsid w:val="008013BD"/>
    <w:rsid w:val="008101DB"/>
    <w:rsid w:val="00816780"/>
    <w:rsid w:val="00817B6B"/>
    <w:rsid w:val="00820348"/>
    <w:rsid w:val="008254EB"/>
    <w:rsid w:val="00825F29"/>
    <w:rsid w:val="00827606"/>
    <w:rsid w:val="0083136E"/>
    <w:rsid w:val="00833489"/>
    <w:rsid w:val="0084663F"/>
    <w:rsid w:val="00846A12"/>
    <w:rsid w:val="008642E0"/>
    <w:rsid w:val="00864941"/>
    <w:rsid w:val="00865D7B"/>
    <w:rsid w:val="008673FD"/>
    <w:rsid w:val="00867D07"/>
    <w:rsid w:val="00870F78"/>
    <w:rsid w:val="00874615"/>
    <w:rsid w:val="00875949"/>
    <w:rsid w:val="00892E8F"/>
    <w:rsid w:val="00894EA8"/>
    <w:rsid w:val="008A0D4C"/>
    <w:rsid w:val="008A2606"/>
    <w:rsid w:val="008B09CD"/>
    <w:rsid w:val="008B6583"/>
    <w:rsid w:val="008C37D6"/>
    <w:rsid w:val="008D50FE"/>
    <w:rsid w:val="008D6713"/>
    <w:rsid w:val="008D7780"/>
    <w:rsid w:val="008E3635"/>
    <w:rsid w:val="008E78BB"/>
    <w:rsid w:val="008F2F65"/>
    <w:rsid w:val="00901D8E"/>
    <w:rsid w:val="00904F89"/>
    <w:rsid w:val="009054BE"/>
    <w:rsid w:val="009105AB"/>
    <w:rsid w:val="009137AE"/>
    <w:rsid w:val="0092386E"/>
    <w:rsid w:val="00924EF5"/>
    <w:rsid w:val="009304CF"/>
    <w:rsid w:val="009317A6"/>
    <w:rsid w:val="00943254"/>
    <w:rsid w:val="009437DF"/>
    <w:rsid w:val="009518B3"/>
    <w:rsid w:val="00956DD8"/>
    <w:rsid w:val="00962891"/>
    <w:rsid w:val="009644AA"/>
    <w:rsid w:val="0097299E"/>
    <w:rsid w:val="00975DBF"/>
    <w:rsid w:val="00981646"/>
    <w:rsid w:val="00982021"/>
    <w:rsid w:val="00982C79"/>
    <w:rsid w:val="0099675F"/>
    <w:rsid w:val="009A36C3"/>
    <w:rsid w:val="009A6742"/>
    <w:rsid w:val="009B2645"/>
    <w:rsid w:val="009B5CDC"/>
    <w:rsid w:val="009C1EDC"/>
    <w:rsid w:val="009E5038"/>
    <w:rsid w:val="009E745F"/>
    <w:rsid w:val="009F1287"/>
    <w:rsid w:val="009F23C6"/>
    <w:rsid w:val="009F672D"/>
    <w:rsid w:val="009F71E7"/>
    <w:rsid w:val="00A03C8C"/>
    <w:rsid w:val="00A12E49"/>
    <w:rsid w:val="00A15F81"/>
    <w:rsid w:val="00A17B18"/>
    <w:rsid w:val="00A23D4A"/>
    <w:rsid w:val="00A3433C"/>
    <w:rsid w:val="00A3443D"/>
    <w:rsid w:val="00A36312"/>
    <w:rsid w:val="00A46A6B"/>
    <w:rsid w:val="00A52AC3"/>
    <w:rsid w:val="00A640C8"/>
    <w:rsid w:val="00A64F96"/>
    <w:rsid w:val="00A673F9"/>
    <w:rsid w:val="00A744B2"/>
    <w:rsid w:val="00A75658"/>
    <w:rsid w:val="00A876E9"/>
    <w:rsid w:val="00A94628"/>
    <w:rsid w:val="00AA3B19"/>
    <w:rsid w:val="00AA69E5"/>
    <w:rsid w:val="00AC2658"/>
    <w:rsid w:val="00AC2E0B"/>
    <w:rsid w:val="00AC5333"/>
    <w:rsid w:val="00AC557C"/>
    <w:rsid w:val="00AD11A9"/>
    <w:rsid w:val="00AD524D"/>
    <w:rsid w:val="00AD5C73"/>
    <w:rsid w:val="00AD7F67"/>
    <w:rsid w:val="00AE3A8F"/>
    <w:rsid w:val="00AF530E"/>
    <w:rsid w:val="00B00587"/>
    <w:rsid w:val="00B05224"/>
    <w:rsid w:val="00B0789F"/>
    <w:rsid w:val="00B106A9"/>
    <w:rsid w:val="00B37271"/>
    <w:rsid w:val="00B40ACF"/>
    <w:rsid w:val="00B41409"/>
    <w:rsid w:val="00B536BE"/>
    <w:rsid w:val="00B6067C"/>
    <w:rsid w:val="00B614C1"/>
    <w:rsid w:val="00B62863"/>
    <w:rsid w:val="00B67934"/>
    <w:rsid w:val="00B80D5D"/>
    <w:rsid w:val="00B84CEC"/>
    <w:rsid w:val="00B93139"/>
    <w:rsid w:val="00B96F54"/>
    <w:rsid w:val="00BA254D"/>
    <w:rsid w:val="00BA4FE0"/>
    <w:rsid w:val="00BE0962"/>
    <w:rsid w:val="00BE3A43"/>
    <w:rsid w:val="00C02DE1"/>
    <w:rsid w:val="00C0360A"/>
    <w:rsid w:val="00C038A6"/>
    <w:rsid w:val="00C13417"/>
    <w:rsid w:val="00C20665"/>
    <w:rsid w:val="00C23B7A"/>
    <w:rsid w:val="00C23CB9"/>
    <w:rsid w:val="00C24751"/>
    <w:rsid w:val="00C263CF"/>
    <w:rsid w:val="00C326E3"/>
    <w:rsid w:val="00C32A60"/>
    <w:rsid w:val="00C36620"/>
    <w:rsid w:val="00C369D5"/>
    <w:rsid w:val="00C4244A"/>
    <w:rsid w:val="00C443E2"/>
    <w:rsid w:val="00C44F26"/>
    <w:rsid w:val="00C4632E"/>
    <w:rsid w:val="00C46E37"/>
    <w:rsid w:val="00C52A62"/>
    <w:rsid w:val="00C53120"/>
    <w:rsid w:val="00C61565"/>
    <w:rsid w:val="00C6689D"/>
    <w:rsid w:val="00C70F2F"/>
    <w:rsid w:val="00C72614"/>
    <w:rsid w:val="00C91B02"/>
    <w:rsid w:val="00C94828"/>
    <w:rsid w:val="00C97271"/>
    <w:rsid w:val="00C97BDC"/>
    <w:rsid w:val="00C97EA8"/>
    <w:rsid w:val="00CA0CC2"/>
    <w:rsid w:val="00CA577C"/>
    <w:rsid w:val="00CB4AB4"/>
    <w:rsid w:val="00CB5DB8"/>
    <w:rsid w:val="00CB6110"/>
    <w:rsid w:val="00CB6926"/>
    <w:rsid w:val="00CC7B15"/>
    <w:rsid w:val="00CD06B9"/>
    <w:rsid w:val="00CD3FC8"/>
    <w:rsid w:val="00CD4933"/>
    <w:rsid w:val="00CD4F29"/>
    <w:rsid w:val="00CD5CC7"/>
    <w:rsid w:val="00CD7B23"/>
    <w:rsid w:val="00CE6886"/>
    <w:rsid w:val="00CF4946"/>
    <w:rsid w:val="00D023BC"/>
    <w:rsid w:val="00D06D60"/>
    <w:rsid w:val="00D109DA"/>
    <w:rsid w:val="00D20EB4"/>
    <w:rsid w:val="00D30BC9"/>
    <w:rsid w:val="00D323C6"/>
    <w:rsid w:val="00D43C3D"/>
    <w:rsid w:val="00D4654B"/>
    <w:rsid w:val="00D4778A"/>
    <w:rsid w:val="00D562F9"/>
    <w:rsid w:val="00D65E00"/>
    <w:rsid w:val="00D67031"/>
    <w:rsid w:val="00D71E92"/>
    <w:rsid w:val="00D86F07"/>
    <w:rsid w:val="00D90464"/>
    <w:rsid w:val="00D919FD"/>
    <w:rsid w:val="00D93280"/>
    <w:rsid w:val="00D93846"/>
    <w:rsid w:val="00D950FC"/>
    <w:rsid w:val="00D974C6"/>
    <w:rsid w:val="00DA0A06"/>
    <w:rsid w:val="00DA2AC9"/>
    <w:rsid w:val="00DB09D7"/>
    <w:rsid w:val="00DB5E62"/>
    <w:rsid w:val="00DC20D5"/>
    <w:rsid w:val="00DC213F"/>
    <w:rsid w:val="00DC2F25"/>
    <w:rsid w:val="00DC6323"/>
    <w:rsid w:val="00DD0392"/>
    <w:rsid w:val="00DD2306"/>
    <w:rsid w:val="00DD45D0"/>
    <w:rsid w:val="00DD57A6"/>
    <w:rsid w:val="00DD660D"/>
    <w:rsid w:val="00DD75C4"/>
    <w:rsid w:val="00DE08BA"/>
    <w:rsid w:val="00DE1042"/>
    <w:rsid w:val="00DE1E00"/>
    <w:rsid w:val="00E05EF8"/>
    <w:rsid w:val="00E06D9A"/>
    <w:rsid w:val="00E22055"/>
    <w:rsid w:val="00E32524"/>
    <w:rsid w:val="00E4228F"/>
    <w:rsid w:val="00E51BEA"/>
    <w:rsid w:val="00E52949"/>
    <w:rsid w:val="00E56055"/>
    <w:rsid w:val="00E569E3"/>
    <w:rsid w:val="00E63BE7"/>
    <w:rsid w:val="00E66112"/>
    <w:rsid w:val="00E74DD9"/>
    <w:rsid w:val="00E76C7A"/>
    <w:rsid w:val="00EA3D43"/>
    <w:rsid w:val="00EA4BFD"/>
    <w:rsid w:val="00EB0213"/>
    <w:rsid w:val="00EB21B3"/>
    <w:rsid w:val="00EB40D1"/>
    <w:rsid w:val="00ED036D"/>
    <w:rsid w:val="00ED1942"/>
    <w:rsid w:val="00ED3365"/>
    <w:rsid w:val="00ED4293"/>
    <w:rsid w:val="00ED509A"/>
    <w:rsid w:val="00EE0647"/>
    <w:rsid w:val="00EF31EF"/>
    <w:rsid w:val="00EF6145"/>
    <w:rsid w:val="00F005C7"/>
    <w:rsid w:val="00F01794"/>
    <w:rsid w:val="00F13A0F"/>
    <w:rsid w:val="00F13B25"/>
    <w:rsid w:val="00F272C0"/>
    <w:rsid w:val="00F30B3E"/>
    <w:rsid w:val="00F35A99"/>
    <w:rsid w:val="00F419CC"/>
    <w:rsid w:val="00F4348C"/>
    <w:rsid w:val="00F43785"/>
    <w:rsid w:val="00F44C93"/>
    <w:rsid w:val="00F45D86"/>
    <w:rsid w:val="00F53754"/>
    <w:rsid w:val="00F542C1"/>
    <w:rsid w:val="00F55C07"/>
    <w:rsid w:val="00F56107"/>
    <w:rsid w:val="00F56546"/>
    <w:rsid w:val="00F62657"/>
    <w:rsid w:val="00F65E68"/>
    <w:rsid w:val="00F66A01"/>
    <w:rsid w:val="00F67094"/>
    <w:rsid w:val="00F92F8D"/>
    <w:rsid w:val="00F9749D"/>
    <w:rsid w:val="00FA3632"/>
    <w:rsid w:val="00FA583D"/>
    <w:rsid w:val="00FB056C"/>
    <w:rsid w:val="00FB2083"/>
    <w:rsid w:val="00FB6CDC"/>
    <w:rsid w:val="00FB7652"/>
    <w:rsid w:val="00FC2395"/>
    <w:rsid w:val="00FC6E27"/>
    <w:rsid w:val="00FD7670"/>
    <w:rsid w:val="00FE50DD"/>
    <w:rsid w:val="00FE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45451"/>
  <w15:docId w15:val="{BD4214A6-D989-0A4A-A6A6-371D0B19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C93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29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44C9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TitleChar">
    <w:name w:val="Title Char"/>
    <w:basedOn w:val="DefaultParagraphFont"/>
    <w:link w:val="Title"/>
    <w:uiPriority w:val="10"/>
    <w:rsid w:val="00F44C9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F44C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C93"/>
  </w:style>
  <w:style w:type="character" w:styleId="PageNumber">
    <w:name w:val="page number"/>
    <w:basedOn w:val="DefaultParagraphFont"/>
    <w:uiPriority w:val="99"/>
    <w:semiHidden/>
    <w:unhideWhenUsed/>
    <w:rsid w:val="00F44C93"/>
  </w:style>
  <w:style w:type="character" w:styleId="CommentReference">
    <w:name w:val="annotation reference"/>
    <w:basedOn w:val="DefaultParagraphFont"/>
    <w:uiPriority w:val="99"/>
    <w:semiHidden/>
    <w:unhideWhenUsed/>
    <w:rsid w:val="00F44C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C93"/>
    <w:rPr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C93"/>
    <w:rPr>
      <w:sz w:val="20"/>
      <w:szCs w:val="20"/>
      <w:lang w:val="nl-NL"/>
    </w:rPr>
  </w:style>
  <w:style w:type="character" w:styleId="LineNumber">
    <w:name w:val="line number"/>
    <w:basedOn w:val="DefaultParagraphFont"/>
    <w:uiPriority w:val="99"/>
    <w:semiHidden/>
    <w:unhideWhenUsed/>
    <w:rsid w:val="00F44C93"/>
  </w:style>
  <w:style w:type="paragraph" w:styleId="NormalWeb">
    <w:name w:val="Normal (Web)"/>
    <w:basedOn w:val="Normal"/>
    <w:uiPriority w:val="99"/>
    <w:unhideWhenUsed/>
    <w:rsid w:val="00ED509A"/>
    <w:pPr>
      <w:spacing w:before="100" w:beforeAutospacing="1" w:after="100" w:afterAutospacing="1"/>
    </w:pPr>
    <w:rPr>
      <w:rFonts w:eastAsia="Times New Roman" w:cs="Times New Roman"/>
      <w:lang w:val="nl-NL" w:eastAsia="en-GB"/>
    </w:rPr>
  </w:style>
  <w:style w:type="character" w:styleId="Hyperlink">
    <w:name w:val="Hyperlink"/>
    <w:basedOn w:val="DefaultParagraphFont"/>
    <w:uiPriority w:val="99"/>
    <w:unhideWhenUsed/>
    <w:rsid w:val="00ED50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E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57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57A6"/>
    <w:rPr>
      <w:color w:val="954F72" w:themeColor="followedHyperlink"/>
      <w:u w:val="single"/>
    </w:rPr>
  </w:style>
  <w:style w:type="table" w:customStyle="1" w:styleId="Onderzoek">
    <w:name w:val="Onderzoek"/>
    <w:basedOn w:val="TableSimple1"/>
    <w:uiPriority w:val="99"/>
    <w:rsid w:val="000E44DB"/>
    <w:rPr>
      <w:rFonts w:ascii="Times New Roman" w:hAnsi="Times New Roman"/>
      <w:sz w:val="20"/>
      <w:szCs w:val="20"/>
      <w:lang w:val="nl-NL" w:eastAsia="en-GB"/>
    </w:rPr>
    <w:tblPr>
      <w:tblBorders>
        <w:top w:val="single" w:sz="4" w:space="0" w:color="538135" w:themeColor="accent6" w:themeShade="BF"/>
        <w:bottom w:val="single" w:sz="4" w:space="0" w:color="538135" w:themeColor="accent6" w:themeShade="BF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0E44D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729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D9A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D9A"/>
    <w:rPr>
      <w:rFonts w:ascii="Times New Roman" w:hAnsi="Times New Roman"/>
      <w:b/>
      <w:bCs/>
      <w:sz w:val="20"/>
      <w:szCs w:val="20"/>
      <w:lang w:val="nl-NL"/>
    </w:rPr>
  </w:style>
  <w:style w:type="paragraph" w:styleId="Revision">
    <w:name w:val="Revision"/>
    <w:hidden/>
    <w:uiPriority w:val="99"/>
    <w:semiHidden/>
    <w:rsid w:val="00457C6C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B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62D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DC3"/>
    <w:rPr>
      <w:rFonts w:ascii="Times New Roman" w:hAnsi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83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211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0137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4416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61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1900302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425723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666208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0191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768114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2391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774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8623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3801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995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1977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699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760202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7758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39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953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630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938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FC4235-6217-FA46-9F5C-468A6A1A7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795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Höppener, S.P.C. (Susanna)</dc:creator>
  <cp:keywords/>
  <dc:description/>
  <cp:lastModifiedBy>Nilesh Nawale</cp:lastModifiedBy>
  <cp:revision>2</cp:revision>
  <dcterms:created xsi:type="dcterms:W3CDTF">2024-05-24T10:37:00Z</dcterms:created>
  <dcterms:modified xsi:type="dcterms:W3CDTF">2024-05-24T10:37:00Z</dcterms:modified>
</cp:coreProperties>
</file>