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21C" w:rsidRPr="0081162F" w:rsidRDefault="0077721C" w:rsidP="0077721C">
      <w:pPr>
        <w:rPr>
          <w:rFonts w:ascii="Times" w:hAnsi="Times"/>
        </w:rPr>
      </w:pPr>
    </w:p>
    <w:p w:rsidR="0077721C" w:rsidRPr="0081162F" w:rsidRDefault="0077721C" w:rsidP="0077721C">
      <w:pPr>
        <w:spacing w:line="480" w:lineRule="auto"/>
        <w:rPr>
          <w:rFonts w:ascii="Times" w:hAnsi="Times" w:cstheme="majorBidi"/>
          <w:b/>
          <w:bCs/>
          <w:sz w:val="24"/>
          <w:szCs w:val="24"/>
        </w:rPr>
      </w:pPr>
      <w:r w:rsidRPr="0081162F">
        <w:rPr>
          <w:rFonts w:ascii="Times" w:hAnsi="Times" w:cstheme="majorBidi"/>
          <w:b/>
          <w:bCs/>
          <w:sz w:val="24"/>
          <w:szCs w:val="24"/>
        </w:rPr>
        <w:t>Appendix 1:</w:t>
      </w:r>
    </w:p>
    <w:tbl>
      <w:tblPr>
        <w:tblStyle w:val="TableGrid1"/>
        <w:tblW w:w="5305" w:type="dxa"/>
        <w:tblLook w:val="04A0" w:firstRow="1" w:lastRow="0" w:firstColumn="1" w:lastColumn="0" w:noHBand="0" w:noVBand="1"/>
      </w:tblPr>
      <w:tblGrid>
        <w:gridCol w:w="4455"/>
        <w:gridCol w:w="590"/>
        <w:gridCol w:w="510"/>
      </w:tblGrid>
      <w:tr w:rsidR="0077721C" w:rsidRPr="0081162F" w:rsidTr="00F1729B">
        <w:trPr>
          <w:trHeight w:val="473"/>
        </w:trPr>
        <w:tc>
          <w:tcPr>
            <w:tcW w:w="4551" w:type="dxa"/>
          </w:tcPr>
          <w:p w:rsidR="0077721C" w:rsidRPr="0081162F" w:rsidRDefault="0077721C" w:rsidP="00F1729B">
            <w:pPr>
              <w:rPr>
                <w:rFonts w:ascii="Times" w:hAnsi="Times" w:cstheme="majorBidi"/>
                <w:b/>
                <w:bCs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b/>
                <w:bCs/>
                <w:sz w:val="24"/>
                <w:szCs w:val="24"/>
              </w:rPr>
              <w:t>Comorbidities</w:t>
            </w:r>
          </w:p>
        </w:tc>
        <w:tc>
          <w:tcPr>
            <w:tcW w:w="249" w:type="dxa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Yes </w:t>
            </w:r>
          </w:p>
        </w:tc>
        <w:tc>
          <w:tcPr>
            <w:tcW w:w="505" w:type="dxa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No </w:t>
            </w:r>
          </w:p>
        </w:tc>
      </w:tr>
      <w:tr w:rsidR="0077721C" w:rsidRPr="0081162F" w:rsidTr="00F1729B">
        <w:trPr>
          <w:trHeight w:val="710"/>
        </w:trPr>
        <w:tc>
          <w:tcPr>
            <w:tcW w:w="4551" w:type="dxa"/>
          </w:tcPr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Fever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Dry cough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Anorexia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Diarrhea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Pharyngalgia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Abdominal pain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Dizziness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Headache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Impaired consciousness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Ataxia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Epilepsy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Neuralgia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Fatigue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ARDS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Dyspnea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Sore throat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Arthralgia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Asthenia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Rhinorrhea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Sneezing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Purulent nasal discharge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Myalgia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Vomiting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Nasal congestion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Nasal stiffness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Orbital pain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Facial fullness and sinus pain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Nasal irritation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Otalgia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Cheek pain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Cephalalgia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Mild flu like symptoms lasting&lt;24 hours Delirium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Chest pain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  <w:rtl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Hoarse voice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Vertigo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Skin rash</w:t>
            </w:r>
          </w:p>
        </w:tc>
        <w:tc>
          <w:tcPr>
            <w:tcW w:w="249" w:type="dxa"/>
          </w:tcPr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 </w:t>
            </w:r>
          </w:p>
        </w:tc>
        <w:tc>
          <w:tcPr>
            <w:tcW w:w="505" w:type="dxa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</w:p>
        </w:tc>
      </w:tr>
      <w:tr w:rsidR="0077721C" w:rsidRPr="0081162F" w:rsidTr="00F1729B">
        <w:trPr>
          <w:trHeight w:val="463"/>
        </w:trPr>
        <w:tc>
          <w:tcPr>
            <w:tcW w:w="4551" w:type="dxa"/>
          </w:tcPr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b/>
                <w:bCs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b/>
                <w:bCs/>
                <w:sz w:val="24"/>
                <w:szCs w:val="24"/>
              </w:rPr>
              <w:t>Smelling problems</w:t>
            </w:r>
          </w:p>
        </w:tc>
        <w:tc>
          <w:tcPr>
            <w:tcW w:w="249" w:type="dxa"/>
          </w:tcPr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</w:p>
        </w:tc>
        <w:tc>
          <w:tcPr>
            <w:tcW w:w="505" w:type="dxa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</w:p>
        </w:tc>
      </w:tr>
      <w:tr w:rsidR="0077721C" w:rsidRPr="0081162F" w:rsidTr="00F1729B">
        <w:trPr>
          <w:trHeight w:val="6353"/>
        </w:trPr>
        <w:tc>
          <w:tcPr>
            <w:tcW w:w="4551" w:type="dxa"/>
          </w:tcPr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lastRenderedPageBreak/>
              <w:t xml:space="preserve">Hypogeusia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Hyposmia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Hypopsia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Dysgeusia and hyposmia(both)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Dysgeusia and Anosmia(both)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Ageusia and hyposmia (both)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Ageusia and anosmia (both)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Flu before anosmia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No taste or olfactory disorders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With olfactory and/or taste disorders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Dysgeusia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Ageusia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Parosmia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Anosmia Onset Before diagnosis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Anosmia onset after diagnosis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Complete resolution of Anosmia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Partial resolution of Anosmia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None, not yet resolution of Anosmia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Unilateral facial palsy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Phantosmia</w:t>
            </w:r>
          </w:p>
        </w:tc>
        <w:tc>
          <w:tcPr>
            <w:tcW w:w="249" w:type="dxa"/>
          </w:tcPr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</w:p>
        </w:tc>
        <w:tc>
          <w:tcPr>
            <w:tcW w:w="505" w:type="dxa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</w:p>
        </w:tc>
      </w:tr>
      <w:tr w:rsidR="0077721C" w:rsidRPr="0081162F" w:rsidTr="00F1729B">
        <w:trPr>
          <w:trHeight w:val="463"/>
        </w:trPr>
        <w:tc>
          <w:tcPr>
            <w:tcW w:w="4551" w:type="dxa"/>
          </w:tcPr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b/>
                <w:bCs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b/>
                <w:bCs/>
                <w:sz w:val="24"/>
                <w:szCs w:val="24"/>
              </w:rPr>
              <w:t>Past medical history</w:t>
            </w:r>
          </w:p>
        </w:tc>
        <w:tc>
          <w:tcPr>
            <w:tcW w:w="249" w:type="dxa"/>
          </w:tcPr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Yes</w:t>
            </w:r>
          </w:p>
        </w:tc>
        <w:tc>
          <w:tcPr>
            <w:tcW w:w="505" w:type="dxa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No </w:t>
            </w:r>
          </w:p>
        </w:tc>
      </w:tr>
      <w:tr w:rsidR="0077721C" w:rsidRPr="0081162F" w:rsidTr="00F1729B">
        <w:trPr>
          <w:trHeight w:val="463"/>
        </w:trPr>
        <w:tc>
          <w:tcPr>
            <w:tcW w:w="4551" w:type="dxa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History of diabetes mellitus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History of hyperthyroidism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History of hypothyroidism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History of asthma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  <w:rtl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History of hypertension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History of Cardiovascular disease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History of Immunocompromised Condition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Neurologic/neurodevelopmental/intellectual disability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Previous sinus surgery or septorhinoplasty -History of epilepsy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Allergic rhinitis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Chemotherapy or immune therapy 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Other respiratory infections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Nasal polyps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Head trauma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Medicine use (aminoglycosides or tetracycline, opioids, cannabinoids, or sildenafil, metronidazole, chlorpheniramine, allopurinol, </w:t>
            </w:r>
            <w:r w:rsidRPr="0081162F">
              <w:rPr>
                <w:rFonts w:ascii="Times" w:hAnsi="Times" w:cstheme="majorBidi"/>
                <w:sz w:val="24"/>
                <w:szCs w:val="24"/>
              </w:rPr>
              <w:lastRenderedPageBreak/>
              <w:t>methimazole, baclofen, levodopa, codeine, morphine, carbamazepine, lithium, phenytoin, amphetamine, iron, vitamin D)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Alzheimer and Parkinson disease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History of sinusitis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History of Liver disease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History of Kidney disease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-Drug history of: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Enalapril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Captopril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Losartan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Valsartan</w:t>
            </w:r>
          </w:p>
        </w:tc>
        <w:tc>
          <w:tcPr>
            <w:tcW w:w="249" w:type="dxa"/>
          </w:tcPr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</w:p>
        </w:tc>
        <w:tc>
          <w:tcPr>
            <w:tcW w:w="505" w:type="dxa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</w:p>
        </w:tc>
      </w:tr>
      <w:tr w:rsidR="0077721C" w:rsidRPr="0081162F" w:rsidTr="00F1729B">
        <w:trPr>
          <w:trHeight w:val="463"/>
        </w:trPr>
        <w:tc>
          <w:tcPr>
            <w:tcW w:w="4551" w:type="dxa"/>
          </w:tcPr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b/>
                <w:bCs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b/>
                <w:bCs/>
                <w:sz w:val="24"/>
                <w:szCs w:val="24"/>
              </w:rPr>
              <w:t>VAS</w:t>
            </w:r>
          </w:p>
        </w:tc>
        <w:tc>
          <w:tcPr>
            <w:tcW w:w="754" w:type="dxa"/>
            <w:gridSpan w:val="2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0-10</w:t>
            </w:r>
          </w:p>
        </w:tc>
      </w:tr>
      <w:tr w:rsidR="0077721C" w:rsidRPr="0081162F" w:rsidTr="00F1729B">
        <w:trPr>
          <w:trHeight w:val="463"/>
        </w:trPr>
        <w:tc>
          <w:tcPr>
            <w:tcW w:w="4551" w:type="dxa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From 0 to 10, how would you rank your sense of small prior to infection?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From 0 to 10, how would you rank your perception of taste prior to infection?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From 0 to 10, how would you rank your sense of small during the infection?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From 0 to 10, how would you rank your perception of taste during the infection?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From 0 to 10, how would you rank your sense of small after the infection?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From 0 to 10, how would you rank your perception of taste after the infection?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54" w:type="dxa"/>
            <w:gridSpan w:val="2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</w:p>
        </w:tc>
      </w:tr>
      <w:tr w:rsidR="0077721C" w:rsidRPr="0081162F" w:rsidTr="00F1729B">
        <w:trPr>
          <w:trHeight w:val="463"/>
        </w:trPr>
        <w:tc>
          <w:tcPr>
            <w:tcW w:w="4551" w:type="dxa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b/>
                <w:bCs/>
                <w:sz w:val="24"/>
                <w:szCs w:val="24"/>
              </w:rPr>
              <w:t>Other questions related to olfactory and gustatory dysfunction</w:t>
            </w:r>
          </w:p>
        </w:tc>
        <w:tc>
          <w:tcPr>
            <w:tcW w:w="249" w:type="dxa"/>
          </w:tcPr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Yes </w:t>
            </w:r>
          </w:p>
        </w:tc>
        <w:tc>
          <w:tcPr>
            <w:tcW w:w="505" w:type="dxa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No </w:t>
            </w:r>
          </w:p>
        </w:tc>
      </w:tr>
      <w:tr w:rsidR="0077721C" w:rsidRPr="0081162F" w:rsidTr="00F1729B">
        <w:trPr>
          <w:trHeight w:val="463"/>
        </w:trPr>
        <w:tc>
          <w:tcPr>
            <w:tcW w:w="4551" w:type="dxa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Was loss of smell your first symptom?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Was inability to taste your first symptom?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Which one of the following did you experience before loss of smell?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Headache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Facial fullness and sinus pain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Dyspnea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Vomiting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Diarrhea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Sore throat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Myalgia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Cough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Sneezing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Fever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-Which one of the following did you experience before loss of taste?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Headache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lastRenderedPageBreak/>
              <w:t xml:space="preserve">Facial fullness and sinus pain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Dyspnea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Vomiting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Diarrhea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Sore throat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Myalgia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Cough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Sneezing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Fever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Which one of the following did you experience during loss of smell?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Headache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Facial fullness and sinus pain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Dyspnea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Vomiting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Diarrhea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Sore throat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Myalgia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Cough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Sneezing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Fever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Which one of the following did you experience during loss of taste?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Headache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Facial fullness and sinus pain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Dyspnea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Vomiting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Diarrhea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Sore throat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Myalgia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Cough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Sneezing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Fever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-Which one of the following was added after the loss of smell?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Headache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Facial fullness and sinus pain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Dyspnea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Vomiting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Diarrhea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Sore throat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Myalgia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Cough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lastRenderedPageBreak/>
              <w:t>Sneezing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Fever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Which one of the following was added after the loss of taste?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Headache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Facial fullness and sinus pain 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Dyspnea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Vomiting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Diarrhea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Sore throat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Myalgia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Cough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Sneezing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Fever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Are you fully recovered?</w:t>
            </w:r>
          </w:p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Are you pregnant?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Have you taken any medications for the loss of smell?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Have you used corticosteroid sprays for your loss of smell?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If yes, was it useful?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Has anyone in your family, and friends experienced loss of smell?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Has anyone in your family, and friends experienced loss of taste?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How long have you been hospitalized? (Days)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What is your gender? (M/F)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Have you done any surgeries on your nose? (this can include sinusitis treatment, or cosmetic)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Has loss of smell affected your quality of life?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Has loss of taste affected your quality of life?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Are you a smoker?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 xml:space="preserve">Do you consume </w:t>
            </w:r>
            <w:r w:rsidRPr="0081162F">
              <w:rPr>
                <w:rFonts w:ascii="Times" w:eastAsia="Times New Roman" w:hAnsi="Times" w:cstheme="majorBidi"/>
                <w:sz w:val="24"/>
                <w:szCs w:val="24"/>
                <w:lang w:val="en-CA"/>
              </w:rPr>
              <w:t>Hookah</w:t>
            </w:r>
            <w:r w:rsidRPr="0081162F">
              <w:rPr>
                <w:rFonts w:ascii="Times" w:hAnsi="Times" w:cstheme="majorBidi"/>
                <w:sz w:val="24"/>
                <w:szCs w:val="24"/>
              </w:rPr>
              <w:t>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Did you use a mask prior to infection?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Did you use nasal drops before loss of smell?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Have you been overly in contact with sanitizing substances?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Were you admitted to ICU?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Were you ventilated?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lastRenderedPageBreak/>
              <w:t>How long after the onset of the disease did you develop loss of smell? (Days)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How long after the onset of the disease did you develop loss of taste? (Days)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How long did it take to recover from loss of smell? (Days)</w:t>
            </w:r>
          </w:p>
          <w:p w:rsidR="0077721C" w:rsidRPr="0081162F" w:rsidRDefault="0077721C" w:rsidP="00F1729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" w:hAnsi="Times" w:cstheme="majorBidi"/>
                <w:sz w:val="24"/>
                <w:szCs w:val="24"/>
              </w:rPr>
            </w:pPr>
            <w:r w:rsidRPr="0081162F">
              <w:rPr>
                <w:rFonts w:ascii="Times" w:hAnsi="Times" w:cstheme="majorBidi"/>
                <w:sz w:val="24"/>
                <w:szCs w:val="24"/>
              </w:rPr>
              <w:t>How long did it take to recover from loss of taste? (Days)</w:t>
            </w:r>
          </w:p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</w:p>
        </w:tc>
        <w:tc>
          <w:tcPr>
            <w:tcW w:w="249" w:type="dxa"/>
          </w:tcPr>
          <w:p w:rsidR="0077721C" w:rsidRPr="0081162F" w:rsidRDefault="0077721C" w:rsidP="00F1729B">
            <w:pPr>
              <w:contextualSpacing/>
              <w:rPr>
                <w:rFonts w:ascii="Times" w:hAnsi="Times" w:cstheme="majorBidi"/>
                <w:sz w:val="24"/>
                <w:szCs w:val="24"/>
              </w:rPr>
            </w:pPr>
          </w:p>
        </w:tc>
        <w:tc>
          <w:tcPr>
            <w:tcW w:w="505" w:type="dxa"/>
          </w:tcPr>
          <w:p w:rsidR="0077721C" w:rsidRPr="0081162F" w:rsidRDefault="0077721C" w:rsidP="00F1729B">
            <w:pPr>
              <w:rPr>
                <w:rFonts w:ascii="Times" w:hAnsi="Times" w:cstheme="majorBidi"/>
                <w:sz w:val="24"/>
                <w:szCs w:val="24"/>
              </w:rPr>
            </w:pPr>
          </w:p>
        </w:tc>
      </w:tr>
    </w:tbl>
    <w:p w:rsidR="0077721C" w:rsidRPr="0081162F" w:rsidRDefault="0077721C" w:rsidP="0077721C">
      <w:pPr>
        <w:spacing w:line="480" w:lineRule="auto"/>
        <w:rPr>
          <w:rFonts w:ascii="Times" w:hAnsi="Times" w:cstheme="majorBidi"/>
          <w:sz w:val="24"/>
          <w:szCs w:val="24"/>
        </w:rPr>
      </w:pPr>
    </w:p>
    <w:p w:rsidR="0077721C" w:rsidRPr="0081162F" w:rsidRDefault="0077721C" w:rsidP="0077721C">
      <w:pPr>
        <w:spacing w:after="200" w:line="480" w:lineRule="auto"/>
        <w:rPr>
          <w:rFonts w:ascii="Times" w:hAnsi="Times" w:cstheme="majorBidi"/>
          <w:b/>
          <w:bCs/>
          <w:sz w:val="24"/>
          <w:szCs w:val="24"/>
        </w:rPr>
      </w:pPr>
    </w:p>
    <w:p w:rsidR="0077721C" w:rsidRPr="0081162F" w:rsidRDefault="0077721C" w:rsidP="0077721C">
      <w:pPr>
        <w:rPr>
          <w:rFonts w:ascii="Times" w:hAnsi="Times"/>
        </w:rPr>
      </w:pPr>
    </w:p>
    <w:p w:rsidR="0077721C" w:rsidRPr="0081162F" w:rsidRDefault="0077721C" w:rsidP="0077721C">
      <w:pPr>
        <w:spacing w:after="0" w:line="240" w:lineRule="auto"/>
        <w:rPr>
          <w:rFonts w:ascii="Times" w:hAnsi="Times" w:cstheme="majorBidi"/>
          <w:sz w:val="20"/>
          <w:szCs w:val="20"/>
        </w:rPr>
      </w:pPr>
    </w:p>
    <w:p w:rsidR="0077721C" w:rsidRPr="0081162F" w:rsidRDefault="0077721C" w:rsidP="0077721C">
      <w:pPr>
        <w:spacing w:line="480" w:lineRule="auto"/>
        <w:rPr>
          <w:rFonts w:ascii="Times" w:hAnsi="Times" w:cstheme="majorBidi"/>
          <w:sz w:val="20"/>
          <w:szCs w:val="20"/>
        </w:rPr>
      </w:pPr>
    </w:p>
    <w:p w:rsidR="00D56072" w:rsidRDefault="00D56072">
      <w:bookmarkStart w:id="0" w:name="_GoBack"/>
      <w:bookmarkEnd w:id="0"/>
    </w:p>
    <w:sectPr w:rsidR="00D56072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331823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2671B" w:rsidRDefault="0077721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72671B" w:rsidRDefault="0077721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21C"/>
    <w:rsid w:val="0077721C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D2BADA-632E-4089-8139-34BA834B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72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777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772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721C"/>
  </w:style>
  <w:style w:type="table" w:styleId="TableGrid">
    <w:name w:val="Table Grid"/>
    <w:basedOn w:val="TableNormal"/>
    <w:uiPriority w:val="39"/>
    <w:rsid w:val="00777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696</Words>
  <Characters>3968</Characters>
  <Application>Microsoft Office Word</Application>
  <DocSecurity>0</DocSecurity>
  <Lines>33</Lines>
  <Paragraphs>9</Paragraphs>
  <ScaleCrop>false</ScaleCrop>
  <Company>Springer Nature IT</Company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2021-05-19T12:58:00Z</dcterms:created>
  <dcterms:modified xsi:type="dcterms:W3CDTF">2021-05-19T12:58:00Z</dcterms:modified>
</cp:coreProperties>
</file>