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CDFF" w14:textId="6B96638E" w:rsidR="00A83E95" w:rsidRPr="00272A62" w:rsidRDefault="00A83E95" w:rsidP="00A83E95">
      <w:pPr>
        <w:spacing w:after="0" w:line="480" w:lineRule="auto"/>
        <w:jc w:val="both"/>
        <w:rPr>
          <w:rFonts w:ascii="Times New Roman" w:hAnsi="Times New Roman"/>
          <w:b/>
          <w:bCs/>
          <w:color w:val="000000"/>
          <w:kern w:val="24"/>
          <w:sz w:val="28"/>
          <w:szCs w:val="24"/>
        </w:rPr>
      </w:pPr>
      <w:r w:rsidRPr="00272A62">
        <w:rPr>
          <w:rFonts w:ascii="Times New Roman" w:hAnsi="Times New Roman"/>
          <w:b/>
          <w:bCs/>
          <w:color w:val="000000"/>
          <w:kern w:val="24"/>
          <w:sz w:val="28"/>
          <w:szCs w:val="24"/>
        </w:rPr>
        <w:t>Supplementa</w:t>
      </w:r>
      <w:r w:rsidRPr="00272A62">
        <w:rPr>
          <w:rFonts w:ascii="Times New Roman" w:hAnsi="Times New Roman" w:hint="eastAsia"/>
          <w:b/>
          <w:bCs/>
          <w:color w:val="000000"/>
          <w:kern w:val="24"/>
          <w:sz w:val="28"/>
          <w:szCs w:val="24"/>
        </w:rPr>
        <w:t>r</w:t>
      </w:r>
      <w:r w:rsidRPr="00272A62">
        <w:rPr>
          <w:rFonts w:ascii="Times New Roman" w:hAnsi="Times New Roman"/>
          <w:b/>
          <w:bCs/>
          <w:color w:val="000000"/>
          <w:kern w:val="24"/>
          <w:sz w:val="28"/>
          <w:szCs w:val="24"/>
        </w:rPr>
        <w:t xml:space="preserve">y </w:t>
      </w:r>
      <w:r w:rsidR="00795824" w:rsidRPr="00272A62">
        <w:rPr>
          <w:rFonts w:ascii="Times New Roman" w:hAnsi="Times New Roman" w:hint="eastAsia"/>
          <w:b/>
          <w:bCs/>
          <w:color w:val="000000"/>
          <w:kern w:val="24"/>
          <w:sz w:val="28"/>
          <w:szCs w:val="24"/>
        </w:rPr>
        <w:t>I</w:t>
      </w:r>
      <w:r w:rsidR="00795824" w:rsidRPr="00272A62">
        <w:rPr>
          <w:rFonts w:ascii="Times New Roman" w:hAnsi="Times New Roman"/>
          <w:b/>
          <w:bCs/>
          <w:color w:val="000000"/>
          <w:kern w:val="24"/>
          <w:sz w:val="28"/>
          <w:szCs w:val="24"/>
        </w:rPr>
        <w:t>nformation</w:t>
      </w:r>
    </w:p>
    <w:p w14:paraId="54C9E553" w14:textId="1900AD84" w:rsidR="001F4491" w:rsidRPr="001F4491" w:rsidRDefault="00947C75" w:rsidP="001F4491">
      <w:pPr>
        <w:spacing w:after="0" w:line="480" w:lineRule="auto"/>
        <w:jc w:val="both"/>
        <w:rPr>
          <w:rFonts w:ascii="Times New Roman" w:eastAsia="맑은 고딕" w:hAnsi="Times New Roman" w:cs="Arial"/>
          <w:sz w:val="22"/>
          <w:szCs w:val="24"/>
        </w:rPr>
      </w:pPr>
      <w:bookmarkStart w:id="0" w:name="_Hlk164871515"/>
      <w:r w:rsidRPr="00947C75">
        <w:rPr>
          <w:rFonts w:ascii="Times New Roman" w:eastAsia="굴림" w:hAnsi="Times New Roman" w:cs="Arial"/>
          <w:b/>
          <w:bCs/>
          <w:kern w:val="36"/>
          <w:sz w:val="22"/>
          <w:szCs w:val="24"/>
        </w:rPr>
        <w:t xml:space="preserve">EPRS1-mediated fibroblast activation and mitochondrial dysfunction promote kidney fibrosis </w:t>
      </w:r>
      <w:bookmarkEnd w:id="0"/>
    </w:p>
    <w:p w14:paraId="6959016D" w14:textId="2C6B71B0" w:rsidR="00272A62" w:rsidRDefault="00272A6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t>Table of Contents</w:t>
      </w:r>
    </w:p>
    <w:p w14:paraId="320C22F7" w14:textId="77777777" w:rsidR="00272A62" w:rsidRDefault="00272A6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 w:hint="eastAsia"/>
          <w:b/>
          <w:color w:val="000000"/>
          <w:kern w:val="24"/>
          <w:sz w:val="22"/>
        </w:rPr>
        <w:t>S</w:t>
      </w:r>
      <w:r>
        <w:rPr>
          <w:rFonts w:ascii="Times New Roman" w:hAnsi="Times New Roman"/>
          <w:b/>
          <w:color w:val="000000"/>
          <w:kern w:val="24"/>
          <w:sz w:val="22"/>
        </w:rPr>
        <w:t>upplementary Information</w:t>
      </w:r>
    </w:p>
    <w:p w14:paraId="10908FCF" w14:textId="29EDF70A" w:rsidR="00272A62" w:rsidRPr="00194C36" w:rsidRDefault="00272A62" w:rsidP="00194C36">
      <w:pPr>
        <w:pStyle w:val="aa"/>
        <w:numPr>
          <w:ilvl w:val="0"/>
          <w:numId w:val="4"/>
        </w:numPr>
        <w:spacing w:after="160" w:line="259" w:lineRule="auto"/>
        <w:ind w:leftChars="0"/>
        <w:jc w:val="both"/>
        <w:rPr>
          <w:rFonts w:ascii="Times New Roman" w:hAnsi="Times New Roman"/>
          <w:b/>
          <w:color w:val="000000"/>
          <w:kern w:val="24"/>
          <w:sz w:val="22"/>
        </w:rPr>
      </w:pPr>
      <w:bookmarkStart w:id="1" w:name="_Hlk149658877"/>
      <w:r w:rsidRPr="00194C36">
        <w:rPr>
          <w:rFonts w:ascii="Times New Roman" w:hAnsi="Times New Roman"/>
          <w:b/>
          <w:color w:val="000000"/>
          <w:kern w:val="24"/>
          <w:sz w:val="22"/>
        </w:rPr>
        <w:t>Supplementary Table 1.</w:t>
      </w:r>
      <w:r w:rsidRPr="00194C36">
        <w:rPr>
          <w:rFonts w:ascii="Times New Roman" w:hAnsi="Times New Roman" w:hint="eastAsia"/>
          <w:b/>
          <w:color w:val="000000"/>
          <w:kern w:val="24"/>
          <w:sz w:val="22"/>
        </w:rPr>
        <w:t xml:space="preserve"> B</w:t>
      </w:r>
      <w:r w:rsidRPr="00194C36">
        <w:rPr>
          <w:rFonts w:ascii="Times New Roman" w:hAnsi="Times New Roman"/>
          <w:b/>
          <w:color w:val="000000"/>
          <w:kern w:val="24"/>
          <w:sz w:val="22"/>
        </w:rPr>
        <w:t xml:space="preserve">aseline clinical characteristics of patients </w:t>
      </w:r>
    </w:p>
    <w:p w14:paraId="0ADA887D" w14:textId="49905230" w:rsidR="00272A62" w:rsidRPr="00194C36" w:rsidRDefault="00272A62" w:rsidP="00194C36">
      <w:pPr>
        <w:pStyle w:val="aa"/>
        <w:numPr>
          <w:ilvl w:val="0"/>
          <w:numId w:val="4"/>
        </w:numPr>
        <w:spacing w:after="160" w:line="259" w:lineRule="auto"/>
        <w:ind w:leftChars="0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>Supplementary Table 2.</w:t>
      </w:r>
      <w:r w:rsidRPr="00194C36">
        <w:rPr>
          <w:rFonts w:ascii="Times New Roman" w:hAnsi="Times New Roman" w:hint="eastAsia"/>
          <w:b/>
          <w:color w:val="000000"/>
          <w:kern w:val="24"/>
          <w:sz w:val="22"/>
        </w:rPr>
        <w:t xml:space="preserve"> </w:t>
      </w:r>
      <w:r w:rsidR="00856F68" w:rsidRPr="00194C36">
        <w:rPr>
          <w:rFonts w:ascii="Times New Roman" w:hAnsi="Times New Roman"/>
          <w:b/>
          <w:color w:val="000000"/>
          <w:kern w:val="24"/>
          <w:sz w:val="22"/>
        </w:rPr>
        <w:t>Small-interfering RNA sequences</w:t>
      </w:r>
    </w:p>
    <w:p w14:paraId="76013C14" w14:textId="5398C4FC" w:rsidR="00272A62" w:rsidRPr="00194C36" w:rsidRDefault="00272A62" w:rsidP="00194C36">
      <w:pPr>
        <w:pStyle w:val="aa"/>
        <w:numPr>
          <w:ilvl w:val="0"/>
          <w:numId w:val="4"/>
        </w:numPr>
        <w:spacing w:after="160" w:line="259" w:lineRule="auto"/>
        <w:ind w:leftChars="0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>Supplementary Table 3.</w:t>
      </w:r>
      <w:r w:rsidRPr="00194C36">
        <w:rPr>
          <w:rFonts w:ascii="Times New Roman" w:hAnsi="Times New Roman" w:hint="eastAsia"/>
          <w:b/>
          <w:color w:val="000000"/>
          <w:kern w:val="24"/>
          <w:sz w:val="22"/>
        </w:rPr>
        <w:t xml:space="preserve"> </w:t>
      </w:r>
      <w:r w:rsidR="00AA7650">
        <w:rPr>
          <w:rFonts w:ascii="Times New Roman" w:hAnsi="Times New Roman"/>
          <w:b/>
          <w:color w:val="000000"/>
          <w:kern w:val="24"/>
          <w:sz w:val="22"/>
        </w:rPr>
        <w:t>List of primers</w:t>
      </w:r>
    </w:p>
    <w:p w14:paraId="1D58675A" w14:textId="3876460D" w:rsidR="00194C36" w:rsidRPr="00194C36" w:rsidRDefault="00194C36" w:rsidP="00DE3C78">
      <w:pPr>
        <w:pStyle w:val="aa"/>
        <w:numPr>
          <w:ilvl w:val="0"/>
          <w:numId w:val="4"/>
        </w:numPr>
        <w:spacing w:after="160" w:line="259" w:lineRule="auto"/>
        <w:ind w:leftChars="0"/>
        <w:jc w:val="both"/>
        <w:rPr>
          <w:rFonts w:ascii="Times New Roman" w:hAnsi="Times New Roman"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>Supplementary Figure 1.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C</w:t>
      </w:r>
      <w:r w:rsidR="00046927" w:rsidRPr="006B48F3">
        <w:rPr>
          <w:rFonts w:ascii="Times New Roman" w:hAnsi="Times New Roman"/>
          <w:b/>
          <w:bCs/>
          <w:kern w:val="24"/>
          <w:sz w:val="22"/>
        </w:rPr>
        <w:t>linical index</w:t>
      </w:r>
      <w:r w:rsidR="00046927">
        <w:rPr>
          <w:rFonts w:ascii="Times New Roman" w:hAnsi="Times New Roman"/>
          <w:b/>
          <w:bCs/>
          <w:kern w:val="24"/>
          <w:sz w:val="22"/>
        </w:rPr>
        <w:t xml:space="preserve"> and mRNA expression levels in FA mice</w:t>
      </w:r>
      <w:r w:rsidR="002418D7">
        <w:rPr>
          <w:rFonts w:ascii="Times New Roman" w:hAnsi="Times New Roman"/>
          <w:b/>
          <w:bCs/>
          <w:kern w:val="24"/>
          <w:sz w:val="22"/>
        </w:rPr>
        <w:t>.</w:t>
      </w:r>
      <w:r w:rsidR="00046927">
        <w:rPr>
          <w:rFonts w:ascii="Times New Roman" w:hAnsi="Times New Roman"/>
          <w:b/>
          <w:bCs/>
          <w:kern w:val="24"/>
          <w:sz w:val="22"/>
        </w:rPr>
        <w:t xml:space="preserve"> </w:t>
      </w:r>
    </w:p>
    <w:p w14:paraId="506B5718" w14:textId="2C7EFC67" w:rsidR="00194C36" w:rsidRPr="004E1D29" w:rsidRDefault="00194C36" w:rsidP="00B131F5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b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>Supplementary Figure 2.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046927" w:rsidRPr="00046927">
        <w:rPr>
          <w:rFonts w:ascii="Times New Roman" w:hAnsi="Times New Roman"/>
          <w:b/>
          <w:color w:val="000000"/>
          <w:kern w:val="24"/>
          <w:sz w:val="22"/>
        </w:rPr>
        <w:t xml:space="preserve">Basic data on </w:t>
      </w:r>
      <w:r w:rsidR="00046927" w:rsidRPr="00046927">
        <w:rPr>
          <w:rFonts w:ascii="Times New Roman" w:hAnsi="Times New Roman"/>
          <w:b/>
          <w:kern w:val="24"/>
          <w:sz w:val="22"/>
        </w:rPr>
        <w:t>effects of pharmacological EPRS1 inhibition in FA mice</w:t>
      </w:r>
      <w:r w:rsidR="002418D7">
        <w:rPr>
          <w:rFonts w:ascii="Times New Roman" w:hAnsi="Times New Roman"/>
          <w:b/>
          <w:kern w:val="24"/>
          <w:sz w:val="22"/>
        </w:rPr>
        <w:t>.</w:t>
      </w:r>
    </w:p>
    <w:p w14:paraId="027A8535" w14:textId="5F06DC9F" w:rsidR="004E1D29" w:rsidRPr="00046927" w:rsidRDefault="004E1D29" w:rsidP="00B131F5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b/>
          <w:color w:val="000000"/>
          <w:kern w:val="24"/>
          <w:sz w:val="22"/>
        </w:rPr>
      </w:pPr>
      <w:r w:rsidRPr="004E1D29">
        <w:rPr>
          <w:rFonts w:ascii="Times New Roman" w:hAnsi="Times New Roman"/>
          <w:b/>
          <w:bCs/>
          <w:color w:val="000000"/>
          <w:kern w:val="24"/>
          <w:sz w:val="22"/>
        </w:rPr>
        <w:t>Supplementary Figure 3. Upregulated signaling pathway in FA compared to control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06D488FD" w14:textId="26866DAA" w:rsidR="006B48F3" w:rsidRPr="006B48F3" w:rsidRDefault="00194C36" w:rsidP="006B48F3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bCs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4</w:t>
      </w:r>
      <w:r w:rsidRPr="00194C36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6B48F3" w:rsidRPr="006B48F3">
        <w:rPr>
          <w:rFonts w:ascii="Times New Roman" w:hAnsi="Times New Roman"/>
          <w:b/>
          <w:bCs/>
          <w:color w:val="000000"/>
          <w:kern w:val="24"/>
          <w:sz w:val="22"/>
        </w:rPr>
        <w:t>EPRS1 inhibitor suppresse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s</w:t>
      </w:r>
      <w:r w:rsidR="006B48F3" w:rsidRPr="006B48F3">
        <w:rPr>
          <w:rFonts w:ascii="Times New Roman" w:hAnsi="Times New Roman"/>
          <w:b/>
          <w:bCs/>
          <w:color w:val="000000"/>
          <w:kern w:val="24"/>
          <w:sz w:val="22"/>
        </w:rPr>
        <w:t xml:space="preserve"> fibroblast activation and proliferation in NIH3T3 cells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2BE2E93F" w14:textId="10B167FF" w:rsidR="007D78FF" w:rsidRPr="007D78FF" w:rsidRDefault="006B48F3" w:rsidP="00FE3C80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7D78FF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 w:rsidRPr="007D78FF">
        <w:rPr>
          <w:rFonts w:ascii="Times New Roman" w:hAnsi="Times New Roman" w:hint="eastAsia"/>
          <w:b/>
          <w:color w:val="000000"/>
          <w:kern w:val="24"/>
          <w:sz w:val="22"/>
        </w:rPr>
        <w:t>5</w:t>
      </w:r>
      <w:r w:rsidRPr="007D78FF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7D78FF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7D78FF" w:rsidRPr="007D78FF">
        <w:rPr>
          <w:rFonts w:ascii="Times New Roman" w:hAnsi="Times New Roman"/>
          <w:b/>
          <w:color w:val="000000"/>
          <w:kern w:val="24"/>
          <w:sz w:val="22"/>
        </w:rPr>
        <w:t>The KEGG pathway in injured PT1 compared to PT</w:t>
      </w:r>
      <w:r w:rsidR="002418D7">
        <w:rPr>
          <w:rFonts w:ascii="Times New Roman" w:hAnsi="Times New Roman"/>
          <w:b/>
          <w:color w:val="000000"/>
          <w:kern w:val="24"/>
          <w:sz w:val="22"/>
        </w:rPr>
        <w:t>.</w:t>
      </w:r>
      <w:r w:rsidR="007D78FF" w:rsidRPr="007D78FF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</w:p>
    <w:p w14:paraId="074C0C68" w14:textId="69BEA1D4" w:rsidR="00390154" w:rsidRPr="007D78FF" w:rsidRDefault="00390154" w:rsidP="00FE3C80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7D78FF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 w:rsidRPr="007D78FF">
        <w:rPr>
          <w:rFonts w:ascii="Times New Roman" w:hAnsi="Times New Roman" w:hint="eastAsia"/>
          <w:b/>
          <w:color w:val="000000"/>
          <w:kern w:val="24"/>
          <w:sz w:val="22"/>
        </w:rPr>
        <w:t>6</w:t>
      </w:r>
      <w:r w:rsidRPr="007D78FF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7D78FF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Pr="007D78FF">
        <w:rPr>
          <w:rFonts w:ascii="Times New Roman" w:hAnsi="Times New Roman"/>
          <w:b/>
          <w:bCs/>
          <w:color w:val="000000"/>
          <w:kern w:val="24"/>
          <w:sz w:val="22"/>
        </w:rPr>
        <w:t>Genetic EPRS1 inhibition decrease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s</w:t>
      </w:r>
      <w:r w:rsidRPr="007D78FF">
        <w:rPr>
          <w:rFonts w:ascii="Times New Roman" w:hAnsi="Times New Roman"/>
          <w:b/>
          <w:bCs/>
          <w:color w:val="000000"/>
          <w:kern w:val="24"/>
          <w:sz w:val="22"/>
        </w:rPr>
        <w:t xml:space="preserve"> collagen and STAT3 pathway in HK-2 cells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52A79C58" w14:textId="4EFF2DF9" w:rsidR="006B48F3" w:rsidRPr="00390154" w:rsidRDefault="00390154" w:rsidP="00390154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390154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7</w:t>
      </w:r>
      <w:r w:rsidRPr="00390154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390154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Pr="00390154">
        <w:rPr>
          <w:rFonts w:ascii="Times New Roman" w:hAnsi="Times New Roman"/>
          <w:b/>
          <w:bCs/>
          <w:color w:val="000000"/>
          <w:kern w:val="24"/>
          <w:sz w:val="22"/>
        </w:rPr>
        <w:t>Pharmacological EPRS1 inhibition decrease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s</w:t>
      </w:r>
      <w:r w:rsidRPr="00390154">
        <w:rPr>
          <w:rFonts w:ascii="Times New Roman" w:hAnsi="Times New Roman"/>
          <w:b/>
          <w:bCs/>
          <w:color w:val="000000"/>
          <w:kern w:val="24"/>
          <w:sz w:val="22"/>
        </w:rPr>
        <w:t xml:space="preserve"> collagen and STAT3 pathway in HK-2 cells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40F90E02" w14:textId="7432D489" w:rsidR="00194C36" w:rsidRPr="00E02B07" w:rsidRDefault="00390154" w:rsidP="00E02B07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390154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8</w:t>
      </w:r>
      <w:r>
        <w:rPr>
          <w:rFonts w:ascii="Times New Roman" w:hAnsi="Times New Roman"/>
          <w:b/>
          <w:color w:val="000000"/>
          <w:kern w:val="24"/>
          <w:sz w:val="22"/>
        </w:rPr>
        <w:t xml:space="preserve">. </w:t>
      </w:r>
      <w:r w:rsidR="00E02B07" w:rsidRPr="00E02B07">
        <w:rPr>
          <w:rFonts w:ascii="Times New Roman" w:hAnsi="Times New Roman"/>
          <w:b/>
          <w:color w:val="000000"/>
          <w:kern w:val="24"/>
          <w:sz w:val="22"/>
        </w:rPr>
        <w:t>Mitochondrial related</w:t>
      </w:r>
      <w:r w:rsidR="00E02B07">
        <w:rPr>
          <w:rFonts w:ascii="Times New Roman" w:hAnsi="Times New Roman"/>
          <w:bCs/>
          <w:color w:val="000000"/>
          <w:kern w:val="24"/>
          <w:sz w:val="22"/>
        </w:rPr>
        <w:t xml:space="preserve"> </w:t>
      </w:r>
      <w:r w:rsidR="00E02B07" w:rsidRPr="00E02B07">
        <w:rPr>
          <w:rFonts w:ascii="Times New Roman" w:hAnsi="Times New Roman"/>
          <w:b/>
          <w:bCs/>
          <w:color w:val="000000"/>
          <w:kern w:val="24"/>
          <w:sz w:val="22"/>
        </w:rPr>
        <w:t>KEGG pathway in single cell analysis and gene expression of mitochondrial dysfunction markers in EPRS1 inhibitor treated mice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53C5C973" w14:textId="0C02A21A" w:rsidR="001A1784" w:rsidRPr="006B48F3" w:rsidRDefault="001A1784" w:rsidP="006B48F3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6B48F3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9</w:t>
      </w:r>
      <w:r w:rsidRPr="006B48F3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6B48F3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Pr="006B48F3">
        <w:rPr>
          <w:rFonts w:ascii="Times New Roman" w:hAnsi="Times New Roman"/>
          <w:b/>
          <w:bCs/>
          <w:color w:val="000000"/>
          <w:kern w:val="24"/>
          <w:sz w:val="22"/>
        </w:rPr>
        <w:t xml:space="preserve">Full blots of Figure </w:t>
      </w:r>
      <w:r w:rsidR="00A15A06" w:rsidRPr="006B48F3">
        <w:rPr>
          <w:rFonts w:ascii="Times New Roman" w:hAnsi="Times New Roman"/>
          <w:b/>
          <w:bCs/>
          <w:color w:val="000000"/>
          <w:kern w:val="24"/>
          <w:sz w:val="22"/>
        </w:rPr>
        <w:t>1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65CE2AF3" w14:textId="7F2E2E64" w:rsidR="001A1784" w:rsidRPr="00194C36" w:rsidRDefault="001A1784" w:rsidP="001A1784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10</w:t>
      </w:r>
      <w:r w:rsidRPr="00194C36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>
        <w:rPr>
          <w:rFonts w:ascii="Times New Roman" w:hAnsi="Times New Roman"/>
          <w:b/>
          <w:bCs/>
          <w:color w:val="000000"/>
          <w:kern w:val="24"/>
          <w:sz w:val="22"/>
        </w:rPr>
        <w:t>Full</w:t>
      </w:r>
      <w:r w:rsidR="00A15A06">
        <w:rPr>
          <w:rFonts w:ascii="Times New Roman" w:hAnsi="Times New Roman"/>
          <w:b/>
          <w:bCs/>
          <w:color w:val="000000"/>
          <w:kern w:val="24"/>
          <w:sz w:val="22"/>
        </w:rPr>
        <w:t xml:space="preserve"> blots of Figure </w:t>
      </w:r>
      <w:r w:rsidR="00504657">
        <w:rPr>
          <w:rFonts w:ascii="Times New Roman" w:hAnsi="Times New Roman"/>
          <w:b/>
          <w:bCs/>
          <w:color w:val="000000"/>
          <w:kern w:val="24"/>
          <w:sz w:val="22"/>
        </w:rPr>
        <w:t>4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5D1FE10A" w14:textId="68A6AAB4" w:rsidR="001A1784" w:rsidRPr="00194C36" w:rsidRDefault="00A15A06" w:rsidP="001A1784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390154">
        <w:rPr>
          <w:rFonts w:ascii="Times New Roman" w:hAnsi="Times New Roman"/>
          <w:b/>
          <w:color w:val="000000"/>
          <w:kern w:val="24"/>
          <w:sz w:val="22"/>
        </w:rPr>
        <w:t>1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1</w:t>
      </w:r>
      <w:r w:rsidR="001A1784" w:rsidRPr="00194C36">
        <w:rPr>
          <w:rFonts w:ascii="Times New Roman" w:hAnsi="Times New Roman"/>
          <w:b/>
          <w:color w:val="000000"/>
          <w:kern w:val="24"/>
          <w:sz w:val="22"/>
        </w:rPr>
        <w:t>.</w:t>
      </w:r>
      <w:r w:rsidR="001A1784"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1A1784">
        <w:rPr>
          <w:rFonts w:ascii="Times New Roman" w:hAnsi="Times New Roman"/>
          <w:b/>
          <w:bCs/>
          <w:color w:val="000000"/>
          <w:kern w:val="24"/>
          <w:sz w:val="22"/>
        </w:rPr>
        <w:t>Full</w:t>
      </w:r>
      <w:r>
        <w:rPr>
          <w:rFonts w:ascii="Times New Roman" w:hAnsi="Times New Roman"/>
          <w:b/>
          <w:bCs/>
          <w:color w:val="000000"/>
          <w:kern w:val="24"/>
          <w:sz w:val="22"/>
        </w:rPr>
        <w:t xml:space="preserve"> blots of Figure </w:t>
      </w:r>
      <w:r w:rsidR="00504657">
        <w:rPr>
          <w:rFonts w:ascii="Times New Roman" w:hAnsi="Times New Roman"/>
          <w:b/>
          <w:bCs/>
          <w:color w:val="000000"/>
          <w:kern w:val="24"/>
          <w:sz w:val="22"/>
        </w:rPr>
        <w:t>6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48264518" w14:textId="0D23A6E6" w:rsidR="001A1784" w:rsidRPr="00194C36" w:rsidRDefault="001A1784" w:rsidP="001A1784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390154">
        <w:rPr>
          <w:rFonts w:ascii="Times New Roman" w:hAnsi="Times New Roman"/>
          <w:b/>
          <w:color w:val="000000"/>
          <w:kern w:val="24"/>
          <w:sz w:val="22"/>
        </w:rPr>
        <w:t>1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2</w:t>
      </w:r>
      <w:r w:rsidRPr="00194C36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>
        <w:rPr>
          <w:rFonts w:ascii="Times New Roman" w:hAnsi="Times New Roman"/>
          <w:b/>
          <w:bCs/>
          <w:color w:val="000000"/>
          <w:kern w:val="24"/>
          <w:sz w:val="22"/>
        </w:rPr>
        <w:t>Full</w:t>
      </w:r>
      <w:r w:rsidR="00A15A06">
        <w:rPr>
          <w:rFonts w:ascii="Times New Roman" w:hAnsi="Times New Roman"/>
          <w:b/>
          <w:bCs/>
          <w:color w:val="000000"/>
          <w:kern w:val="24"/>
          <w:sz w:val="22"/>
        </w:rPr>
        <w:t xml:space="preserve"> blots of Figure </w:t>
      </w:r>
      <w:r w:rsidR="00390154">
        <w:rPr>
          <w:rFonts w:ascii="Times New Roman" w:hAnsi="Times New Roman"/>
          <w:b/>
          <w:bCs/>
          <w:color w:val="000000"/>
          <w:kern w:val="24"/>
          <w:sz w:val="22"/>
        </w:rPr>
        <w:t>7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2A05312B" w14:textId="477CAB31" w:rsidR="00390154" w:rsidRPr="00390154" w:rsidRDefault="001A1784" w:rsidP="005B3E6D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390154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390154" w:rsidRPr="00390154">
        <w:rPr>
          <w:rFonts w:ascii="Times New Roman" w:hAnsi="Times New Roman"/>
          <w:b/>
          <w:color w:val="000000"/>
          <w:kern w:val="24"/>
          <w:sz w:val="22"/>
        </w:rPr>
        <w:t>1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3</w:t>
      </w:r>
      <w:r w:rsidRPr="00390154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390154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="00390154">
        <w:rPr>
          <w:rFonts w:ascii="Times New Roman" w:hAnsi="Times New Roman"/>
          <w:b/>
          <w:bCs/>
          <w:color w:val="000000"/>
          <w:kern w:val="24"/>
          <w:sz w:val="22"/>
        </w:rPr>
        <w:t xml:space="preserve">Full blots of Supplementary Figure </w:t>
      </w:r>
      <w:r w:rsidR="004E1D29">
        <w:rPr>
          <w:rFonts w:ascii="Times New Roman" w:hAnsi="Times New Roman" w:hint="eastAsia"/>
          <w:b/>
          <w:bCs/>
          <w:color w:val="000000"/>
          <w:kern w:val="24"/>
          <w:sz w:val="22"/>
        </w:rPr>
        <w:t>4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01098FCE" w14:textId="48D85631" w:rsidR="00AA3D13" w:rsidRPr="00390154" w:rsidRDefault="00AA3D13" w:rsidP="005B3E6D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390154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 w:rsidR="00390154" w:rsidRPr="00390154">
        <w:rPr>
          <w:rFonts w:ascii="Times New Roman" w:hAnsi="Times New Roman"/>
          <w:b/>
          <w:color w:val="000000"/>
          <w:kern w:val="24"/>
          <w:sz w:val="22"/>
        </w:rPr>
        <w:t>1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4</w:t>
      </w:r>
      <w:r w:rsidRPr="00390154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390154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 w:rsidRPr="00390154">
        <w:rPr>
          <w:rFonts w:ascii="Times New Roman" w:hAnsi="Times New Roman"/>
          <w:b/>
          <w:bCs/>
          <w:color w:val="000000"/>
          <w:kern w:val="24"/>
          <w:sz w:val="22"/>
        </w:rPr>
        <w:t xml:space="preserve">Full blots of Supplementary Figure </w:t>
      </w:r>
      <w:r w:rsidR="004E1D29">
        <w:rPr>
          <w:rFonts w:ascii="Times New Roman" w:hAnsi="Times New Roman" w:hint="eastAsia"/>
          <w:b/>
          <w:bCs/>
          <w:color w:val="000000"/>
          <w:kern w:val="24"/>
          <w:sz w:val="22"/>
        </w:rPr>
        <w:t>6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3994A794" w14:textId="5CAE8AD7" w:rsidR="00390154" w:rsidRPr="00194C36" w:rsidRDefault="00390154" w:rsidP="00390154">
      <w:pPr>
        <w:pStyle w:val="aa"/>
        <w:numPr>
          <w:ilvl w:val="0"/>
          <w:numId w:val="4"/>
        </w:numPr>
        <w:spacing w:after="160" w:line="259" w:lineRule="auto"/>
        <w:ind w:leftChars="0"/>
        <w:rPr>
          <w:rFonts w:ascii="Times New Roman" w:hAnsi="Times New Roman"/>
          <w:color w:val="000000"/>
          <w:kern w:val="24"/>
          <w:sz w:val="22"/>
        </w:rPr>
      </w:pPr>
      <w:r w:rsidRPr="00194C36">
        <w:rPr>
          <w:rFonts w:ascii="Times New Roman" w:hAnsi="Times New Roman"/>
          <w:b/>
          <w:color w:val="000000"/>
          <w:kern w:val="24"/>
          <w:sz w:val="22"/>
        </w:rPr>
        <w:t xml:space="preserve">Supplementary Figure </w:t>
      </w:r>
      <w:r>
        <w:rPr>
          <w:rFonts w:ascii="Times New Roman" w:hAnsi="Times New Roman"/>
          <w:b/>
          <w:color w:val="000000"/>
          <w:kern w:val="24"/>
          <w:sz w:val="22"/>
        </w:rPr>
        <w:t>1</w:t>
      </w:r>
      <w:r w:rsidR="004E1D29">
        <w:rPr>
          <w:rFonts w:ascii="Times New Roman" w:hAnsi="Times New Roman" w:hint="eastAsia"/>
          <w:b/>
          <w:color w:val="000000"/>
          <w:kern w:val="24"/>
          <w:sz w:val="22"/>
        </w:rPr>
        <w:t>5</w:t>
      </w:r>
      <w:r w:rsidRPr="00194C36">
        <w:rPr>
          <w:rFonts w:ascii="Times New Roman" w:hAnsi="Times New Roman"/>
          <w:b/>
          <w:color w:val="000000"/>
          <w:kern w:val="24"/>
          <w:sz w:val="22"/>
        </w:rPr>
        <w:t>.</w:t>
      </w:r>
      <w:r w:rsidRPr="00194C36">
        <w:rPr>
          <w:rFonts w:ascii="Times New Roman" w:hAnsi="Times New Roman" w:hint="eastAsia"/>
          <w:bCs/>
          <w:color w:val="000000"/>
          <w:kern w:val="24"/>
          <w:sz w:val="22"/>
        </w:rPr>
        <w:t xml:space="preserve"> </w:t>
      </w:r>
      <w:r>
        <w:rPr>
          <w:rFonts w:ascii="Times New Roman" w:hAnsi="Times New Roman"/>
          <w:b/>
          <w:bCs/>
          <w:color w:val="000000"/>
          <w:kern w:val="24"/>
          <w:sz w:val="22"/>
        </w:rPr>
        <w:t xml:space="preserve">Full blots of Supplementary Figure </w:t>
      </w:r>
      <w:r w:rsidR="004E1D29">
        <w:rPr>
          <w:rFonts w:ascii="Times New Roman" w:hAnsi="Times New Roman" w:hint="eastAsia"/>
          <w:b/>
          <w:bCs/>
          <w:color w:val="000000"/>
          <w:kern w:val="24"/>
          <w:sz w:val="22"/>
        </w:rPr>
        <w:t>7</w:t>
      </w:r>
      <w:r w:rsidR="002418D7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30A7BFFD" w14:textId="77777777" w:rsidR="00AA3D13" w:rsidRPr="00390154" w:rsidRDefault="00AA3D13" w:rsidP="00390154">
      <w:pPr>
        <w:spacing w:after="160" w:line="259" w:lineRule="auto"/>
        <w:ind w:left="440"/>
        <w:rPr>
          <w:rFonts w:ascii="Times New Roman" w:hAnsi="Times New Roman"/>
          <w:color w:val="000000"/>
          <w:kern w:val="24"/>
          <w:sz w:val="22"/>
        </w:rPr>
      </w:pPr>
    </w:p>
    <w:bookmarkEnd w:id="1"/>
    <w:p w14:paraId="376E1677" w14:textId="77777777" w:rsidR="006152FF" w:rsidRPr="00194C36" w:rsidRDefault="006152FF" w:rsidP="00F719D6">
      <w:pPr>
        <w:spacing w:after="160" w:line="259" w:lineRule="auto"/>
        <w:jc w:val="both"/>
        <w:rPr>
          <w:rFonts w:ascii="Times New Roman" w:hAnsi="Times New Roman"/>
          <w:color w:val="000000"/>
          <w:kern w:val="24"/>
          <w:sz w:val="22"/>
        </w:rPr>
      </w:pPr>
    </w:p>
    <w:p w14:paraId="2A240DD6" w14:textId="3FF2C418" w:rsidR="00BD1D07" w:rsidRDefault="00DF04E6" w:rsidP="00527A7E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  <w:r w:rsidR="00D52506" w:rsidRPr="00C42FC8">
        <w:rPr>
          <w:rFonts w:ascii="Times New Roman" w:hAnsi="Times New Roman"/>
          <w:b/>
          <w:color w:val="000000"/>
          <w:kern w:val="24"/>
          <w:sz w:val="22"/>
        </w:rPr>
        <w:lastRenderedPageBreak/>
        <w:t xml:space="preserve">Supplementary </w:t>
      </w:r>
      <w:r w:rsidR="00BD1D07">
        <w:rPr>
          <w:rFonts w:ascii="Times New Roman" w:hAnsi="Times New Roman"/>
          <w:b/>
          <w:color w:val="000000"/>
          <w:kern w:val="24"/>
          <w:sz w:val="22"/>
        </w:rPr>
        <w:t>Table</w:t>
      </w:r>
      <w:r w:rsidR="00564C5B">
        <w:rPr>
          <w:rFonts w:ascii="Times New Roman" w:hAnsi="Times New Roman"/>
          <w:b/>
          <w:color w:val="000000"/>
          <w:kern w:val="24"/>
          <w:sz w:val="22"/>
        </w:rPr>
        <w:t>s</w:t>
      </w:r>
    </w:p>
    <w:p w14:paraId="2A82F5DD" w14:textId="15779F18" w:rsidR="00564C5B" w:rsidRPr="003466F3" w:rsidRDefault="003B05AC" w:rsidP="003B05AC">
      <w:pPr>
        <w:pStyle w:val="a3"/>
        <w:spacing w:before="0" w:beforeAutospacing="0" w:after="0" w:afterAutospacing="0" w:line="480" w:lineRule="auto"/>
        <w:jc w:val="both"/>
        <w:rPr>
          <w:rFonts w:ascii="Times New Roman" w:eastAsiaTheme="minorEastAsia" w:hAnsi="Times New Roman"/>
          <w:color w:val="000000"/>
          <w:kern w:val="24"/>
          <w:sz w:val="22"/>
        </w:rPr>
      </w:pPr>
      <w:r w:rsidRPr="00C42FC8">
        <w:rPr>
          <w:rFonts w:ascii="Times New Roman" w:hAnsi="Times New Roman"/>
          <w:b/>
          <w:color w:val="000000"/>
          <w:kern w:val="24"/>
          <w:sz w:val="22"/>
        </w:rPr>
        <w:t>Supplementary</w:t>
      </w:r>
      <w:r w:rsidRPr="003466F3">
        <w:rPr>
          <w:rFonts w:ascii="Times New Roman" w:eastAsiaTheme="minorEastAsia" w:hAnsi="Times New Roman"/>
          <w:b/>
          <w:bCs/>
          <w:color w:val="000000"/>
          <w:kern w:val="24"/>
          <w:sz w:val="22"/>
        </w:rPr>
        <w:t xml:space="preserve"> </w:t>
      </w:r>
      <w:r w:rsidR="00564C5B" w:rsidRPr="003466F3">
        <w:rPr>
          <w:rFonts w:ascii="Times New Roman" w:eastAsiaTheme="minorEastAsia" w:hAnsi="Times New Roman"/>
          <w:b/>
          <w:bCs/>
          <w:color w:val="000000"/>
          <w:kern w:val="24"/>
          <w:sz w:val="22"/>
        </w:rPr>
        <w:t xml:space="preserve">Table </w:t>
      </w:r>
      <w:r w:rsidR="00564C5B">
        <w:rPr>
          <w:rFonts w:ascii="Times New Roman" w:eastAsiaTheme="minorEastAsia" w:hAnsi="Times New Roman"/>
          <w:b/>
          <w:bCs/>
          <w:color w:val="000000"/>
          <w:kern w:val="24"/>
          <w:sz w:val="22"/>
        </w:rPr>
        <w:t>1</w:t>
      </w:r>
      <w:r w:rsidR="00564C5B" w:rsidRPr="003466F3">
        <w:rPr>
          <w:rFonts w:ascii="Times New Roman" w:eastAsiaTheme="minorEastAsia" w:hAnsi="Times New Roman"/>
          <w:b/>
          <w:bCs/>
          <w:color w:val="000000"/>
          <w:kern w:val="24"/>
          <w:sz w:val="22"/>
        </w:rPr>
        <w:t xml:space="preserve">. </w:t>
      </w:r>
      <w:bookmarkStart w:id="2" w:name="_Hlk110502316"/>
      <w:r w:rsidR="00564C5B" w:rsidRPr="003B05AC">
        <w:rPr>
          <w:rFonts w:ascii="Times New Roman" w:eastAsiaTheme="minorEastAsia" w:hAnsi="Times New Roman" w:hint="eastAsia"/>
          <w:bCs/>
          <w:color w:val="000000"/>
          <w:kern w:val="24"/>
          <w:sz w:val="22"/>
        </w:rPr>
        <w:t>B</w:t>
      </w:r>
      <w:r w:rsidR="00564C5B" w:rsidRPr="003B05AC">
        <w:rPr>
          <w:rFonts w:ascii="Times New Roman" w:eastAsiaTheme="minorEastAsia" w:hAnsi="Times New Roman"/>
          <w:bCs/>
          <w:color w:val="000000"/>
          <w:kern w:val="24"/>
          <w:sz w:val="22"/>
        </w:rPr>
        <w:t>aseline c</w:t>
      </w:r>
      <w:r w:rsidR="00564C5B" w:rsidRPr="003B05AC">
        <w:rPr>
          <w:rFonts w:ascii="Times New Roman" w:eastAsiaTheme="minorEastAsia" w:hAnsi="Times New Roman"/>
          <w:color w:val="000000"/>
          <w:kern w:val="24"/>
          <w:sz w:val="22"/>
        </w:rPr>
        <w:t xml:space="preserve">linical </w:t>
      </w:r>
      <w:r w:rsidRPr="003B05AC">
        <w:rPr>
          <w:rFonts w:ascii="Times New Roman" w:eastAsiaTheme="minorEastAsia" w:hAnsi="Times New Roman"/>
          <w:color w:val="000000"/>
          <w:kern w:val="24"/>
          <w:sz w:val="22"/>
        </w:rPr>
        <w:t>characteristics of patients</w:t>
      </w:r>
      <w:r w:rsidR="00564C5B" w:rsidRPr="00774512">
        <w:rPr>
          <w:rFonts w:ascii="Times New Roman" w:eastAsiaTheme="minorEastAsia" w:hAnsi="Times New Roman"/>
          <w:color w:val="000000"/>
          <w:kern w:val="24"/>
          <w:sz w:val="22"/>
        </w:rPr>
        <w:t xml:space="preserve"> </w:t>
      </w:r>
      <w:bookmarkEnd w:id="2"/>
    </w:p>
    <w:tbl>
      <w:tblPr>
        <w:tblW w:w="891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47"/>
        <w:gridCol w:w="353"/>
        <w:gridCol w:w="605"/>
        <w:gridCol w:w="738"/>
        <w:gridCol w:w="1012"/>
        <w:gridCol w:w="1005"/>
        <w:gridCol w:w="761"/>
        <w:gridCol w:w="843"/>
        <w:gridCol w:w="1485"/>
        <w:gridCol w:w="927"/>
        <w:gridCol w:w="736"/>
      </w:tblGrid>
      <w:tr w:rsidR="00564C5B" w:rsidRPr="00074D4F" w14:paraId="49D602B5" w14:textId="77777777" w:rsidTr="005B78C5">
        <w:trPr>
          <w:trHeight w:val="456"/>
        </w:trPr>
        <w:tc>
          <w:tcPr>
            <w:tcW w:w="4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1EED0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Case</w:t>
            </w:r>
          </w:p>
        </w:tc>
        <w:tc>
          <w:tcPr>
            <w:tcW w:w="3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79471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Sex</w:t>
            </w:r>
          </w:p>
        </w:tc>
        <w:tc>
          <w:tcPr>
            <w:tcW w:w="5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AA2EA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Age</w:t>
            </w: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br/>
              <w:t>(years)</w:t>
            </w:r>
          </w:p>
        </w:tc>
        <w:tc>
          <w:tcPr>
            <w:tcW w:w="6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CD8873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BP</w:t>
            </w: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br/>
              <w:t>(mmHg)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F8894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Serum creatinine</w:t>
            </w: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br/>
              <w:t>(mg/dl)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B853E5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Proteinuria</w:t>
            </w:r>
          </w:p>
          <w:p w14:paraId="1A775AE0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(mg/day)</w:t>
            </w:r>
          </w:p>
        </w:tc>
        <w:tc>
          <w:tcPr>
            <w:tcW w:w="6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E5FF51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eGFR</w:t>
            </w: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br/>
              <w:t>(ml/min)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80AC40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Tubular</w:t>
            </w:r>
          </w:p>
          <w:p w14:paraId="145D0DC3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 xml:space="preserve"> atrophy (%)</w:t>
            </w:r>
          </w:p>
        </w:tc>
        <w:tc>
          <w:tcPr>
            <w:tcW w:w="1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E5A4A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Pathologic diagnosis</w:t>
            </w:r>
          </w:p>
        </w:tc>
        <w:tc>
          <w:tcPr>
            <w:tcW w:w="7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EA074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 xml:space="preserve">Interstitial </w:t>
            </w:r>
          </w:p>
          <w:p w14:paraId="71256D7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fibrosis</w:t>
            </w: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E4EC5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Fibrosis</w:t>
            </w:r>
          </w:p>
          <w:p w14:paraId="404C4A95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36"/>
              </w:rPr>
            </w:pPr>
            <w:r w:rsidRPr="00FF64EF">
              <w:rPr>
                <w:rFonts w:ascii="Times New Roman" w:eastAsia="맑은 고딕" w:hAnsi="Times New Roman" w:cs="Times New Roman"/>
                <w:b/>
                <w:bCs/>
                <w:color w:val="000000"/>
                <w:kern w:val="24"/>
                <w:szCs w:val="16"/>
              </w:rPr>
              <w:t>index</w:t>
            </w:r>
          </w:p>
        </w:tc>
      </w:tr>
      <w:tr w:rsidR="00564C5B" w:rsidRPr="00074D4F" w14:paraId="4F9DFB62" w14:textId="77777777" w:rsidTr="00FF64EF">
        <w:trPr>
          <w:trHeight w:val="649"/>
        </w:trPr>
        <w:tc>
          <w:tcPr>
            <w:tcW w:w="4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32A5A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</w:t>
            </w:r>
          </w:p>
        </w:tc>
        <w:tc>
          <w:tcPr>
            <w:tcW w:w="37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09F7F2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</w:t>
            </w:r>
          </w:p>
        </w:tc>
        <w:tc>
          <w:tcPr>
            <w:tcW w:w="54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79D78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18</w:t>
            </w:r>
          </w:p>
        </w:tc>
        <w:tc>
          <w:tcPr>
            <w:tcW w:w="66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4F37D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110/60</w:t>
            </w:r>
          </w:p>
        </w:tc>
        <w:tc>
          <w:tcPr>
            <w:tcW w:w="109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1E9B29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1.0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333C21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78</w:t>
            </w:r>
          </w:p>
        </w:tc>
        <w:tc>
          <w:tcPr>
            <w:tcW w:w="639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96755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109</w:t>
            </w:r>
          </w:p>
        </w:tc>
        <w:tc>
          <w:tcPr>
            <w:tcW w:w="913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212D2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</w:t>
            </w:r>
          </w:p>
        </w:tc>
        <w:tc>
          <w:tcPr>
            <w:tcW w:w="182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CF009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Minor glomerular change</w:t>
            </w:r>
          </w:p>
        </w:tc>
        <w:tc>
          <w:tcPr>
            <w:tcW w:w="78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57B57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Absent</w:t>
            </w:r>
          </w:p>
        </w:tc>
        <w:tc>
          <w:tcPr>
            <w:tcW w:w="75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D99109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</w:t>
            </w:r>
          </w:p>
        </w:tc>
      </w:tr>
      <w:tr w:rsidR="00564C5B" w:rsidRPr="00074D4F" w14:paraId="765BC738" w14:textId="77777777" w:rsidTr="00FF64EF">
        <w:trPr>
          <w:trHeight w:val="64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C1B4C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40BF0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EE860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21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98A3D1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100/60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D16AB5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0.7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F77D2A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913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89A52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118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927EE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20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1BF9D5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Minor glomerular change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4C089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Absent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F35DA1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</w:t>
            </w:r>
          </w:p>
        </w:tc>
      </w:tr>
      <w:tr w:rsidR="00564C5B" w:rsidRPr="00074D4F" w14:paraId="5FFDC259" w14:textId="77777777" w:rsidTr="00FF64EF">
        <w:trPr>
          <w:trHeight w:val="64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F6B87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0F704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53B686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24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8E253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120/80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37B163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0.5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9CF21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345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002F00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146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17FA40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E84EA0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Minor glomerular change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1D471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Absent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3DE819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0</w:t>
            </w:r>
          </w:p>
        </w:tc>
      </w:tr>
      <w:tr w:rsidR="00564C5B" w:rsidRPr="00074D4F" w14:paraId="3413BCBC" w14:textId="77777777" w:rsidTr="00FF64EF">
        <w:trPr>
          <w:trHeight w:val="64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15C42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4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139EC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BF2D7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62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40A4D2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120/70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FFDDAA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1.1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E7804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3284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30DC2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69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7A1B54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30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7765F2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FSGS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8EB546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Moderate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CD3FC2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</w:t>
            </w:r>
          </w:p>
        </w:tc>
      </w:tr>
      <w:tr w:rsidR="00564C5B" w:rsidRPr="00074D4F" w14:paraId="6284D294" w14:textId="77777777" w:rsidTr="00FF64EF">
        <w:trPr>
          <w:trHeight w:val="64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3C482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5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A98B96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5CDDF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44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BC632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180/100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35F816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3.5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7B410D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2394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7B807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14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FD236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60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44517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FSGS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F6A98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Severe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D2BC0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</w:t>
            </w:r>
          </w:p>
        </w:tc>
      </w:tr>
      <w:tr w:rsidR="00564C5B" w:rsidRPr="00074D4F" w14:paraId="24A93DB3" w14:textId="77777777" w:rsidTr="00FF64EF">
        <w:trPr>
          <w:trHeight w:val="64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8F56C7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</w:t>
            </w: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00D00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</w:t>
            </w:r>
          </w:p>
        </w:tc>
        <w:tc>
          <w:tcPr>
            <w:tcW w:w="5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3A9908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51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D899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130/80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6557B3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1.8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E25E0B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613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3EBB1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31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9D2FAF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60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3B38FE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FSGS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06621C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Severe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EE8D22" w14:textId="77777777" w:rsidR="00564C5B" w:rsidRPr="00FF64EF" w:rsidRDefault="00564C5B" w:rsidP="0051637F">
            <w:pPr>
              <w:wordWrap w:val="0"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Cs w:val="16"/>
              </w:rPr>
            </w:pPr>
            <w:r w:rsidRPr="00FF64EF">
              <w:rPr>
                <w:rFonts w:ascii="Times New Roman" w:eastAsia="맑은 고딕" w:hAnsi="Times New Roman" w:cs="Times New Roman"/>
                <w:color w:val="000000"/>
                <w:kern w:val="24"/>
                <w:szCs w:val="16"/>
              </w:rPr>
              <w:t>3</w:t>
            </w:r>
          </w:p>
        </w:tc>
      </w:tr>
    </w:tbl>
    <w:p w14:paraId="2470B1C9" w14:textId="77777777" w:rsidR="00FF64EF" w:rsidRPr="00FF64EF" w:rsidRDefault="00FF64EF" w:rsidP="00564C5B">
      <w:pPr>
        <w:tabs>
          <w:tab w:val="center" w:pos="4513"/>
        </w:tabs>
        <w:spacing w:after="0" w:line="480" w:lineRule="auto"/>
        <w:jc w:val="both"/>
        <w:rPr>
          <w:rFonts w:ascii="Times New Roman" w:hAnsi="Times New Roman"/>
          <w:color w:val="000000"/>
          <w:kern w:val="24"/>
          <w:sz w:val="6"/>
        </w:rPr>
      </w:pPr>
    </w:p>
    <w:p w14:paraId="51DC8C03" w14:textId="3F369AB3" w:rsidR="00564C5B" w:rsidRDefault="00564C5B" w:rsidP="00564C5B">
      <w:pPr>
        <w:tabs>
          <w:tab w:val="center" w:pos="4513"/>
        </w:tabs>
        <w:spacing w:after="0" w:line="480" w:lineRule="auto"/>
        <w:jc w:val="both"/>
        <w:rPr>
          <w:rFonts w:ascii="Times New Roman" w:hAnsi="Times New Roman"/>
          <w:color w:val="000000"/>
          <w:kern w:val="24"/>
          <w:sz w:val="22"/>
        </w:rPr>
      </w:pPr>
      <w:r w:rsidRPr="00774512">
        <w:rPr>
          <w:rFonts w:ascii="Times New Roman" w:hAnsi="Times New Roman"/>
          <w:color w:val="000000"/>
          <w:kern w:val="24"/>
          <w:sz w:val="22"/>
        </w:rPr>
        <w:t xml:space="preserve">Fibrosis index criteria: </w:t>
      </w:r>
      <w:r w:rsidR="003C649A">
        <w:rPr>
          <w:rFonts w:ascii="Times New Roman" w:hAnsi="Times New Roman"/>
          <w:color w:val="000000"/>
          <w:kern w:val="24"/>
          <w:sz w:val="22"/>
        </w:rPr>
        <w:t>a</w:t>
      </w:r>
      <w:r w:rsidRPr="00774512">
        <w:rPr>
          <w:rFonts w:ascii="Times New Roman" w:hAnsi="Times New Roman"/>
          <w:color w:val="000000"/>
          <w:kern w:val="24"/>
          <w:sz w:val="22"/>
        </w:rPr>
        <w:t>bsent</w:t>
      </w:r>
      <w:r w:rsidR="00973760">
        <w:rPr>
          <w:rFonts w:ascii="Times New Roman" w:hAnsi="Times New Roman"/>
          <w:color w:val="000000"/>
          <w:kern w:val="24"/>
          <w:sz w:val="22"/>
        </w:rPr>
        <w:t xml:space="preserve">, </w:t>
      </w:r>
      <w:r w:rsidRPr="00774512">
        <w:rPr>
          <w:rFonts w:ascii="Times New Roman" w:hAnsi="Times New Roman"/>
          <w:color w:val="000000"/>
          <w:kern w:val="24"/>
          <w:sz w:val="22"/>
        </w:rPr>
        <w:t>0</w:t>
      </w:r>
      <w:r w:rsidR="00973760">
        <w:rPr>
          <w:rFonts w:ascii="Times New Roman" w:hAnsi="Times New Roman"/>
          <w:color w:val="000000"/>
          <w:kern w:val="24"/>
          <w:sz w:val="22"/>
        </w:rPr>
        <w:t>;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</w:t>
      </w:r>
      <w:r w:rsidR="003C649A">
        <w:rPr>
          <w:rFonts w:ascii="Times New Roman" w:hAnsi="Times New Roman"/>
          <w:color w:val="000000"/>
          <w:kern w:val="24"/>
          <w:sz w:val="22"/>
        </w:rPr>
        <w:t>m</w:t>
      </w:r>
      <w:r w:rsidRPr="00774512">
        <w:rPr>
          <w:rFonts w:ascii="Times New Roman" w:hAnsi="Times New Roman"/>
          <w:color w:val="000000"/>
          <w:kern w:val="24"/>
          <w:sz w:val="22"/>
        </w:rPr>
        <w:t>ild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1</w:t>
      </w:r>
      <w:r w:rsidR="00973760">
        <w:rPr>
          <w:rFonts w:ascii="Times New Roman" w:hAnsi="Times New Roman"/>
          <w:color w:val="000000"/>
          <w:kern w:val="24"/>
          <w:sz w:val="22"/>
        </w:rPr>
        <w:t>;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</w:t>
      </w:r>
      <w:r w:rsidR="003C649A">
        <w:rPr>
          <w:rFonts w:ascii="Times New Roman" w:hAnsi="Times New Roman"/>
          <w:color w:val="000000"/>
          <w:kern w:val="24"/>
          <w:sz w:val="22"/>
        </w:rPr>
        <w:t>m</w:t>
      </w:r>
      <w:r w:rsidRPr="00774512">
        <w:rPr>
          <w:rFonts w:ascii="Times New Roman" w:hAnsi="Times New Roman"/>
          <w:color w:val="000000"/>
          <w:kern w:val="24"/>
          <w:sz w:val="22"/>
        </w:rPr>
        <w:t>oderate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2</w:t>
      </w:r>
      <w:r w:rsidR="00973760">
        <w:rPr>
          <w:rFonts w:ascii="Times New Roman" w:hAnsi="Times New Roman"/>
          <w:color w:val="000000"/>
          <w:kern w:val="24"/>
          <w:sz w:val="22"/>
        </w:rPr>
        <w:t>;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</w:t>
      </w:r>
      <w:r w:rsidR="003C649A">
        <w:rPr>
          <w:rFonts w:ascii="Times New Roman" w:hAnsi="Times New Roman"/>
          <w:color w:val="000000"/>
          <w:kern w:val="24"/>
          <w:sz w:val="22"/>
        </w:rPr>
        <w:t>s</w:t>
      </w:r>
      <w:r w:rsidRPr="00774512">
        <w:rPr>
          <w:rFonts w:ascii="Times New Roman" w:hAnsi="Times New Roman"/>
          <w:color w:val="000000"/>
          <w:kern w:val="24"/>
          <w:sz w:val="22"/>
        </w:rPr>
        <w:t>evere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3. M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male</w:t>
      </w:r>
      <w:r w:rsidR="00973760">
        <w:rPr>
          <w:rFonts w:ascii="Times New Roman" w:hAnsi="Times New Roman"/>
          <w:color w:val="000000"/>
          <w:kern w:val="24"/>
          <w:sz w:val="22"/>
        </w:rPr>
        <w:t>;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F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female</w:t>
      </w:r>
      <w:r w:rsidR="00973760">
        <w:rPr>
          <w:rFonts w:ascii="Times New Roman" w:hAnsi="Times New Roman"/>
          <w:color w:val="000000"/>
          <w:kern w:val="24"/>
          <w:sz w:val="22"/>
        </w:rPr>
        <w:t>;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FSGS</w:t>
      </w:r>
      <w:r w:rsidR="00973760">
        <w:rPr>
          <w:rFonts w:ascii="Times New Roman" w:hAnsi="Times New Roman"/>
          <w:color w:val="000000"/>
          <w:kern w:val="24"/>
          <w:sz w:val="22"/>
        </w:rPr>
        <w:t>,</w:t>
      </w:r>
      <w:r w:rsidRPr="00774512">
        <w:rPr>
          <w:rFonts w:ascii="Times New Roman" w:hAnsi="Times New Roman"/>
          <w:color w:val="000000"/>
          <w:kern w:val="24"/>
          <w:sz w:val="22"/>
        </w:rPr>
        <w:t xml:space="preserve"> </w:t>
      </w:r>
      <w:r w:rsidR="003C649A">
        <w:rPr>
          <w:rFonts w:ascii="Times New Roman" w:hAnsi="Times New Roman"/>
          <w:color w:val="000000"/>
          <w:kern w:val="24"/>
          <w:sz w:val="22"/>
        </w:rPr>
        <w:t>f</w:t>
      </w:r>
      <w:r w:rsidRPr="00774512">
        <w:rPr>
          <w:rFonts w:ascii="Times New Roman" w:hAnsi="Times New Roman"/>
          <w:color w:val="000000"/>
          <w:kern w:val="24"/>
          <w:sz w:val="22"/>
        </w:rPr>
        <w:t>ocal segmental glomerulosclerosis</w:t>
      </w:r>
      <w:r w:rsidR="00973760">
        <w:rPr>
          <w:rFonts w:ascii="Times New Roman" w:hAnsi="Times New Roman"/>
          <w:color w:val="000000"/>
          <w:kern w:val="24"/>
          <w:sz w:val="22"/>
        </w:rPr>
        <w:t>.</w:t>
      </w:r>
    </w:p>
    <w:p w14:paraId="36389994" w14:textId="2A7204EA" w:rsidR="00F46370" w:rsidRDefault="00F46370">
      <w:pPr>
        <w:spacing w:after="160" w:line="259" w:lineRule="auto"/>
        <w:jc w:val="both"/>
        <w:rPr>
          <w:rFonts w:ascii="Times New Roman" w:hAnsi="Times New Roman"/>
          <w:color w:val="000000"/>
          <w:kern w:val="24"/>
          <w:sz w:val="22"/>
        </w:rPr>
      </w:pPr>
      <w:r>
        <w:rPr>
          <w:rFonts w:ascii="Times New Roman" w:hAnsi="Times New Roman"/>
          <w:color w:val="000000"/>
          <w:kern w:val="24"/>
          <w:sz w:val="22"/>
        </w:rPr>
        <w:br w:type="page"/>
      </w:r>
    </w:p>
    <w:p w14:paraId="6B8B8E01" w14:textId="1F077C45" w:rsidR="00BD5CA0" w:rsidRPr="00BD5CA0" w:rsidRDefault="00856F68" w:rsidP="00BD5CA0">
      <w:pPr>
        <w:spacing w:after="160" w:line="259" w:lineRule="auto"/>
        <w:jc w:val="both"/>
        <w:rPr>
          <w:rFonts w:ascii="Times New Roman" w:hAnsi="Times New Roman"/>
          <w:b/>
          <w:bCs/>
          <w:color w:val="000000"/>
          <w:kern w:val="24"/>
          <w:sz w:val="22"/>
        </w:rPr>
      </w:pPr>
      <w:r w:rsidRPr="00C42FC8">
        <w:rPr>
          <w:rFonts w:ascii="Times New Roman" w:hAnsi="Times New Roman"/>
          <w:b/>
          <w:color w:val="000000"/>
          <w:kern w:val="24"/>
          <w:sz w:val="22"/>
        </w:rPr>
        <w:lastRenderedPageBreak/>
        <w:t>Supplementary</w:t>
      </w:r>
      <w:r>
        <w:rPr>
          <w:rFonts w:ascii="Times New Roman" w:hAnsi="Times New Roman" w:hint="eastAsia"/>
          <w:b/>
          <w:bCs/>
          <w:color w:val="000000"/>
          <w:kern w:val="24"/>
          <w:sz w:val="22"/>
        </w:rPr>
        <w:t xml:space="preserve"> Table </w:t>
      </w:r>
      <w:r>
        <w:rPr>
          <w:rFonts w:ascii="Times New Roman" w:hAnsi="Times New Roman"/>
          <w:b/>
          <w:bCs/>
          <w:color w:val="000000"/>
          <w:kern w:val="24"/>
          <w:sz w:val="22"/>
        </w:rPr>
        <w:t>2</w:t>
      </w:r>
      <w:r>
        <w:rPr>
          <w:rFonts w:ascii="Times New Roman" w:hAnsi="Times New Roman" w:hint="eastAsia"/>
          <w:b/>
          <w:bCs/>
          <w:color w:val="000000"/>
          <w:kern w:val="24"/>
          <w:sz w:val="22"/>
        </w:rPr>
        <w:t xml:space="preserve">. </w:t>
      </w:r>
      <w:r>
        <w:rPr>
          <w:rFonts w:ascii="Times New Roman" w:hAnsi="Times New Roman"/>
          <w:bCs/>
          <w:color w:val="000000"/>
          <w:kern w:val="24"/>
          <w:sz w:val="22"/>
        </w:rPr>
        <w:t>Small-interfering RNA</w:t>
      </w:r>
      <w:r w:rsidRPr="000962DB">
        <w:rPr>
          <w:rFonts w:ascii="Times New Roman" w:hAnsi="Times New Roman"/>
          <w:bCs/>
          <w:color w:val="000000"/>
          <w:kern w:val="24"/>
          <w:sz w:val="22"/>
        </w:rPr>
        <w:t xml:space="preserve"> sequences</w:t>
      </w:r>
      <w:r>
        <w:fldChar w:fldCharType="begin"/>
      </w:r>
      <w:r>
        <w:instrText xml:space="preserve"> LINK </w:instrText>
      </w:r>
      <w:r w:rsidR="00BD5CA0">
        <w:instrText xml:space="preserve">Excel.Sheet.12 "G:\\PRS inhibitor 논문 작성\\supple table2.xlsx" Sheet1!R30C2:R33C4 </w:instrText>
      </w:r>
      <w:r>
        <w:instrText xml:space="preserve">\a \f 4 \h  \* MERGEFORMAT </w:instrText>
      </w:r>
      <w:r>
        <w:fldChar w:fldCharType="separate"/>
      </w:r>
    </w:p>
    <w:tbl>
      <w:tblPr>
        <w:tblW w:w="85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1960"/>
        <w:gridCol w:w="5460"/>
      </w:tblGrid>
      <w:tr w:rsidR="00BD5CA0" w:rsidRPr="00BD5CA0" w14:paraId="48795D66" w14:textId="77777777" w:rsidTr="00BD5CA0">
        <w:trPr>
          <w:divId w:val="1903440648"/>
          <w:trHeight w:val="390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077A8" w14:textId="236B6EEF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  <w:t>Number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B5DAB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  <w:t>Gene</w:t>
            </w:r>
          </w:p>
        </w:tc>
        <w:tc>
          <w:tcPr>
            <w:tcW w:w="5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549B5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8"/>
              </w:rPr>
              <w:t>Anti-sense</w:t>
            </w:r>
          </w:p>
        </w:tc>
      </w:tr>
      <w:tr w:rsidR="00BD5CA0" w:rsidRPr="00BD5CA0" w14:paraId="1424E012" w14:textId="77777777" w:rsidTr="00BD5CA0">
        <w:trPr>
          <w:divId w:val="1903440648"/>
          <w:trHeight w:val="375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0F82E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8"/>
              </w:rPr>
            </w:pP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DECA8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8"/>
              </w:rPr>
              <w:t>Human</w:t>
            </w:r>
          </w:p>
        </w:tc>
        <w:tc>
          <w:tcPr>
            <w:tcW w:w="54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CAAE4" w14:textId="77777777" w:rsidR="00BD5CA0" w:rsidRPr="00BD5CA0" w:rsidRDefault="00BD5CA0" w:rsidP="00BD5CA0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8"/>
              </w:rPr>
            </w:pPr>
          </w:p>
        </w:tc>
      </w:tr>
      <w:tr w:rsidR="00BD5CA0" w:rsidRPr="00BD5CA0" w14:paraId="5EBF1FCC" w14:textId="77777777" w:rsidTr="00BD5CA0">
        <w:trPr>
          <w:divId w:val="1903440648"/>
          <w:trHeight w:val="37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4D419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</w:rPr>
              <w:t>1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9C0CF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Cs w:val="28"/>
              </w:rPr>
              <w:t>siEPRS1</w:t>
            </w:r>
          </w:p>
        </w:tc>
        <w:tc>
          <w:tcPr>
            <w:tcW w:w="5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6BD75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kern w:val="0"/>
                <w:szCs w:val="28"/>
              </w:rPr>
              <w:t>CUAAUUCCUCAGCAAGUAU</w:t>
            </w:r>
          </w:p>
        </w:tc>
      </w:tr>
      <w:tr w:rsidR="00BD5CA0" w:rsidRPr="00BD5CA0" w14:paraId="4062A547" w14:textId="77777777" w:rsidTr="00BD5CA0">
        <w:trPr>
          <w:divId w:val="1903440648"/>
          <w:trHeight w:val="37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3BD55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</w:rPr>
              <w:t>2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3591F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color w:val="000000"/>
                <w:kern w:val="0"/>
                <w:szCs w:val="28"/>
              </w:rPr>
              <w:t>siEPRS1</w:t>
            </w:r>
          </w:p>
        </w:tc>
        <w:tc>
          <w:tcPr>
            <w:tcW w:w="54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EBBAC" w14:textId="77777777" w:rsidR="00BD5CA0" w:rsidRPr="00BD5CA0" w:rsidRDefault="00BD5CA0" w:rsidP="00BD5CA0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8"/>
              </w:rPr>
            </w:pPr>
            <w:r w:rsidRPr="00BD5CA0">
              <w:rPr>
                <w:rFonts w:ascii="Times New Roman" w:eastAsia="맑은 고딕" w:hAnsi="Times New Roman" w:cs="Times New Roman"/>
                <w:kern w:val="0"/>
                <w:szCs w:val="28"/>
              </w:rPr>
              <w:t>CCAACCCUUUAUCGCUGCA</w:t>
            </w:r>
          </w:p>
        </w:tc>
      </w:tr>
    </w:tbl>
    <w:p w14:paraId="2DFEAB40" w14:textId="032CE277" w:rsidR="00856F68" w:rsidRDefault="00856F68" w:rsidP="00856F68">
      <w:pPr>
        <w:tabs>
          <w:tab w:val="center" w:pos="4513"/>
        </w:tabs>
        <w:spacing w:after="0" w:line="480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fldChar w:fldCharType="end"/>
      </w:r>
    </w:p>
    <w:p w14:paraId="1DFC7D5C" w14:textId="77777777" w:rsidR="00856F68" w:rsidRDefault="00856F68" w:rsidP="00856F68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471AB9F9" w14:textId="361C0124" w:rsidR="00A15A06" w:rsidRDefault="003B05AC" w:rsidP="00EC2BCB">
      <w:pPr>
        <w:spacing w:after="160" w:line="259" w:lineRule="auto"/>
        <w:jc w:val="both"/>
        <w:rPr>
          <w:rFonts w:ascii="Times New Roman" w:hAnsi="Times New Roman"/>
          <w:bCs/>
          <w:color w:val="000000"/>
          <w:kern w:val="24"/>
          <w:sz w:val="22"/>
        </w:rPr>
      </w:pPr>
      <w:r w:rsidRPr="00C42FC8">
        <w:rPr>
          <w:rFonts w:ascii="Times New Roman" w:hAnsi="Times New Roman"/>
          <w:b/>
          <w:color w:val="000000"/>
          <w:kern w:val="24"/>
          <w:sz w:val="22"/>
        </w:rPr>
        <w:lastRenderedPageBreak/>
        <w:t>Supplementary</w:t>
      </w:r>
      <w:r>
        <w:rPr>
          <w:rFonts w:ascii="Times New Roman" w:hAnsi="Times New Roman" w:hint="eastAsia"/>
          <w:b/>
          <w:bCs/>
          <w:color w:val="000000"/>
          <w:kern w:val="24"/>
          <w:sz w:val="22"/>
        </w:rPr>
        <w:t xml:space="preserve"> Table </w:t>
      </w:r>
      <w:r w:rsidR="00856F68">
        <w:rPr>
          <w:rFonts w:ascii="Times New Roman" w:hAnsi="Times New Roman"/>
          <w:b/>
          <w:bCs/>
          <w:color w:val="000000"/>
          <w:kern w:val="24"/>
          <w:sz w:val="22"/>
        </w:rPr>
        <w:t>3</w:t>
      </w:r>
      <w:r>
        <w:rPr>
          <w:rFonts w:ascii="Times New Roman" w:hAnsi="Times New Roman" w:hint="eastAsia"/>
          <w:b/>
          <w:bCs/>
          <w:color w:val="000000"/>
          <w:kern w:val="24"/>
          <w:sz w:val="22"/>
        </w:rPr>
        <w:t xml:space="preserve">. </w:t>
      </w:r>
      <w:r w:rsidR="00973760" w:rsidRPr="00863767">
        <w:rPr>
          <w:rFonts w:ascii="Times New Roman" w:hAnsi="Times New Roman"/>
          <w:color w:val="000000"/>
          <w:kern w:val="24"/>
          <w:sz w:val="22"/>
        </w:rPr>
        <w:t>List of</w:t>
      </w:r>
      <w:r w:rsidR="00973760">
        <w:rPr>
          <w:rFonts w:ascii="Times New Roman" w:hAnsi="Times New Roman"/>
          <w:b/>
          <w:bCs/>
          <w:color w:val="000000"/>
          <w:kern w:val="24"/>
          <w:sz w:val="22"/>
        </w:rPr>
        <w:t xml:space="preserve"> </w:t>
      </w:r>
      <w:r w:rsidR="003C649A">
        <w:rPr>
          <w:rFonts w:ascii="Times New Roman" w:hAnsi="Times New Roman"/>
          <w:bCs/>
          <w:color w:val="000000"/>
          <w:kern w:val="24"/>
          <w:sz w:val="22"/>
        </w:rPr>
        <w:t>p</w:t>
      </w:r>
      <w:r w:rsidR="003C649A" w:rsidRPr="003B05AC">
        <w:rPr>
          <w:rFonts w:ascii="Times New Roman" w:hAnsi="Times New Roman"/>
          <w:bCs/>
          <w:color w:val="000000"/>
          <w:kern w:val="24"/>
          <w:sz w:val="22"/>
        </w:rPr>
        <w:t>rimer</w:t>
      </w:r>
      <w:r w:rsidR="00AA7650">
        <w:rPr>
          <w:rFonts w:ascii="Times New Roman" w:hAnsi="Times New Roman"/>
          <w:bCs/>
          <w:color w:val="000000"/>
          <w:kern w:val="24"/>
          <w:sz w:val="22"/>
        </w:rPr>
        <w:t>s</w:t>
      </w:r>
    </w:p>
    <w:tbl>
      <w:tblPr>
        <w:tblW w:w="90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3820"/>
        <w:gridCol w:w="3640"/>
      </w:tblGrid>
      <w:tr w:rsidR="00AA7650" w:rsidRPr="00A15A06" w14:paraId="6EE091F2" w14:textId="77777777" w:rsidTr="00A15A06">
        <w:trPr>
          <w:trHeight w:val="313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0809045" w14:textId="1845DC05" w:rsidR="00AA7650" w:rsidRPr="00A15A06" w:rsidRDefault="00AA7650" w:rsidP="00AA7650">
            <w:pPr>
              <w:wordWrap w:val="0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2"/>
              </w:rPr>
              <w:t xml:space="preserve">qPCR 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F2B6063" w14:textId="38C4DEB5" w:rsidR="00AA7650" w:rsidRPr="00A15A06" w:rsidRDefault="00AA7650" w:rsidP="00AA7650">
            <w:pPr>
              <w:wordWrap w:val="0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A15A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2"/>
              </w:rPr>
              <w:t>Forward Primer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1D8E16" w14:textId="70ECC05C" w:rsidR="00AA7650" w:rsidRPr="00A15A06" w:rsidRDefault="00AA7650" w:rsidP="00AA7650">
            <w:pPr>
              <w:wordWrap w:val="0"/>
              <w:jc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A15A06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szCs w:val="22"/>
              </w:rPr>
              <w:t>Reverse Primer</w:t>
            </w:r>
          </w:p>
        </w:tc>
      </w:tr>
      <w:tr w:rsidR="00AA7650" w:rsidRPr="00A15A06" w14:paraId="63907D36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4BD458" w14:textId="1D36C077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Mouse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1E0F4E" w14:textId="77777777" w:rsidR="00AA7650" w:rsidRPr="00A15A06" w:rsidRDefault="00AA7650" w:rsidP="00AA7650">
            <w:pPr>
              <w:spacing w:after="0" w:line="24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3E0D49" w14:textId="77777777" w:rsidR="00AA7650" w:rsidRPr="00A15A06" w:rsidRDefault="00AA7650" w:rsidP="00AA76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</w:rPr>
            </w:pPr>
          </w:p>
        </w:tc>
      </w:tr>
      <w:tr w:rsidR="00AA7650" w:rsidRPr="00A15A06" w14:paraId="2824948D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9207CB3" w14:textId="1D340B00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Col1a1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E5CB113" w14:textId="62B987ED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TCATCGTGGCTTCTCTGGTC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501FBC5" w14:textId="62CEE3DA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GACCGTTGAGTCCGTCTTTG</w:t>
            </w:r>
          </w:p>
        </w:tc>
      </w:tr>
      <w:tr w:rsidR="00AA7650" w:rsidRPr="00A15A06" w14:paraId="7BFD6602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63B2DA" w14:textId="6ED7E5DA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Col3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D10F90" w14:textId="05814B39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GACCAAAAGGTGATGCTGGACAG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4EF441" w14:textId="523BE444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CAAGACCTCGTGCTCCAGTTAG</w:t>
            </w:r>
          </w:p>
        </w:tc>
      </w:tr>
      <w:tr w:rsidR="00AA7650" w:rsidRPr="00A15A06" w14:paraId="6BEE183B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33F596E" w14:textId="444A75AA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8"/>
              </w:rPr>
              <w:t>Col4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56B0CB" w14:textId="0BEDAF9A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ATGGCTTGCCTGGAGAGATAGG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C941CC" w14:textId="2D894927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TGGTTGCCCTTTGAGTCCTGGA</w:t>
            </w:r>
          </w:p>
        </w:tc>
      </w:tr>
      <w:tr w:rsidR="00AA7650" w:rsidRPr="00A15A06" w14:paraId="07DBD525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248992" w14:textId="46DF7CD5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Fn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BE5C84" w14:textId="4A080715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TGGTGGCCACTAAATACGAA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EFE974" w14:textId="1504BD7F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GGAGGGCTAACATTCTCCAG</w:t>
            </w:r>
          </w:p>
        </w:tc>
      </w:tr>
      <w:tr w:rsidR="00AA7650" w:rsidRPr="00A15A06" w14:paraId="0FF70C51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8CA34B" w14:textId="2D8F39A4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Acta2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961263A" w14:textId="0DE54622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GGCTCTGGGCTCTGTAAGG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043876" w14:textId="7FE6E41C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CTCTTGCTCTGGGCTTCATC</w:t>
            </w:r>
          </w:p>
        </w:tc>
      </w:tr>
      <w:tr w:rsidR="00AA7650" w:rsidRPr="00A15A06" w14:paraId="7B60866C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A0463C" w14:textId="7D0FDADC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Tgf-β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6B3383A" w14:textId="576391AE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CTCCCGTGGCTTCTAGTGC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80C70A" w14:textId="1077B56B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GCCTTAGTTTGGACAGGATCTG</w:t>
            </w:r>
          </w:p>
        </w:tc>
      </w:tr>
      <w:tr w:rsidR="00AA7650" w:rsidRPr="00A15A06" w14:paraId="6C5C5367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11DB7D" w14:textId="157D4990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Eprs1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51E26CB" w14:textId="63B6C42E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AAGCGGAAAAGGCTCCTAAG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C33886" w14:textId="585C29DE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CCCAGTCTTTTCTTTATACTCAGCTT</w:t>
            </w:r>
          </w:p>
        </w:tc>
      </w:tr>
      <w:tr w:rsidR="00AA7650" w:rsidRPr="00A15A06" w14:paraId="13C6EB88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F897BF" w14:textId="540FAE6D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Rpl13a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E241A4" w14:textId="32CFE4D2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CGATAGTGCATCTTGGCCTTT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FD26D1" w14:textId="0AC31337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CCTGCTGCTCTCAAGGTTGTT</w:t>
            </w:r>
          </w:p>
        </w:tc>
      </w:tr>
      <w:tr w:rsidR="00AA7650" w:rsidRPr="00A15A06" w14:paraId="63643B9A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467E72" w14:textId="344EBF8E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 w:themeColor="text1"/>
              </w:rPr>
              <w:t>Ctgf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6DC48B" w14:textId="3A82BAD3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TGCGAAGCTGACCTGGAGGAAA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619B5E7" w14:textId="4F328841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굴림" w:hAnsi="Times New Roman" w:cs="Times New Roman"/>
                <w:color w:val="000000" w:themeColor="text1"/>
                <w:kern w:val="24"/>
                <w:sz w:val="18"/>
                <w:szCs w:val="18"/>
              </w:rPr>
              <w:t>CCGCAGAACTTAGCCCTGTATG</w:t>
            </w:r>
          </w:p>
        </w:tc>
      </w:tr>
      <w:tr w:rsidR="00AA7650" w:rsidRPr="00A15A06" w14:paraId="3D1CAB1A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4F773D" w14:textId="41FFD4BE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 w:themeColor="text1"/>
              </w:rPr>
              <w:t>Fap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9E0F0A" w14:textId="7A4ADC1B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CCGCGTAACACAGGATTCACTG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B3CF17" w14:textId="662AD1F9" w:rsidR="00AA7650" w:rsidRPr="00A15A06" w:rsidRDefault="00AA7650" w:rsidP="00AA7650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굴림" w:hAnsi="Times New Roman" w:cs="Times New Roman"/>
                <w:color w:val="000000" w:themeColor="text1"/>
                <w:kern w:val="24"/>
                <w:sz w:val="18"/>
                <w:szCs w:val="18"/>
              </w:rPr>
              <w:t>CACACTTCTTGCTCGGAGGAGA</w:t>
            </w:r>
          </w:p>
        </w:tc>
      </w:tr>
      <w:tr w:rsidR="00E351A4" w:rsidRPr="00A15A06" w14:paraId="5A7E92F3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FDCE721" w14:textId="410AB827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ATP synthase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89B98EF" w14:textId="53478EF4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TCCATCAAAAACATCCAGAAAA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7446C849" w14:textId="7B43F7DC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GAGGAGTGAATAGCACCACAAA</w:t>
            </w:r>
          </w:p>
        </w:tc>
      </w:tr>
      <w:tr w:rsidR="00E351A4" w:rsidRPr="00A15A06" w14:paraId="6A04242F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29F4C338" w14:textId="67F2BA71" w:rsidR="00E351A4" w:rsidRPr="00A15A06" w:rsidRDefault="00E351A4" w:rsidP="00C201C3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ND1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2DF1FC3C" w14:textId="65E766BA" w:rsidR="00E351A4" w:rsidRPr="00A15A06" w:rsidRDefault="00E351A4" w:rsidP="00C201C3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ATCCTCCCAGGATTTGGAAT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6648D0" w14:textId="795CDA10" w:rsidR="00E351A4" w:rsidRPr="00A15A06" w:rsidRDefault="00E351A4" w:rsidP="00C201C3">
            <w:pPr>
              <w:wordWrap w:val="0"/>
              <w:spacing w:after="0" w:line="240" w:lineRule="auto"/>
              <w:jc w:val="both"/>
              <w:textAlignment w:val="center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ACCGGTAGGAATTGCGATAA</w:t>
            </w:r>
          </w:p>
        </w:tc>
      </w:tr>
      <w:tr w:rsidR="00E351A4" w:rsidRPr="00A15A06" w14:paraId="237B9B1C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B9747E1" w14:textId="06FEAABD" w:rsidR="00E351A4" w:rsidRPr="00A15A06" w:rsidRDefault="00E351A4" w:rsidP="00E351A4">
            <w:pPr>
              <w:wordWrap w:val="0"/>
              <w:jc w:val="both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604225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Human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5AD6353" w14:textId="45850393" w:rsidR="00E351A4" w:rsidRPr="00A15A06" w:rsidRDefault="00E351A4" w:rsidP="00E351A4">
            <w:pPr>
              <w:wordWrap w:val="0"/>
              <w:jc w:val="both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C81FE0" w14:textId="7BF01C92" w:rsidR="00E351A4" w:rsidRPr="00A15A06" w:rsidRDefault="00E351A4" w:rsidP="00E351A4">
            <w:pPr>
              <w:wordWrap w:val="0"/>
              <w:spacing w:after="0" w:line="240" w:lineRule="auto"/>
              <w:textAlignment w:val="center"/>
              <w:rPr>
                <w:rFonts w:ascii="Times New Roman" w:eastAsia="굴림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</w:tr>
      <w:tr w:rsidR="00E351A4" w:rsidRPr="00A15A06" w14:paraId="351A5667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3BED09FF" w14:textId="72E8D159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EPRS1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0FA55D32" w14:textId="68B4487A" w:rsidR="00E351A4" w:rsidRPr="00A15A06" w:rsidRDefault="00E351A4" w:rsidP="00E351A4">
            <w:pPr>
              <w:spacing w:after="0" w:line="240" w:lineRule="auto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AGGAAAGACCAACACCTTCTC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55F50DAC" w14:textId="674D67FB" w:rsidR="00E351A4" w:rsidRPr="00A15A06" w:rsidRDefault="00E351A4" w:rsidP="00E351A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CTCCTTGAACAGCCACTCTATT</w:t>
            </w:r>
          </w:p>
        </w:tc>
      </w:tr>
      <w:tr w:rsidR="00E351A4" w:rsidRPr="00A15A06" w14:paraId="2E26D125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E717BDE" w14:textId="1F9AE519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COL1A1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2A9D44E" w14:textId="1453AC8D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CCTGGCCCCATTGGTAATGTT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8429A4F" w14:textId="690F671A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CCCCCTCACGTCCAGATTCAC</w:t>
            </w:r>
          </w:p>
        </w:tc>
      </w:tr>
      <w:tr w:rsidR="00E351A4" w:rsidRPr="00A15A06" w14:paraId="7D9C1F27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22324971" w14:textId="0EF32E09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ACTA2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7E383516" w14:textId="2239BDBA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GATCTGGCACCACTCTTTCTAC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4D59804E" w14:textId="1C3053BA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CAGGCAACTCGTAACTCTTCTC</w:t>
            </w:r>
          </w:p>
        </w:tc>
      </w:tr>
      <w:tr w:rsidR="00E351A4" w:rsidRPr="00A15A06" w14:paraId="25691B8A" w14:textId="77777777" w:rsidTr="00C201C3">
        <w:trPr>
          <w:trHeight w:val="464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69640DCE" w14:textId="0508C12B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FN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3E7294BE" w14:textId="3BE743BF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CAAGCCAGATGTCAGAAGC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</w:tcPr>
          <w:p w14:paraId="4CC10EFF" w14:textId="321EC7E9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GGATGGTGCATCAATGGCA</w:t>
            </w:r>
          </w:p>
        </w:tc>
      </w:tr>
      <w:tr w:rsidR="00E351A4" w:rsidRPr="00A15A06" w14:paraId="2E2CFA6D" w14:textId="77777777" w:rsidTr="00C201C3">
        <w:trPr>
          <w:trHeight w:val="465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C523AE0" w14:textId="61E80118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38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09A970A1" w14:textId="1C7EF28D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ATCAAGAAGGTGGTGAAGCAG</w:t>
            </w:r>
          </w:p>
        </w:tc>
        <w:tc>
          <w:tcPr>
            <w:tcW w:w="3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vAlign w:val="center"/>
          </w:tcPr>
          <w:p w14:paraId="44528E61" w14:textId="4D2BD63A" w:rsidR="00E351A4" w:rsidRPr="00A15A06" w:rsidRDefault="00E351A4" w:rsidP="00E351A4">
            <w:pPr>
              <w:wordWrap w:val="0"/>
              <w:jc w:val="both"/>
              <w:rPr>
                <w:rFonts w:ascii="Arial" w:eastAsia="굴림" w:hAnsi="Arial" w:cs="Arial"/>
                <w:kern w:val="0"/>
                <w:sz w:val="36"/>
                <w:szCs w:val="36"/>
              </w:rPr>
            </w:pPr>
            <w:r w:rsidRPr="00604225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GTCGCTGTTGAAGTCAGAGG</w:t>
            </w:r>
          </w:p>
        </w:tc>
      </w:tr>
    </w:tbl>
    <w:p w14:paraId="3B0483FC" w14:textId="1303DF4B" w:rsidR="00F85ACD" w:rsidRPr="00F85ACD" w:rsidRDefault="00F85ACD" w:rsidP="00F85ACD">
      <w:pPr>
        <w:tabs>
          <w:tab w:val="center" w:pos="4513"/>
        </w:tabs>
        <w:spacing w:after="0" w:line="480" w:lineRule="auto"/>
        <w:jc w:val="both"/>
        <w:rPr>
          <w:rFonts w:ascii="Times New Roman" w:hAnsi="Times New Roman"/>
          <w:b/>
          <w:color w:val="000000"/>
          <w:kern w:val="24"/>
          <w:sz w:val="4"/>
          <w:szCs w:val="6"/>
        </w:rPr>
      </w:pPr>
    </w:p>
    <w:p w14:paraId="4B3FB519" w14:textId="77777777" w:rsidR="00F85ACD" w:rsidRDefault="00F85ACD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7E5FAAAD" w14:textId="39076FF4" w:rsidR="00DF28D5" w:rsidRDefault="003B05AC" w:rsidP="00BD1D07">
      <w:pPr>
        <w:tabs>
          <w:tab w:val="center" w:pos="4513"/>
        </w:tabs>
        <w:spacing w:after="0" w:line="480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C42FC8">
        <w:rPr>
          <w:rFonts w:ascii="Times New Roman" w:hAnsi="Times New Roman"/>
          <w:b/>
          <w:color w:val="000000"/>
          <w:kern w:val="24"/>
          <w:sz w:val="22"/>
        </w:rPr>
        <w:lastRenderedPageBreak/>
        <w:t>Supplementary</w:t>
      </w:r>
      <w:r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="00F31872">
        <w:rPr>
          <w:rFonts w:ascii="Times New Roman" w:hAnsi="Times New Roman"/>
          <w:b/>
          <w:color w:val="000000"/>
          <w:kern w:val="24"/>
          <w:sz w:val="22"/>
        </w:rPr>
        <w:t>F</w:t>
      </w:r>
      <w:r w:rsidR="00BD1D07">
        <w:rPr>
          <w:rFonts w:ascii="Times New Roman" w:hAnsi="Times New Roman"/>
          <w:b/>
          <w:color w:val="000000"/>
          <w:kern w:val="24"/>
          <w:sz w:val="22"/>
        </w:rPr>
        <w:t>igure</w:t>
      </w:r>
      <w:r>
        <w:rPr>
          <w:rFonts w:ascii="Times New Roman" w:hAnsi="Times New Roman"/>
          <w:b/>
          <w:color w:val="000000"/>
          <w:kern w:val="24"/>
          <w:sz w:val="22"/>
        </w:rPr>
        <w:t>s</w:t>
      </w:r>
    </w:p>
    <w:p w14:paraId="4C01EC0D" w14:textId="4742532B" w:rsidR="00DF28D5" w:rsidRDefault="002B5256" w:rsidP="007D71A5">
      <w:pPr>
        <w:spacing w:after="160" w:line="259" w:lineRule="auto"/>
        <w:jc w:val="center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noProof/>
          <w:color w:val="000000"/>
          <w:kern w:val="24"/>
          <w:sz w:val="22"/>
        </w:rPr>
        <w:drawing>
          <wp:inline distT="0" distB="0" distL="0" distR="0" wp14:anchorId="1EDD086C" wp14:editId="171416B0">
            <wp:extent cx="5641675" cy="3403002"/>
            <wp:effectExtent l="0" t="0" r="0" b="0"/>
            <wp:docPr id="182427029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123" cy="34087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CB3DD6" w14:textId="77777777" w:rsidR="00DF28D5" w:rsidRDefault="00DF28D5" w:rsidP="00DF28D5">
      <w:pPr>
        <w:pStyle w:val="a3"/>
        <w:wordWrap w:val="0"/>
        <w:spacing w:before="0" w:beforeAutospacing="0" w:after="0" w:afterAutospacing="0" w:line="480" w:lineRule="auto"/>
        <w:jc w:val="both"/>
        <w:rPr>
          <w:rFonts w:ascii="Times New Roman" w:eastAsiaTheme="minorEastAsia" w:hAnsi="Times New Roman"/>
          <w:b/>
          <w:bCs/>
          <w:kern w:val="24"/>
          <w:sz w:val="22"/>
        </w:rPr>
      </w:pPr>
    </w:p>
    <w:p w14:paraId="0A87D041" w14:textId="44645A94" w:rsidR="00464075" w:rsidRDefault="00DF28D5" w:rsidP="00464075">
      <w:pPr>
        <w:spacing w:after="0" w:line="480" w:lineRule="auto"/>
        <w:jc w:val="both"/>
        <w:rPr>
          <w:rFonts w:ascii="Times New Roman" w:eastAsia="Times New Roman" w:hAnsi="Times New Roman"/>
          <w:kern w:val="24"/>
          <w:sz w:val="22"/>
          <w:szCs w:val="22"/>
        </w:rPr>
      </w:pPr>
      <w:r w:rsidRPr="00141A37">
        <w:rPr>
          <w:rFonts w:ascii="Times New Roman" w:hAnsi="Times New Roman" w:hint="eastAsia"/>
          <w:b/>
          <w:bCs/>
          <w:kern w:val="24"/>
          <w:sz w:val="22"/>
        </w:rPr>
        <w:t>S</w:t>
      </w:r>
      <w:r w:rsidRPr="00141A37">
        <w:rPr>
          <w:rFonts w:ascii="Times New Roman" w:hAnsi="Times New Roman"/>
          <w:b/>
          <w:bCs/>
          <w:kern w:val="24"/>
          <w:sz w:val="22"/>
        </w:rPr>
        <w:t xml:space="preserve">upplementary Figure 1. </w:t>
      </w:r>
      <w:r w:rsidR="00F97905">
        <w:rPr>
          <w:rFonts w:ascii="Times New Roman" w:hAnsi="Times New Roman"/>
          <w:b/>
          <w:bCs/>
          <w:kern w:val="24"/>
          <w:sz w:val="22"/>
        </w:rPr>
        <w:t>C</w:t>
      </w:r>
      <w:r w:rsidR="00504657" w:rsidRPr="00141A37">
        <w:rPr>
          <w:rFonts w:ascii="Times New Roman" w:hAnsi="Times New Roman"/>
          <w:b/>
          <w:bCs/>
          <w:kern w:val="24"/>
          <w:sz w:val="22"/>
        </w:rPr>
        <w:t>linical index and mRNA expression levels in FA mice</w:t>
      </w:r>
      <w:r w:rsidR="00F97905">
        <w:rPr>
          <w:rFonts w:ascii="Times New Roman" w:hAnsi="Times New Roman"/>
          <w:b/>
          <w:bCs/>
          <w:kern w:val="24"/>
          <w:sz w:val="22"/>
        </w:rPr>
        <w:t>.</w:t>
      </w:r>
      <w:r w:rsidR="00504657" w:rsidRPr="00141A37">
        <w:rPr>
          <w:rFonts w:ascii="Times New Roman" w:hAnsi="Times New Roman"/>
          <w:b/>
          <w:bCs/>
          <w:kern w:val="24"/>
          <w:sz w:val="22"/>
        </w:rPr>
        <w:t xml:space="preserve"> </w:t>
      </w:r>
      <w:r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a</w:t>
      </w:r>
      <w:bookmarkStart w:id="3" w:name="_Hlk140505553"/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-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d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 </w:t>
      </w:r>
      <w:r w:rsidR="006645B9" w:rsidRPr="00141A37">
        <w:rPr>
          <w:rFonts w:ascii="Times New Roman" w:eastAsia="Times New Roman" w:hAnsi="Times New Roman"/>
          <w:bCs/>
          <w:kern w:val="24"/>
          <w:sz w:val="22"/>
          <w:szCs w:val="22"/>
        </w:rPr>
        <w:t>Folic acid (FA) induced</w:t>
      </w:r>
      <w:r w:rsidR="006645B9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 </w:t>
      </w:r>
      <w:r w:rsidR="00023109">
        <w:rPr>
          <w:rFonts w:ascii="Times New Roman" w:eastAsia="Times New Roman" w:hAnsi="Times New Roman" w:cs="Times New Roman"/>
          <w:kern w:val="24"/>
          <w:sz w:val="22"/>
          <w:szCs w:val="22"/>
        </w:rPr>
        <w:t>b</w:t>
      </w:r>
      <w:r w:rsidR="00646782" w:rsidRPr="00141A37">
        <w:rPr>
          <w:rFonts w:ascii="Times New Roman" w:eastAsia="Times New Roman" w:hAnsi="Times New Roman" w:cs="Times New Roman"/>
          <w:kern w:val="24"/>
          <w:sz w:val="22"/>
          <w:szCs w:val="22"/>
        </w:rPr>
        <w:t>lood urea nitrogen (BUN)</w:t>
      </w:r>
      <w:r w:rsidR="00646782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 (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a</w:t>
      </w:r>
      <w:r w:rsidR="00646782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)</w:t>
      </w:r>
      <w:r w:rsidR="00646782" w:rsidRPr="00141A3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, </w:t>
      </w:r>
      <w:r w:rsidR="00B456C6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serum creatinine </w:t>
      </w:r>
      <w:r w:rsidR="00464075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(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b</w:t>
      </w:r>
      <w:r w:rsidR="00464075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)</w:t>
      </w:r>
      <w:r w:rsidR="00B456C6" w:rsidRPr="00141A37">
        <w:rPr>
          <w:rFonts w:ascii="Times New Roman" w:eastAsia="Times New Roman" w:hAnsi="Times New Roman"/>
          <w:kern w:val="24"/>
          <w:sz w:val="22"/>
          <w:szCs w:val="22"/>
        </w:rPr>
        <w:t>,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 </w:t>
      </w:r>
      <w:r w:rsidR="00086B8D" w:rsidRPr="00141A37">
        <w:rPr>
          <w:rFonts w:ascii="Times New Roman" w:eastAsia="Times New Roman" w:hAnsi="Times New Roman"/>
          <w:kern w:val="24"/>
          <w:sz w:val="22"/>
          <w:szCs w:val="22"/>
        </w:rPr>
        <w:t>protein</w:t>
      </w:r>
      <w:r w:rsidR="007D71A5" w:rsidRPr="00141A37">
        <w:rPr>
          <w:rFonts w:ascii="Times New Roman" w:eastAsia="Times New Roman" w:hAnsi="Times New Roman"/>
          <w:kern w:val="24"/>
          <w:sz w:val="22"/>
          <w:szCs w:val="22"/>
        </w:rPr>
        <w:t>uria</w:t>
      </w:r>
      <w:r w:rsidR="00B456C6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(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c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)</w:t>
      </w:r>
      <w:r w:rsidR="00B212B9" w:rsidRPr="00B212B9">
        <w:rPr>
          <w:rFonts w:ascii="Times New Roman" w:hAnsi="Times New Roman" w:hint="eastAsia"/>
          <w:bCs/>
          <w:kern w:val="24"/>
          <w:sz w:val="22"/>
          <w:szCs w:val="22"/>
        </w:rPr>
        <w:t>,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and creatinine clearance 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(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d</w:t>
      </w:r>
      <w:r w:rsidR="00B456C6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) 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in </w:t>
      </w:r>
      <w:r w:rsidR="00646782" w:rsidRPr="00141A37">
        <w:rPr>
          <w:rFonts w:ascii="Times New Roman" w:eastAsia="Times New Roman" w:hAnsi="Times New Roman"/>
          <w:kern w:val="24"/>
          <w:sz w:val="22"/>
          <w:szCs w:val="22"/>
        </w:rPr>
        <w:t>two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groups as indicated</w:t>
      </w:r>
      <w:r w:rsidR="00AD0ED1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(</w:t>
      </w:r>
      <w:r w:rsidR="00AD0ED1" w:rsidRPr="00141A37">
        <w:rPr>
          <w:rFonts w:ascii="Times New Roman" w:eastAsia="Times New Roman" w:hAnsi="Times New Roman"/>
          <w:i/>
          <w:iCs/>
          <w:kern w:val="24"/>
          <w:sz w:val="22"/>
          <w:szCs w:val="22"/>
        </w:rPr>
        <w:t xml:space="preserve">n </w:t>
      </w:r>
      <w:r w:rsidR="00AD0ED1" w:rsidRPr="00141A37">
        <w:rPr>
          <w:rFonts w:ascii="Times New Roman" w:eastAsia="Times New Roman" w:hAnsi="Times New Roman"/>
          <w:kern w:val="24"/>
          <w:sz w:val="22"/>
          <w:szCs w:val="22"/>
        </w:rPr>
        <w:t>= 6-7)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. 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e</w:t>
      </w:r>
      <w:r w:rsidR="00464075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-</w:t>
      </w:r>
      <w:r w:rsidR="00773B2A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>i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Quantitative analysis of </w:t>
      </w:r>
      <w:r w:rsidR="00464075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>Col1a1</w:t>
      </w:r>
      <w:r w:rsidR="00C65322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C65322" w:rsidRPr="00141A37">
        <w:rPr>
          <w:rFonts w:ascii="Times New Roman" w:eastAsia="Times New Roman" w:hAnsi="Times New Roman"/>
          <w:b/>
          <w:bCs/>
          <w:iCs/>
          <w:kern w:val="24"/>
          <w:sz w:val="22"/>
          <w:szCs w:val="22"/>
        </w:rPr>
        <w:t>(f)</w:t>
      </w:r>
      <w:r w:rsidR="00464075" w:rsidRPr="00141A37">
        <w:rPr>
          <w:rFonts w:ascii="Times New Roman" w:eastAsia="Times New Roman" w:hAnsi="Times New Roman"/>
          <w:iCs/>
          <w:kern w:val="24"/>
          <w:sz w:val="22"/>
          <w:szCs w:val="22"/>
        </w:rPr>
        <w:t xml:space="preserve">, </w:t>
      </w:r>
      <w:r w:rsidR="00464075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>Fn</w:t>
      </w:r>
      <w:r w:rsidR="00C65322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C65322" w:rsidRPr="00141A37">
        <w:rPr>
          <w:rFonts w:ascii="Times New Roman" w:eastAsia="Times New Roman" w:hAnsi="Times New Roman"/>
          <w:b/>
          <w:bCs/>
          <w:iCs/>
          <w:kern w:val="24"/>
          <w:sz w:val="22"/>
          <w:szCs w:val="22"/>
        </w:rPr>
        <w:t>(g)</w:t>
      </w:r>
      <w:r w:rsidR="00464075" w:rsidRPr="00141A37">
        <w:rPr>
          <w:rFonts w:ascii="Times New Roman" w:eastAsia="Times New Roman" w:hAnsi="Times New Roman"/>
          <w:iCs/>
          <w:kern w:val="24"/>
          <w:sz w:val="22"/>
          <w:szCs w:val="22"/>
        </w:rPr>
        <w:t xml:space="preserve">, </w:t>
      </w:r>
      <w:r w:rsidR="00464075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>Acta2</w:t>
      </w:r>
      <w:r w:rsidR="00C65322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C65322" w:rsidRPr="00141A37">
        <w:rPr>
          <w:rFonts w:ascii="Times New Roman" w:eastAsia="Times New Roman" w:hAnsi="Times New Roman"/>
          <w:b/>
          <w:bCs/>
          <w:iCs/>
          <w:kern w:val="24"/>
          <w:sz w:val="22"/>
          <w:szCs w:val="22"/>
        </w:rPr>
        <w:t>(h)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, </w:t>
      </w:r>
      <w:r w:rsidR="00464075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>Tgf-β</w:t>
      </w:r>
      <w:r w:rsidR="00C65322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C65322" w:rsidRPr="00141A37">
        <w:rPr>
          <w:rFonts w:ascii="Times New Roman" w:eastAsia="Times New Roman" w:hAnsi="Times New Roman"/>
          <w:b/>
          <w:bCs/>
          <w:iCs/>
          <w:kern w:val="24"/>
          <w:sz w:val="22"/>
          <w:szCs w:val="22"/>
        </w:rPr>
        <w:t>(i)</w:t>
      </w:r>
      <w:r w:rsidR="00B456C6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, </w:t>
      </w:r>
      <w:r w:rsidR="00B456C6" w:rsidRPr="00141A37">
        <w:rPr>
          <w:rFonts w:ascii="Times New Roman" w:eastAsia="Times New Roman" w:hAnsi="Times New Roman"/>
          <w:kern w:val="24"/>
          <w:sz w:val="22"/>
          <w:szCs w:val="22"/>
        </w:rPr>
        <w:t>and</w:t>
      </w:r>
      <w:r w:rsidR="00B456C6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Eprs1</w:t>
      </w:r>
      <w:r w:rsidR="00C65322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C65322" w:rsidRPr="00141A37">
        <w:rPr>
          <w:rFonts w:ascii="Times New Roman" w:eastAsia="Times New Roman" w:hAnsi="Times New Roman"/>
          <w:b/>
          <w:bCs/>
          <w:iCs/>
          <w:kern w:val="24"/>
          <w:sz w:val="22"/>
          <w:szCs w:val="22"/>
        </w:rPr>
        <w:t>(j)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mRNA </w:t>
      </w:r>
      <w:r w:rsidR="00464075" w:rsidRPr="00543EB7">
        <w:rPr>
          <w:rFonts w:ascii="Times New Roman" w:eastAsia="Times New Roman" w:hAnsi="Times New Roman"/>
          <w:kern w:val="24"/>
          <w:sz w:val="22"/>
          <w:szCs w:val="22"/>
        </w:rPr>
        <w:t xml:space="preserve">expression by </w:t>
      </w:r>
      <w:r w:rsidR="00AA7650" w:rsidRPr="00543EB7">
        <w:rPr>
          <w:rFonts w:ascii="Times New Roman" w:eastAsia="Times New Roman" w:hAnsi="Times New Roman"/>
          <w:kern w:val="24"/>
          <w:sz w:val="22"/>
          <w:szCs w:val="22"/>
        </w:rPr>
        <w:t xml:space="preserve">quantitative polymerase chain reaction (qPCR) 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and normalized to </w:t>
      </w:r>
      <w:r w:rsidR="00464075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>Rpl13a</w:t>
      </w:r>
      <w:r w:rsidR="00682D99" w:rsidRPr="00141A37">
        <w:rPr>
          <w:rFonts w:ascii="Times New Roman" w:eastAsia="Times New Roman" w:hAnsi="Times New Roman"/>
          <w:i/>
          <w:kern w:val="24"/>
          <w:sz w:val="22"/>
          <w:szCs w:val="22"/>
        </w:rPr>
        <w:t xml:space="preserve"> </w:t>
      </w:r>
      <w:r w:rsidR="00682D99" w:rsidRPr="00141A37">
        <w:rPr>
          <w:rFonts w:ascii="Times New Roman" w:eastAsia="Times New Roman" w:hAnsi="Times New Roman"/>
          <w:kern w:val="24"/>
          <w:sz w:val="22"/>
          <w:szCs w:val="22"/>
        </w:rPr>
        <w:t>(</w:t>
      </w:r>
      <w:r w:rsidR="00682D99" w:rsidRPr="00141A37">
        <w:rPr>
          <w:rFonts w:ascii="Times New Roman" w:eastAsia="Times New Roman" w:hAnsi="Times New Roman"/>
          <w:i/>
          <w:iCs/>
          <w:kern w:val="24"/>
          <w:sz w:val="22"/>
          <w:szCs w:val="22"/>
        </w:rPr>
        <w:t xml:space="preserve">n </w:t>
      </w:r>
      <w:r w:rsidR="00682D99" w:rsidRPr="00141A37">
        <w:rPr>
          <w:rFonts w:ascii="Times New Roman" w:eastAsia="Times New Roman" w:hAnsi="Times New Roman"/>
          <w:kern w:val="24"/>
          <w:sz w:val="22"/>
          <w:szCs w:val="22"/>
        </w:rPr>
        <w:t>= 6-7)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. </w:t>
      </w:r>
      <w:r w:rsidR="00FA1AC4" w:rsidRPr="00141A37">
        <w:rPr>
          <w:rFonts w:ascii="Times New Roman" w:eastAsia="바탕" w:hAnsi="Times New Roman" w:cs="Times New Roman"/>
          <w:kern w:val="0"/>
          <w:sz w:val="22"/>
          <w:szCs w:val="24"/>
        </w:rPr>
        <w:t>Data are presented as mean ± standard deviation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. Statistical data were analyzed by a </w:t>
      </w:r>
      <w:r w:rsidR="00464075" w:rsidRPr="00141A37">
        <w:rPr>
          <w:rFonts w:ascii="Times New Roman" w:hAnsi="Times New Roman"/>
          <w:sz w:val="22"/>
          <w:szCs w:val="22"/>
        </w:rPr>
        <w:t xml:space="preserve">two-tailed </w:t>
      </w:r>
      <w:r w:rsidR="00464075" w:rsidRPr="00141A37">
        <w:rPr>
          <w:rFonts w:ascii="Times New Roman" w:hAnsi="Times New Roman"/>
          <w:i/>
          <w:iCs/>
          <w:sz w:val="22"/>
          <w:szCs w:val="22"/>
        </w:rPr>
        <w:t>t</w:t>
      </w:r>
      <w:r w:rsidR="00464075" w:rsidRPr="00141A37">
        <w:rPr>
          <w:rFonts w:ascii="Times New Roman" w:hAnsi="Times New Roman"/>
          <w:sz w:val="22"/>
          <w:szCs w:val="22"/>
        </w:rPr>
        <w:t>-test.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*</w:t>
      </w:r>
      <w:r w:rsidR="00F97905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464075" w:rsidRPr="00141A37">
        <w:rPr>
          <w:rFonts w:ascii="Times New Roman" w:eastAsia="Times New Roman" w:hAnsi="Times New Roman"/>
          <w:i/>
          <w:iCs/>
          <w:kern w:val="24"/>
          <w:sz w:val="22"/>
          <w:szCs w:val="22"/>
        </w:rPr>
        <w:t>P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> &lt; 0.05</w:t>
      </w:r>
      <w:r w:rsidR="00E351A4">
        <w:rPr>
          <w:rFonts w:ascii="Times New Roman" w:hAnsi="Times New Roman" w:hint="eastAsia"/>
          <w:kern w:val="24"/>
          <w:sz w:val="22"/>
          <w:szCs w:val="22"/>
        </w:rPr>
        <w:t>,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**</w:t>
      </w:r>
      <w:r w:rsidR="00F97905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464075" w:rsidRPr="00141A37">
        <w:rPr>
          <w:rFonts w:ascii="Times New Roman" w:eastAsia="Times New Roman" w:hAnsi="Times New Roman"/>
          <w:i/>
          <w:iCs/>
          <w:kern w:val="24"/>
          <w:sz w:val="22"/>
          <w:szCs w:val="22"/>
        </w:rPr>
        <w:t>P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&lt; 0.01, and ***</w:t>
      </w:r>
      <w:r w:rsidR="00F97905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464075" w:rsidRPr="00141A37">
        <w:rPr>
          <w:rFonts w:ascii="Times New Roman" w:eastAsia="Times New Roman" w:hAnsi="Times New Roman"/>
          <w:i/>
          <w:iCs/>
          <w:kern w:val="24"/>
          <w:sz w:val="22"/>
          <w:szCs w:val="22"/>
        </w:rPr>
        <w:t>P</w:t>
      </w:r>
      <w:r w:rsidR="00464075" w:rsidRPr="00141A37">
        <w:rPr>
          <w:rFonts w:ascii="Times New Roman" w:eastAsia="Times New Roman" w:hAnsi="Times New Roman"/>
          <w:kern w:val="24"/>
          <w:sz w:val="22"/>
          <w:szCs w:val="22"/>
        </w:rPr>
        <w:t xml:space="preserve"> &lt; 0.001.</w:t>
      </w:r>
      <w:r w:rsidR="00464075" w:rsidRPr="00141A37">
        <w:rPr>
          <w:rFonts w:ascii="Times New Roman" w:eastAsia="Times New Roman" w:hAnsi="Times New Roman"/>
          <w:b/>
          <w:kern w:val="24"/>
          <w:sz w:val="22"/>
          <w:szCs w:val="22"/>
        </w:rPr>
        <w:t xml:space="preserve"> </w:t>
      </w:r>
      <w:r w:rsidR="00694730" w:rsidRPr="00141A37">
        <w:rPr>
          <w:rFonts w:ascii="Times New Roman" w:eastAsia="Times New Roman" w:hAnsi="Times New Roman"/>
          <w:kern w:val="24"/>
          <w:sz w:val="22"/>
          <w:szCs w:val="22"/>
        </w:rPr>
        <w:t>Veh</w:t>
      </w:r>
      <w:r w:rsidR="00F97905">
        <w:rPr>
          <w:rFonts w:ascii="Times New Roman" w:eastAsia="Times New Roman" w:hAnsi="Times New Roman"/>
          <w:kern w:val="24"/>
          <w:sz w:val="22"/>
          <w:szCs w:val="22"/>
        </w:rPr>
        <w:t>,</w:t>
      </w:r>
      <w:r w:rsidR="00F97905" w:rsidRPr="00F97905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F97905" w:rsidRPr="00141A37">
        <w:rPr>
          <w:rFonts w:ascii="Times New Roman" w:eastAsia="Times New Roman" w:hAnsi="Times New Roman"/>
          <w:kern w:val="24"/>
          <w:sz w:val="22"/>
          <w:szCs w:val="22"/>
        </w:rPr>
        <w:t>Vehicle</w:t>
      </w:r>
      <w:r w:rsidR="00F97905">
        <w:rPr>
          <w:rFonts w:ascii="Times New Roman" w:hAnsi="Times New Roman"/>
          <w:kern w:val="24"/>
          <w:sz w:val="22"/>
          <w:szCs w:val="22"/>
        </w:rPr>
        <w:t>.</w:t>
      </w:r>
      <w:r w:rsidR="00464075" w:rsidRPr="008B456E">
        <w:rPr>
          <w:rFonts w:ascii="Times New Roman" w:eastAsia="Times New Roman" w:hAnsi="Times New Roman"/>
          <w:kern w:val="24"/>
          <w:sz w:val="22"/>
          <w:szCs w:val="22"/>
        </w:rPr>
        <w:br w:type="page"/>
      </w:r>
    </w:p>
    <w:bookmarkEnd w:id="3"/>
    <w:p w14:paraId="185179F8" w14:textId="04245EE9" w:rsidR="00D52506" w:rsidRDefault="009146F2" w:rsidP="00504657">
      <w:pPr>
        <w:tabs>
          <w:tab w:val="center" w:pos="4513"/>
        </w:tabs>
        <w:spacing w:after="0" w:line="480" w:lineRule="auto"/>
        <w:jc w:val="center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noProof/>
          <w:color w:val="000000"/>
          <w:kern w:val="24"/>
          <w:sz w:val="22"/>
        </w:rPr>
        <w:lastRenderedPageBreak/>
        <w:drawing>
          <wp:inline distT="0" distB="0" distL="0" distR="0" wp14:anchorId="39108ADC" wp14:editId="42C283AB">
            <wp:extent cx="5495717" cy="6656705"/>
            <wp:effectExtent l="0" t="0" r="0" b="0"/>
            <wp:docPr id="178994210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125" cy="6664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75F507" w14:textId="77777777" w:rsidR="00B456C6" w:rsidRDefault="00B456C6">
      <w:pPr>
        <w:spacing w:after="160" w:line="259" w:lineRule="auto"/>
        <w:jc w:val="both"/>
        <w:rPr>
          <w:rFonts w:ascii="Times New Roman" w:hAnsi="Times New Roman"/>
          <w:b/>
          <w:bCs/>
          <w:kern w:val="24"/>
          <w:sz w:val="22"/>
        </w:rPr>
      </w:pPr>
      <w:r>
        <w:rPr>
          <w:rFonts w:ascii="Times New Roman" w:hAnsi="Times New Roman"/>
          <w:b/>
          <w:bCs/>
          <w:kern w:val="24"/>
          <w:sz w:val="22"/>
        </w:rPr>
        <w:br w:type="page"/>
      </w:r>
    </w:p>
    <w:p w14:paraId="0AEC2A26" w14:textId="3C8ECAF2" w:rsidR="002B5256" w:rsidRPr="00E351A4" w:rsidRDefault="00BD1D07" w:rsidP="00733EBF">
      <w:pPr>
        <w:spacing w:after="160" w:line="480" w:lineRule="auto"/>
        <w:jc w:val="both"/>
        <w:rPr>
          <w:rFonts w:ascii="Times New Roman" w:eastAsia="Times New Roman" w:hAnsi="Times New Roman" w:cs="Times New Roman"/>
          <w:kern w:val="24"/>
          <w:sz w:val="22"/>
          <w:szCs w:val="22"/>
        </w:rPr>
      </w:pPr>
      <w:r w:rsidRPr="00E351A4">
        <w:rPr>
          <w:rFonts w:ascii="Times New Roman" w:hAnsi="Times New Roman" w:hint="eastAsia"/>
          <w:b/>
          <w:bCs/>
          <w:kern w:val="24"/>
          <w:sz w:val="22"/>
          <w:szCs w:val="22"/>
        </w:rPr>
        <w:lastRenderedPageBreak/>
        <w:t>S</w:t>
      </w:r>
      <w:r w:rsidRPr="00E351A4">
        <w:rPr>
          <w:rFonts w:ascii="Times New Roman" w:hAnsi="Times New Roman"/>
          <w:b/>
          <w:bCs/>
          <w:kern w:val="24"/>
          <w:sz w:val="22"/>
          <w:szCs w:val="22"/>
        </w:rPr>
        <w:t xml:space="preserve">upplementary </w:t>
      </w:r>
      <w:r w:rsidR="00DF28D5" w:rsidRPr="00E351A4">
        <w:rPr>
          <w:rFonts w:ascii="Times New Roman" w:hAnsi="Times New Roman"/>
          <w:b/>
          <w:bCs/>
          <w:kern w:val="24"/>
          <w:sz w:val="22"/>
          <w:szCs w:val="22"/>
        </w:rPr>
        <w:t xml:space="preserve">Figure 2. </w:t>
      </w:r>
      <w:r w:rsidR="00504657" w:rsidRPr="00E351A4">
        <w:rPr>
          <w:rFonts w:ascii="Times New Roman" w:hAnsi="Times New Roman"/>
          <w:b/>
          <w:bCs/>
          <w:kern w:val="24"/>
          <w:sz w:val="22"/>
          <w:szCs w:val="22"/>
        </w:rPr>
        <w:t>Basic data on effects of pharmacological EPRS1 inhibition in FA mice</w:t>
      </w:r>
      <w:r w:rsidR="00F97905" w:rsidRPr="00E351A4">
        <w:rPr>
          <w:rFonts w:ascii="Times New Roman" w:hAnsi="Times New Roman"/>
          <w:b/>
          <w:bCs/>
          <w:kern w:val="24"/>
          <w:sz w:val="22"/>
          <w:szCs w:val="22"/>
        </w:rPr>
        <w:t>.</w:t>
      </w:r>
      <w:r w:rsidR="00DF28D5" w:rsidRPr="00E351A4">
        <w:rPr>
          <w:rFonts w:ascii="Times New Roman" w:hAnsi="Times New Roman"/>
          <w:b/>
          <w:bCs/>
          <w:kern w:val="24"/>
          <w:sz w:val="22"/>
          <w:szCs w:val="22"/>
        </w:rPr>
        <w:t xml:space="preserve"> </w:t>
      </w:r>
      <w:r w:rsidR="00A94E65" w:rsidRPr="00E351A4">
        <w:rPr>
          <w:rFonts w:ascii="Times New Roman" w:hAnsi="Times New Roman" w:cs="Times New Roman"/>
          <w:b/>
          <w:sz w:val="22"/>
          <w:szCs w:val="22"/>
        </w:rPr>
        <w:t>a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 Chemical structure of DWN12088, (2R, 3S)-2-(3-(4,5-dichloro-1H-benzo[d]imidazol-1-yl)propyl) piperidin-3-ol HCl. </w:t>
      </w:r>
      <w:r w:rsidR="00A94E65" w:rsidRPr="00E351A4">
        <w:rPr>
          <w:rFonts w:ascii="Times New Roman" w:hAnsi="Times New Roman" w:cs="Times New Roman"/>
          <w:b/>
          <w:sz w:val="22"/>
          <w:szCs w:val="22"/>
        </w:rPr>
        <w:t>b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 Study design for examining the effect of EPRS1 inhibitor (EPRS1i) in FA mice</w:t>
      </w:r>
      <w:r w:rsidR="000F5587" w:rsidRPr="00E351A4">
        <w:rPr>
          <w:rFonts w:ascii="Times New Roman" w:hAnsi="Times New Roman" w:cs="Times New Roman"/>
          <w:sz w:val="22"/>
          <w:szCs w:val="22"/>
        </w:rPr>
        <w:t xml:space="preserve"> </w:t>
      </w:r>
      <w:r w:rsidR="000F5587" w:rsidRPr="00E351A4">
        <w:rPr>
          <w:rFonts w:ascii="Times New Roman" w:eastAsia="Times New Roman" w:hAnsi="Times New Roman"/>
          <w:kern w:val="24"/>
          <w:sz w:val="22"/>
          <w:szCs w:val="22"/>
        </w:rPr>
        <w:t>(</w:t>
      </w:r>
      <w:r w:rsidR="000F5587" w:rsidRPr="00E351A4">
        <w:rPr>
          <w:rFonts w:ascii="Times New Roman" w:eastAsia="Times New Roman" w:hAnsi="Times New Roman"/>
          <w:i/>
          <w:kern w:val="24"/>
          <w:sz w:val="22"/>
          <w:szCs w:val="22"/>
        </w:rPr>
        <w:t>n</w:t>
      </w:r>
      <w:r w:rsidR="000F5587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= 7-9)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. </w:t>
      </w:r>
      <w:r w:rsidR="00A94E65" w:rsidRPr="00E351A4">
        <w:rPr>
          <w:rFonts w:ascii="Times New Roman" w:hAnsi="Times New Roman" w:cs="Times New Roman"/>
          <w:b/>
          <w:sz w:val="22"/>
          <w:szCs w:val="22"/>
        </w:rPr>
        <w:t>c</w:t>
      </w:r>
      <w:r w:rsidR="00733EBF" w:rsidRPr="00E351A4">
        <w:rPr>
          <w:rFonts w:ascii="Times New Roman" w:hAnsi="Times New Roman" w:cs="Times New Roman"/>
          <w:b/>
          <w:sz w:val="22"/>
          <w:szCs w:val="22"/>
        </w:rPr>
        <w:t>, d</w:t>
      </w:r>
      <w:r w:rsidR="00DF28D5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Body weight 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(c)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</w:t>
      </w:r>
      <w:r w:rsidR="00A94E65" w:rsidRPr="00E351A4">
        <w:rPr>
          <w:rFonts w:ascii="Times New Roman" w:hAnsi="Times New Roman" w:cs="Times New Roman"/>
          <w:sz w:val="22"/>
          <w:szCs w:val="22"/>
        </w:rPr>
        <w:t>at 28 days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and r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atio 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(d)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</w:t>
      </w:r>
      <w:r w:rsidR="00A94E65" w:rsidRPr="00E351A4">
        <w:rPr>
          <w:rFonts w:ascii="Times New Roman" w:hAnsi="Times New Roman" w:cs="Times New Roman"/>
          <w:sz w:val="22"/>
          <w:szCs w:val="22"/>
        </w:rPr>
        <w:t>of kidney weight (KW)-to-body weight (BW)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(</w:t>
      </w:r>
      <w:r w:rsidR="00733EBF" w:rsidRPr="00E351A4">
        <w:rPr>
          <w:rFonts w:ascii="Times New Roman" w:eastAsia="Times New Roman" w:hAnsi="Times New Roman"/>
          <w:i/>
          <w:kern w:val="24"/>
          <w:sz w:val="22"/>
          <w:szCs w:val="22"/>
        </w:rPr>
        <w:t>n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= </w:t>
      </w:r>
      <w:r w:rsidR="001A40F3" w:rsidRPr="00E351A4">
        <w:rPr>
          <w:rFonts w:ascii="Times New Roman" w:eastAsia="Times New Roman" w:hAnsi="Times New Roman"/>
          <w:kern w:val="24"/>
          <w:sz w:val="22"/>
          <w:szCs w:val="22"/>
        </w:rPr>
        <w:t>7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-</w:t>
      </w:r>
      <w:r w:rsidR="001A40F3" w:rsidRPr="00E351A4">
        <w:rPr>
          <w:rFonts w:ascii="Times New Roman" w:eastAsia="Times New Roman" w:hAnsi="Times New Roman"/>
          <w:kern w:val="24"/>
          <w:sz w:val="22"/>
          <w:szCs w:val="22"/>
        </w:rPr>
        <w:t>9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)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. </w:t>
      </w:r>
      <w:r w:rsidR="001A40F3" w:rsidRPr="00E351A4">
        <w:rPr>
          <w:rFonts w:ascii="Times New Roman" w:hAnsi="Times New Roman" w:cs="Times New Roman"/>
          <w:b/>
          <w:sz w:val="22"/>
          <w:szCs w:val="22"/>
        </w:rPr>
        <w:t>e</w:t>
      </w:r>
      <w:r w:rsidR="00733EBF" w:rsidRPr="00E351A4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1A40F3" w:rsidRPr="00E351A4">
        <w:rPr>
          <w:rFonts w:ascii="Times New Roman" w:hAnsi="Times New Roman" w:cs="Times New Roman"/>
          <w:b/>
          <w:sz w:val="22"/>
          <w:szCs w:val="22"/>
        </w:rPr>
        <w:t>f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 Gross anatomy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(</w:t>
      </w:r>
      <w:r w:rsidR="001A40F3" w:rsidRPr="00E351A4">
        <w:rPr>
          <w:rFonts w:ascii="Times New Roman" w:hAnsi="Times New Roman" w:cs="Times New Roman"/>
          <w:b/>
          <w:bCs/>
          <w:sz w:val="22"/>
          <w:szCs w:val="22"/>
        </w:rPr>
        <w:t>e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A94E65" w:rsidRPr="00E351A4">
        <w:rPr>
          <w:rFonts w:ascii="Times New Roman" w:hAnsi="Times New Roman" w:cs="Times New Roman"/>
          <w:sz w:val="22"/>
          <w:szCs w:val="22"/>
        </w:rPr>
        <w:t xml:space="preserve"> of kidney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and kidney area ratio 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(</w:t>
      </w:r>
      <w:r w:rsidR="001A40F3" w:rsidRPr="00E351A4"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="00733EBF" w:rsidRPr="00E351A4">
        <w:rPr>
          <w:rFonts w:ascii="Times New Roman" w:hAnsi="Times New Roman" w:cs="Times New Roman"/>
          <w:b/>
          <w:bCs/>
          <w:sz w:val="22"/>
          <w:szCs w:val="22"/>
        </w:rPr>
        <w:t>)</w:t>
      </w:r>
      <w:r w:rsidR="00733EBF" w:rsidRPr="00E351A4">
        <w:rPr>
          <w:rFonts w:ascii="Times New Roman" w:hAnsi="Times New Roman" w:cs="Times New Roman"/>
          <w:sz w:val="22"/>
          <w:szCs w:val="22"/>
        </w:rPr>
        <w:t xml:space="preserve"> measured using ImageJ 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(</w:t>
      </w:r>
      <w:r w:rsidR="00733EBF" w:rsidRPr="00E351A4">
        <w:rPr>
          <w:rFonts w:ascii="Times New Roman" w:eastAsia="Times New Roman" w:hAnsi="Times New Roman"/>
          <w:i/>
          <w:kern w:val="24"/>
          <w:sz w:val="22"/>
          <w:szCs w:val="22"/>
        </w:rPr>
        <w:t>n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= </w:t>
      </w:r>
      <w:r w:rsidR="001A40F3" w:rsidRPr="00E351A4">
        <w:rPr>
          <w:rFonts w:ascii="Times New Roman" w:eastAsia="Times New Roman" w:hAnsi="Times New Roman"/>
          <w:kern w:val="24"/>
          <w:sz w:val="22"/>
          <w:szCs w:val="22"/>
        </w:rPr>
        <w:t>7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-</w:t>
      </w:r>
      <w:r w:rsidR="001A40F3" w:rsidRPr="00E351A4">
        <w:rPr>
          <w:rFonts w:ascii="Times New Roman" w:eastAsia="Times New Roman" w:hAnsi="Times New Roman"/>
          <w:kern w:val="24"/>
          <w:sz w:val="22"/>
          <w:szCs w:val="22"/>
        </w:rPr>
        <w:t>9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>)</w:t>
      </w:r>
      <w:r w:rsidR="000F5587" w:rsidRPr="00E351A4">
        <w:rPr>
          <w:rFonts w:ascii="Times New Roman" w:eastAsia="Times New Roman" w:hAnsi="Times New Roman"/>
          <w:kern w:val="24"/>
          <w:sz w:val="22"/>
          <w:szCs w:val="22"/>
        </w:rPr>
        <w:t>.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FA1AC4" w:rsidRPr="00E351A4">
        <w:rPr>
          <w:rFonts w:ascii="Times New Roman" w:eastAsia="바탕" w:hAnsi="Times New Roman" w:cs="Times New Roman"/>
          <w:kern w:val="0"/>
          <w:sz w:val="22"/>
          <w:szCs w:val="22"/>
        </w:rPr>
        <w:t>Data are presented as mean ± standard deviation.</w:t>
      </w:r>
      <w:r w:rsidR="00DF28D5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 </w:t>
      </w:r>
      <w:r w:rsidR="00733EBF" w:rsidRPr="00E351A4">
        <w:rPr>
          <w:rFonts w:ascii="Times New Roman" w:eastAsia="Times New Roman" w:hAnsi="Times New Roman"/>
          <w:kern w:val="24"/>
          <w:sz w:val="22"/>
          <w:szCs w:val="22"/>
        </w:rPr>
        <w:t xml:space="preserve">Statistical data were analyzed by </w:t>
      </w:r>
      <w:r w:rsidR="00733EBF" w:rsidRPr="00E351A4">
        <w:rPr>
          <w:rFonts w:ascii="Times New Roman" w:eastAsia="Times New Roman" w:hAnsi="Times New Roman" w:cs="Times New Roman"/>
          <w:kern w:val="24"/>
          <w:sz w:val="22"/>
          <w:szCs w:val="22"/>
        </w:rPr>
        <w:t>ANOVA with Tukey post-hoc test</w:t>
      </w:r>
      <w:r w:rsidR="00733EBF" w:rsidRPr="00E351A4">
        <w:rPr>
          <w:rFonts w:ascii="Times New Roman" w:hAnsi="Times New Roman"/>
          <w:sz w:val="22"/>
          <w:szCs w:val="22"/>
        </w:rPr>
        <w:t xml:space="preserve">. 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*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0.05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**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0.01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and ***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 xml:space="preserve">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0.001.</w:t>
      </w:r>
    </w:p>
    <w:p w14:paraId="3F3EA42E" w14:textId="77777777" w:rsidR="002B5256" w:rsidRDefault="002B5256">
      <w:pPr>
        <w:spacing w:after="160" w:line="259" w:lineRule="auto"/>
        <w:jc w:val="both"/>
        <w:rPr>
          <w:rFonts w:ascii="Times New Roman" w:eastAsia="Times New Roman" w:hAnsi="Times New Roman" w:cs="Times New Roman"/>
          <w:kern w:val="24"/>
          <w:sz w:val="22"/>
          <w:szCs w:val="22"/>
        </w:rPr>
      </w:pPr>
      <w:r>
        <w:rPr>
          <w:rFonts w:ascii="Times New Roman" w:eastAsia="Times New Roman" w:hAnsi="Times New Roman" w:cs="Times New Roman"/>
          <w:kern w:val="24"/>
          <w:sz w:val="22"/>
          <w:szCs w:val="22"/>
        </w:rPr>
        <w:br w:type="page"/>
      </w:r>
    </w:p>
    <w:p w14:paraId="627F1CAA" w14:textId="621A415E" w:rsidR="007A01B2" w:rsidRDefault="002B5256" w:rsidP="002B5256">
      <w:pPr>
        <w:spacing w:after="160" w:line="480" w:lineRule="auto"/>
        <w:jc w:val="center"/>
        <w:rPr>
          <w:rFonts w:ascii="Times New Roman" w:eastAsia="Times New Roman" w:hAnsi="Times New Roman" w:cs="Times New Roman"/>
          <w:kern w:val="24"/>
          <w:sz w:val="22"/>
          <w:szCs w:val="22"/>
        </w:rPr>
      </w:pPr>
      <w:r>
        <w:rPr>
          <w:rFonts w:ascii="Times New Roman" w:eastAsia="Times New Roman" w:hAnsi="Times New Roman" w:cs="Times New Roman"/>
          <w:noProof/>
          <w:kern w:val="24"/>
          <w:sz w:val="22"/>
          <w:szCs w:val="22"/>
        </w:rPr>
        <w:lastRenderedPageBreak/>
        <w:drawing>
          <wp:inline distT="0" distB="0" distL="0" distR="0" wp14:anchorId="1F77A2EB" wp14:editId="60DD0759">
            <wp:extent cx="3812875" cy="4133488"/>
            <wp:effectExtent l="0" t="0" r="0" b="635"/>
            <wp:docPr id="86561686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060" cy="4138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9DD32C" w14:textId="7CE3B9DD" w:rsidR="002B5256" w:rsidRPr="002B5256" w:rsidRDefault="002B5256" w:rsidP="002B5256">
      <w:pPr>
        <w:pStyle w:val="a3"/>
        <w:wordWrap w:val="0"/>
        <w:spacing w:before="0" w:beforeAutospacing="0" w:after="0" w:afterAutospacing="0" w:line="480" w:lineRule="auto"/>
        <w:jc w:val="both"/>
        <w:rPr>
          <w:rFonts w:ascii="굴림" w:eastAsia="굴림" w:hAnsi="굴림" w:cs="굴림"/>
          <w:kern w:val="0"/>
        </w:rPr>
      </w:pPr>
      <w:r w:rsidRPr="002B5256">
        <w:rPr>
          <w:rFonts w:ascii="Times New Roman" w:hAnsi="Times New Roman" w:cs="Times New Roman"/>
          <w:b/>
          <w:bCs/>
          <w:color w:val="000000"/>
          <w:sz w:val="22"/>
          <w:szCs w:val="22"/>
        </w:rPr>
        <w:t>Supplementary Figure 3. Upregulated signaling pathway in FA compared to control</w:t>
      </w:r>
      <w:r w:rsidR="00F97905">
        <w:rPr>
          <w:rFonts w:ascii="Times New Roman" w:hAnsi="Times New Roman" w:cs="Times New Roman"/>
          <w:b/>
          <w:bCs/>
          <w:color w:val="000000"/>
          <w:sz w:val="22"/>
          <w:szCs w:val="22"/>
        </w:rPr>
        <w:t>.</w:t>
      </w:r>
      <w:r w:rsidR="00023109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</w:t>
      </w:r>
      <w:r w:rsidRPr="002B5256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Normalized enrichment score for indicated pathways up-regulated in FA compared control (Ctrl) in total single-cell data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is shown</w:t>
      </w:r>
      <w:r w:rsidRPr="002B5256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. </w:t>
      </w:r>
    </w:p>
    <w:p w14:paraId="27D161F7" w14:textId="13BB3932" w:rsidR="007A01B2" w:rsidRPr="002B5256" w:rsidRDefault="007A01B2">
      <w:pPr>
        <w:spacing w:after="160" w:line="259" w:lineRule="auto"/>
        <w:jc w:val="both"/>
        <w:rPr>
          <w:rFonts w:ascii="Times New Roman" w:eastAsia="Times New Roman" w:hAnsi="Times New Roman" w:cs="Times New Roman"/>
          <w:kern w:val="24"/>
          <w:sz w:val="22"/>
          <w:szCs w:val="22"/>
        </w:rPr>
      </w:pPr>
    </w:p>
    <w:p w14:paraId="10F2A8CA" w14:textId="173727CD" w:rsidR="002B5256" w:rsidRDefault="002B5256">
      <w:pPr>
        <w:spacing w:after="160" w:line="259" w:lineRule="auto"/>
        <w:jc w:val="both"/>
        <w:rPr>
          <w:rFonts w:ascii="Times New Roman" w:hAnsi="Times New Roman" w:cs="Times New Roman"/>
          <w:noProof/>
          <w:color w:val="FF0000"/>
          <w:sz w:val="22"/>
        </w:rPr>
      </w:pPr>
      <w:r>
        <w:rPr>
          <w:rFonts w:ascii="Times New Roman" w:hAnsi="Times New Roman" w:cs="Times New Roman"/>
          <w:noProof/>
          <w:color w:val="FF0000"/>
          <w:sz w:val="22"/>
        </w:rPr>
        <w:br w:type="page"/>
      </w:r>
    </w:p>
    <w:p w14:paraId="39FEA7BC" w14:textId="7D69614A" w:rsidR="00733EBF" w:rsidRPr="007A01B2" w:rsidRDefault="00224CE9" w:rsidP="00733EBF">
      <w:pPr>
        <w:spacing w:after="160" w:line="480" w:lineRule="auto"/>
        <w:jc w:val="both"/>
        <w:rPr>
          <w:rFonts w:ascii="Times New Roman" w:hAnsi="Times New Roman" w:cs="Times New Roman"/>
          <w:color w:val="FF0000"/>
          <w:sz w:val="22"/>
        </w:rPr>
      </w:pPr>
      <w:r>
        <w:rPr>
          <w:rFonts w:ascii="Times New Roman" w:hAnsi="Times New Roman" w:cs="Times New Roman"/>
          <w:noProof/>
          <w:color w:val="FF0000"/>
          <w:sz w:val="22"/>
        </w:rPr>
        <w:lastRenderedPageBreak/>
        <w:drawing>
          <wp:inline distT="0" distB="0" distL="0" distR="0" wp14:anchorId="37454CFA" wp14:editId="3999BECF">
            <wp:extent cx="5705881" cy="5803915"/>
            <wp:effectExtent l="0" t="0" r="952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236" cy="58093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CAF72C" w14:textId="77777777" w:rsidR="00D35FC0" w:rsidRDefault="00D35FC0">
      <w:pPr>
        <w:spacing w:after="160" w:line="259" w:lineRule="auto"/>
        <w:jc w:val="both"/>
        <w:rPr>
          <w:rFonts w:ascii="Times New Roman" w:eastAsia="맑은 고딕" w:hAnsi="Times New Roman" w:cs="Times New Roman"/>
          <w:b/>
          <w:bCs/>
          <w:color w:val="000000"/>
          <w:kern w:val="24"/>
          <w:sz w:val="21"/>
          <w:szCs w:val="21"/>
        </w:rPr>
      </w:pPr>
      <w:r>
        <w:rPr>
          <w:rFonts w:ascii="Times New Roman" w:eastAsia="맑은 고딕" w:hAnsi="Times New Roman" w:cs="Times New Roman"/>
          <w:b/>
          <w:bCs/>
          <w:color w:val="000000"/>
          <w:kern w:val="24"/>
          <w:sz w:val="21"/>
          <w:szCs w:val="21"/>
        </w:rPr>
        <w:br w:type="page"/>
      </w:r>
    </w:p>
    <w:p w14:paraId="446327C9" w14:textId="6DB6E55C" w:rsidR="002B5256" w:rsidRPr="00E351A4" w:rsidRDefault="002B5256" w:rsidP="002B5256">
      <w:pPr>
        <w:wordWrap w:val="0"/>
        <w:spacing w:line="480" w:lineRule="auto"/>
        <w:jc w:val="both"/>
        <w:rPr>
          <w:rFonts w:ascii="굴림" w:eastAsia="굴림" w:hAnsi="굴림" w:cs="굴림"/>
          <w:kern w:val="0"/>
          <w:sz w:val="22"/>
          <w:szCs w:val="22"/>
        </w:rPr>
      </w:pP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lastRenderedPageBreak/>
        <w:t>Supplementary Figure 4. EPRS1 inhibitor suppresse</w:t>
      </w:r>
      <w:r w:rsidR="00F97905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s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fibroblast activation and proliferation in NIH3T3 cells</w:t>
      </w:r>
      <w:r w:rsidR="00F97905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a 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Representative confocal image</w:t>
      </w:r>
      <w:r w:rsidR="00AA765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s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of EPRS1 (red) in TGF-β (5 ng/ml)-induced NIH3T3 cells for 24 h. Yellow arrow i</w:t>
      </w:r>
      <w:r w:rsidR="00F97905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ndicates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plasma membrane portion. Scale bar = 20 μm. 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b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Cells were treated with various concentrations of EPRS1</w:t>
      </w:r>
      <w:r w:rsidR="00AA765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i</w:t>
      </w:r>
      <w:r w:rsidR="00F97905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and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cell viability was determined by </w:t>
      </w:r>
      <w:r w:rsidR="00AA7650" w:rsidRPr="000A69D7">
        <w:rPr>
          <w:rFonts w:ascii="Times New Roman" w:hAnsi="Times New Roman"/>
          <w:bCs/>
          <w:sz w:val="22"/>
          <w:szCs w:val="22"/>
        </w:rPr>
        <w:t>water-soluble tetrazolium 1 (</w:t>
      </w:r>
      <w:r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>W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ST-1</w:t>
      </w:r>
      <w:r w:rsidR="00AA765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)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assay (</w:t>
      </w:r>
      <w:r w:rsidRPr="00E351A4">
        <w:rPr>
          <w:rFonts w:ascii="Times New Roman" w:eastAsia="맑은 고딕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= 6). 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c, d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Representative Western blot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(c)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 quantitative data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(d)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of fibrosis marker protein (COL1A1, and α-SMA) and S</w:t>
      </w:r>
      <w:r w:rsidR="001575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mad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associated proteins (</w:t>
      </w:r>
      <w:r w:rsidR="001575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p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-S</w:t>
      </w:r>
      <w:r w:rsidR="001575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mad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3, and S</w:t>
      </w:r>
      <w:r w:rsidR="001575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mad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3) express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ed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in EPRS1i</w:t>
      </w:r>
      <w:r w:rsidR="00AA765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-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treated 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cells under 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TGF-β (5 ng/ml)</w:t>
      </w:r>
      <w:r w:rsidR="00023109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treatment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="00B14769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condition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for 24 h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(</w:t>
      </w:r>
      <w:r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 xml:space="preserve">n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= 3)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. 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e-i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Representative confocal images of α-SMA, EPRS1, and COL1A1 </w:t>
      </w:r>
      <w:r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in 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>EPRS1i-treated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cells under 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TGF-β (5 ng/ml)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treatment 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condition for 24 h. </w:t>
      </w:r>
      <w:r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>Yellow arrow</w:t>
      </w:r>
      <w:r w:rsidR="00F97905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 indicates </w:t>
      </w:r>
      <w:r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>co-localization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.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α-SMA positive area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(e),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EPRS1 positive area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(f)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, and COL1A1 positive area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(h)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were quantified by ImageJ analysis (</w:t>
      </w:r>
      <w:r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 xml:space="preserve">n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= 6). Scale bar of 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α-SMA and EPRS1 is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100 μm.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Scale bar of COL1A1 is 50 μm.</w:t>
      </w:r>
      <w:r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j, k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Representative confocal images of Ki67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(j)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in 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EPRS1i-treated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cells under </w:t>
      </w:r>
      <w:r w:rsidR="00AA7650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>TGF-β (5 ng/ml)</w:t>
      </w:r>
      <w:r w:rsidR="00023109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 treatment</w:t>
      </w:r>
      <w:r w:rsidR="00AA7650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 condition for 24 h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. </w:t>
      </w:r>
      <w:r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The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Ki67 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(k)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was quantified by ImageJ analysis (</w:t>
      </w:r>
      <w:r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 xml:space="preserve">n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= 5). Scale bar = 50 μm.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l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Cells were treated with EPRS1</w:t>
      </w:r>
      <w:r w:rsidR="00AA765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i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="00023109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and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TGF-β (5 ng/ml) for 72 h</w:t>
      </w:r>
      <w:r w:rsidR="00023109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and</w:t>
      </w:r>
      <w:r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cell proliferation was determined by WST-1 assay. </w:t>
      </w:r>
      <w:r w:rsidRPr="00E351A4">
        <w:rPr>
          <w:rFonts w:ascii="Times New Roman" w:eastAsia="바탕" w:hAnsi="Times New Roman" w:cs="Times New Roman"/>
          <w:color w:val="000000"/>
          <w:sz w:val="22"/>
          <w:szCs w:val="22"/>
        </w:rPr>
        <w:t xml:space="preserve">Data are presented as mean ± standard deviation. </w:t>
      </w:r>
      <w:r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Statistical data were analyzed by ANOVA with Tukey post-hoc test</w:t>
      </w:r>
      <w:r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. 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*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0.05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**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0.01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and ***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 xml:space="preserve"> </w:t>
      </w:r>
      <w:r w:rsidR="00E351A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E351A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0.001.</w:t>
      </w:r>
    </w:p>
    <w:p w14:paraId="22E536D2" w14:textId="5545D288" w:rsidR="00FF19B7" w:rsidRDefault="00FF19B7">
      <w:pPr>
        <w:spacing w:after="160" w:line="259" w:lineRule="auto"/>
        <w:jc w:val="both"/>
        <w:rPr>
          <w:rFonts w:ascii="Times New Roman" w:eastAsia="맑은 고딕" w:hAnsi="Times New Roman" w:cs="Times New Roman"/>
          <w:color w:val="FF0000"/>
          <w:kern w:val="24"/>
          <w:sz w:val="22"/>
          <w:szCs w:val="22"/>
        </w:rPr>
      </w:pPr>
      <w:r>
        <w:rPr>
          <w:rFonts w:ascii="Times New Roman" w:eastAsia="맑은 고딕" w:hAnsi="Times New Roman" w:cs="Times New Roman"/>
          <w:color w:val="FF0000"/>
          <w:kern w:val="24"/>
          <w:sz w:val="22"/>
          <w:szCs w:val="22"/>
        </w:rPr>
        <w:br w:type="page"/>
      </w:r>
    </w:p>
    <w:p w14:paraId="13FD0598" w14:textId="15FE99FC" w:rsidR="00FF19B7" w:rsidRDefault="002B5256" w:rsidP="00FF19B7">
      <w:pPr>
        <w:spacing w:after="160" w:line="480" w:lineRule="auto"/>
        <w:jc w:val="center"/>
        <w:rPr>
          <w:rFonts w:ascii="Times New Roman" w:eastAsia="바탕" w:hAnsi="Times New Roman" w:cs="Times New Roman"/>
          <w:b/>
          <w:bCs/>
          <w:sz w:val="22"/>
          <w:szCs w:val="24"/>
        </w:rPr>
      </w:pPr>
      <w:r>
        <w:rPr>
          <w:rFonts w:ascii="Times New Roman" w:eastAsia="바탕" w:hAnsi="Times New Roman" w:cs="Times New Roman"/>
          <w:b/>
          <w:bCs/>
          <w:noProof/>
          <w:sz w:val="22"/>
          <w:szCs w:val="24"/>
        </w:rPr>
        <w:lastRenderedPageBreak/>
        <w:drawing>
          <wp:inline distT="0" distB="0" distL="0" distR="0" wp14:anchorId="66C2ED4B" wp14:editId="30EE8EE8">
            <wp:extent cx="4948655" cy="5544569"/>
            <wp:effectExtent l="0" t="0" r="4445" b="0"/>
            <wp:docPr id="1748497157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275" cy="554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284666" w14:textId="49B7F5BC" w:rsidR="00D35FC0" w:rsidRPr="007D78FF" w:rsidRDefault="002B5256" w:rsidP="002B5256">
      <w:pPr>
        <w:wordWrap w:val="0"/>
        <w:spacing w:after="0" w:line="48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7D78FF">
        <w:rPr>
          <w:rFonts w:ascii="Times New Roman" w:eastAsia="바탕" w:hAnsi="Times New Roman" w:cs="Times New Roman"/>
          <w:b/>
          <w:bCs/>
          <w:sz w:val="22"/>
          <w:szCs w:val="22"/>
        </w:rPr>
        <w:t xml:space="preserve">Supplementary Figure 5. </w:t>
      </w:r>
      <w:r w:rsidR="00D807AF" w:rsidRPr="00D807AF">
        <w:rPr>
          <w:rFonts w:ascii="Times New Roman" w:eastAsia="바탕" w:hAnsi="Times New Roman" w:cs="Times New Roman"/>
          <w:b/>
          <w:bCs/>
          <w:sz w:val="22"/>
          <w:szCs w:val="22"/>
        </w:rPr>
        <w:t>STAT3 signaling related KEGG pathway in injured PT1 compared to PT</w:t>
      </w:r>
      <w:r w:rsidR="00F97905">
        <w:rPr>
          <w:rFonts w:ascii="Times New Roman" w:eastAsia="바탕" w:hAnsi="Times New Roman" w:cs="Times New Roman"/>
          <w:b/>
          <w:bCs/>
          <w:sz w:val="22"/>
          <w:szCs w:val="22"/>
        </w:rPr>
        <w:t>.</w:t>
      </w:r>
      <w:r w:rsidR="00D807AF" w:rsidRPr="00D807AF">
        <w:rPr>
          <w:rFonts w:ascii="Times New Roman" w:eastAsia="바탕" w:hAnsi="Times New Roman" w:cs="Times New Roman"/>
          <w:b/>
          <w:bCs/>
          <w:sz w:val="22"/>
          <w:szCs w:val="22"/>
        </w:rPr>
        <w:t xml:space="preserve"> </w:t>
      </w:r>
      <w:r w:rsidRPr="007D78FF">
        <w:rPr>
          <w:rFonts w:ascii="Times New Roman" w:eastAsia="바탕" w:hAnsi="Times New Roman" w:cs="Times New Roman"/>
          <w:b/>
          <w:bCs/>
          <w:sz w:val="22"/>
          <w:szCs w:val="22"/>
        </w:rPr>
        <w:t xml:space="preserve">a </w:t>
      </w:r>
      <w:r w:rsidRPr="007D78FF">
        <w:rPr>
          <w:rFonts w:ascii="Times New Roman" w:eastAsia="바탕" w:hAnsi="Times New Roman" w:cs="Times New Roman"/>
          <w:sz w:val="22"/>
          <w:szCs w:val="22"/>
        </w:rPr>
        <w:t xml:space="preserve">KEGG pathway of Inj.PT1 and PT </w:t>
      </w:r>
      <w:r w:rsidRPr="007D78FF">
        <w:rPr>
          <w:rFonts w:ascii="Times New Roman" w:eastAsia="Times New Roman" w:hAnsi="Times New Roman" w:cs="Times New Roman"/>
          <w:kern w:val="24"/>
          <w:sz w:val="22"/>
          <w:szCs w:val="22"/>
        </w:rPr>
        <w:t>(PST + PCT)</w:t>
      </w:r>
      <w:r w:rsidRPr="007D78FF">
        <w:rPr>
          <w:rFonts w:ascii="Times New Roman" w:eastAsia="바탕" w:hAnsi="Times New Roman" w:cs="Times New Roman"/>
          <w:sz w:val="22"/>
          <w:szCs w:val="22"/>
        </w:rPr>
        <w:t xml:space="preserve">. </w:t>
      </w:r>
      <w:r w:rsidRPr="007D78FF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>b</w:t>
      </w:r>
      <w:r w:rsidRPr="007D78FF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</w:t>
      </w:r>
      <w:r w:rsidR="00F97905">
        <w:rPr>
          <w:rFonts w:ascii="Times New Roman" w:eastAsia="바탕" w:hAnsi="Times New Roman" w:cs="Times New Roman"/>
          <w:sz w:val="22"/>
          <w:szCs w:val="22"/>
        </w:rPr>
        <w:t>G</w:t>
      </w:r>
      <w:r w:rsidRPr="007D78FF">
        <w:rPr>
          <w:rFonts w:ascii="Times New Roman" w:eastAsia="바탕" w:hAnsi="Times New Roman" w:cs="Times New Roman"/>
          <w:sz w:val="22"/>
          <w:szCs w:val="22"/>
        </w:rPr>
        <w:t>ene expression features show</w:t>
      </w:r>
      <w:r w:rsidR="00F97905">
        <w:rPr>
          <w:rFonts w:ascii="Times New Roman" w:eastAsia="바탕" w:hAnsi="Times New Roman" w:cs="Times New Roman"/>
          <w:sz w:val="22"/>
          <w:szCs w:val="22"/>
        </w:rPr>
        <w:t xml:space="preserve">ing </w:t>
      </w:r>
      <w:r w:rsidRPr="007D78FF">
        <w:rPr>
          <w:rFonts w:ascii="Times New Roman" w:eastAsia="바탕" w:hAnsi="Times New Roman" w:cs="Times New Roman"/>
          <w:sz w:val="22"/>
          <w:szCs w:val="22"/>
        </w:rPr>
        <w:t>differentially expressed genes (DEGs</w:t>
      </w:r>
      <w:r w:rsidR="00F97905">
        <w:rPr>
          <w:rFonts w:ascii="Times New Roman" w:eastAsia="바탕" w:hAnsi="Times New Roman" w:cs="Times New Roman"/>
          <w:sz w:val="22"/>
          <w:szCs w:val="22"/>
        </w:rPr>
        <w:t>) (</w:t>
      </w:r>
      <w:r w:rsidRPr="007D78FF">
        <w:rPr>
          <w:rFonts w:ascii="Times New Roman" w:eastAsia="바탕" w:hAnsi="Times New Roman" w:cs="Times New Roman"/>
          <w:sz w:val="22"/>
          <w:szCs w:val="22"/>
        </w:rPr>
        <w:t>FA mice w</w:t>
      </w:r>
      <w:r w:rsidR="00F97905">
        <w:rPr>
          <w:rFonts w:ascii="Times New Roman" w:eastAsia="바탕" w:hAnsi="Times New Roman" w:cs="Times New Roman"/>
          <w:sz w:val="22"/>
          <w:szCs w:val="22"/>
        </w:rPr>
        <w:t>ere</w:t>
      </w:r>
      <w:r w:rsidRPr="007D78FF">
        <w:rPr>
          <w:rFonts w:ascii="Times New Roman" w:eastAsia="바탕" w:hAnsi="Times New Roman" w:cs="Times New Roman"/>
          <w:sz w:val="22"/>
          <w:szCs w:val="22"/>
        </w:rPr>
        <w:t xml:space="preserve"> compared with </w:t>
      </w:r>
      <w:r w:rsidR="00F97905">
        <w:rPr>
          <w:rFonts w:ascii="Times New Roman" w:eastAsia="바탕" w:hAnsi="Times New Roman" w:cs="Times New Roman"/>
          <w:sz w:val="22"/>
          <w:szCs w:val="22"/>
        </w:rPr>
        <w:t>v</w:t>
      </w:r>
      <w:r w:rsidRPr="007D78FF">
        <w:rPr>
          <w:rFonts w:ascii="Times New Roman" w:eastAsia="바탕" w:hAnsi="Times New Roman" w:cs="Times New Roman"/>
          <w:sz w:val="22"/>
          <w:szCs w:val="22"/>
        </w:rPr>
        <w:t xml:space="preserve">ehicle mice) in every cell type. </w:t>
      </w:r>
      <w:r w:rsidRPr="007D78FF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>c</w:t>
      </w:r>
      <w:r w:rsidRPr="007D78FF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Gene </w:t>
      </w:r>
      <w:r w:rsidR="00023109">
        <w:rPr>
          <w:rFonts w:ascii="Times New Roman" w:eastAsia="Times New Roman" w:hAnsi="Times New Roman" w:cs="Times New Roman"/>
          <w:kern w:val="24"/>
          <w:sz w:val="22"/>
          <w:szCs w:val="22"/>
        </w:rPr>
        <w:t>s</w:t>
      </w:r>
      <w:r w:rsidRPr="007D78FF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et </w:t>
      </w:r>
      <w:r w:rsidR="00023109">
        <w:rPr>
          <w:rFonts w:ascii="Times New Roman" w:eastAsia="Times New Roman" w:hAnsi="Times New Roman" w:cs="Times New Roman"/>
          <w:kern w:val="24"/>
          <w:sz w:val="22"/>
          <w:szCs w:val="22"/>
        </w:rPr>
        <w:t>e</w:t>
      </w:r>
      <w:r w:rsidRPr="007D78FF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nrichment </w:t>
      </w:r>
      <w:r w:rsidR="00023109">
        <w:rPr>
          <w:rFonts w:ascii="Times New Roman" w:eastAsia="Times New Roman" w:hAnsi="Times New Roman" w:cs="Times New Roman"/>
          <w:kern w:val="24"/>
          <w:sz w:val="22"/>
          <w:szCs w:val="22"/>
        </w:rPr>
        <w:t>a</w:t>
      </w:r>
      <w:r w:rsidRPr="002B5256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nalysis software (GSEA) plots for indicated pathways up-regulated in Inj.PT1 cells compared to PT cells in total single-cell data. </w:t>
      </w:r>
      <w:r w:rsidR="007D78FF">
        <w:rPr>
          <w:rFonts w:ascii="Times New Roman" w:eastAsia="바탕" w:hAnsi="Times New Roman" w:cs="Times New Roman" w:hint="eastAsia"/>
          <w:color w:val="000000"/>
          <w:sz w:val="22"/>
          <w:szCs w:val="22"/>
        </w:rPr>
        <w:t xml:space="preserve">Inj.PT1, injured proximal tubule 1; PT, Proximal tubule; </w:t>
      </w:r>
      <w:r w:rsidR="007D78FF" w:rsidRPr="00397E76">
        <w:rPr>
          <w:rFonts w:ascii="Times New Roman" w:eastAsia="Times New Roman" w:hAnsi="Times New Roman"/>
          <w:kern w:val="24"/>
          <w:sz w:val="22"/>
          <w:szCs w:val="22"/>
        </w:rPr>
        <w:t>PST, proximal straight tubule</w:t>
      </w:r>
      <w:r w:rsidR="007D78FF">
        <w:rPr>
          <w:rFonts w:ascii="Times New Roman" w:hAnsi="Times New Roman" w:hint="eastAsia"/>
          <w:kern w:val="24"/>
          <w:sz w:val="22"/>
          <w:szCs w:val="22"/>
        </w:rPr>
        <w:t>;</w:t>
      </w:r>
      <w:r w:rsidR="007D78FF" w:rsidRPr="00397E76">
        <w:rPr>
          <w:rFonts w:ascii="Times New Roman" w:eastAsia="Times New Roman" w:hAnsi="Times New Roman"/>
          <w:kern w:val="24"/>
          <w:sz w:val="22"/>
          <w:szCs w:val="22"/>
        </w:rPr>
        <w:t xml:space="preserve"> PCT, proximal convoluted tubule</w:t>
      </w:r>
      <w:r w:rsidR="007D78FF">
        <w:rPr>
          <w:rFonts w:ascii="Times New Roman" w:hAnsi="Times New Roman" w:hint="eastAsia"/>
          <w:kern w:val="24"/>
          <w:sz w:val="22"/>
          <w:szCs w:val="22"/>
        </w:rPr>
        <w:t>.</w:t>
      </w:r>
    </w:p>
    <w:p w14:paraId="7BFA71DE" w14:textId="77777777" w:rsidR="00D35FC0" w:rsidRDefault="00D35FC0">
      <w:pPr>
        <w:spacing w:after="160" w:line="259" w:lineRule="auto"/>
        <w:jc w:val="both"/>
        <w:rPr>
          <w:rFonts w:ascii="Times New Roman" w:eastAsia="바탕" w:hAnsi="Times New Roman" w:cs="Times New Roman"/>
          <w:color w:val="000000"/>
          <w:sz w:val="22"/>
          <w:szCs w:val="22"/>
        </w:rPr>
      </w:pPr>
      <w:r>
        <w:rPr>
          <w:rFonts w:ascii="Times New Roman" w:eastAsia="바탕" w:hAnsi="Times New Roman" w:cs="Times New Roman"/>
          <w:color w:val="000000"/>
          <w:sz w:val="22"/>
          <w:szCs w:val="22"/>
        </w:rPr>
        <w:br w:type="page"/>
      </w:r>
    </w:p>
    <w:p w14:paraId="7FDCAFE9" w14:textId="4ED2A34C" w:rsidR="002B5256" w:rsidRPr="002B5256" w:rsidRDefault="00681782" w:rsidP="00D35FC0">
      <w:pPr>
        <w:wordWrap w:val="0"/>
        <w:spacing w:after="0" w:line="480" w:lineRule="auto"/>
        <w:jc w:val="center"/>
        <w:rPr>
          <w:rFonts w:ascii="굴림" w:eastAsia="굴림" w:hAnsi="굴림" w:cs="굴림"/>
          <w:kern w:val="0"/>
          <w:sz w:val="24"/>
          <w:szCs w:val="24"/>
        </w:rPr>
      </w:pPr>
      <w:r>
        <w:rPr>
          <w:rFonts w:ascii="굴림" w:eastAsia="굴림" w:hAnsi="굴림" w:cs="굴림"/>
          <w:noProof/>
          <w:kern w:val="0"/>
          <w:sz w:val="24"/>
          <w:szCs w:val="24"/>
        </w:rPr>
        <w:lastRenderedPageBreak/>
        <w:drawing>
          <wp:inline distT="0" distB="0" distL="0" distR="0" wp14:anchorId="5952CDEE" wp14:editId="65E15964">
            <wp:extent cx="5499132" cy="6603365"/>
            <wp:effectExtent l="0" t="0" r="0" b="0"/>
            <wp:docPr id="66780327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329" cy="660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F89EC6" w14:textId="5E216B91" w:rsidR="00D35FC0" w:rsidRPr="00D35FC0" w:rsidRDefault="00FE7B12" w:rsidP="00D35FC0">
      <w:pPr>
        <w:pStyle w:val="a3"/>
        <w:wordWrap w:val="0"/>
        <w:spacing w:before="0" w:beforeAutospacing="0" w:after="160" w:afterAutospacing="0" w:line="480" w:lineRule="auto"/>
        <w:jc w:val="both"/>
        <w:rPr>
          <w:rFonts w:ascii="굴림" w:eastAsia="굴림" w:hAnsi="굴림" w:cs="굴림"/>
          <w:kern w:val="0"/>
        </w:rPr>
      </w:pPr>
      <w:r>
        <w:rPr>
          <w:rFonts w:ascii="Times New Roman" w:hAnsi="Times New Roman" w:cs="Times New Roman"/>
          <w:bCs/>
          <w:sz w:val="22"/>
        </w:rPr>
        <w:br w:type="page"/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lastRenderedPageBreak/>
        <w:t>Supplementary Figure 6. Genetic EPRS1 inhibition decrease</w:t>
      </w:r>
      <w:r w:rsidR="00023109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s</w:t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collagen and STAT3 pathway in HK-2 cells</w:t>
      </w:r>
      <w:r w:rsidR="00F97905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="00D35FC0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a 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Representative confocal image of EPRS1 (red) in TGF-β (10 ng/ml)-induced HK-2 cells for 24 h. </w:t>
      </w:r>
      <w:r w:rsidR="00D35FC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Yellow arrow i</w:t>
      </w:r>
      <w:r w:rsidR="00F97905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ndicates</w:t>
      </w:r>
      <w:r w:rsidR="00D35FC0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plasma membrane 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portion. Scale bar = 20 μm. </w:t>
      </w:r>
      <w:r w:rsidR="00D35FC0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b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HK-2 cells were incubated in the absence or presence of TGF-β for 24 h and cells w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ere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separated to membrane and cytosol. Mem, membrane fraction; Cyto, cytosolic fraction. </w:t>
      </w:r>
      <w:r w:rsidR="00D35FC0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c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Expression 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levels 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of COL1A1 and EPRS1 w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ere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determined by Western blot after 24 h of different 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treatment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s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in siRNA-mediated EPRS1 (siEPRS1) treated HK-2 cells. </w:t>
      </w:r>
      <w:r w:rsidR="00D35FC0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d-g</w:t>
      </w:r>
      <w:r w:rsidR="00D35FC0" w:rsidRPr="00E351A4">
        <w:rPr>
          <w:rFonts w:ascii="Times New Roman" w:hAnsi="Times New Roman" w:cs="Times New Roman"/>
          <w:color w:val="000000"/>
          <w:sz w:val="22"/>
          <w:szCs w:val="22"/>
        </w:rPr>
        <w:t xml:space="preserve"> Representative data show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mRNA expression levels of </w:t>
      </w:r>
      <w:r w:rsidR="00D35FC0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EPRS1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 fibrosis markers (</w:t>
      </w:r>
      <w:r w:rsidR="00D35FC0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COL1A1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, </w:t>
      </w:r>
      <w:r w:rsidR="00D35FC0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ACTA2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, and </w:t>
      </w:r>
      <w:r w:rsidR="00D35FC0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FN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) </w:t>
      </w:r>
      <w:r w:rsidR="00D35FC0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in siEPRS1 (20 nM)-treated 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cells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under </w:t>
      </w:r>
      <w:r w:rsidR="00AA7650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>T</w:t>
      </w:r>
      <w:r w:rsidR="00AA7650" w:rsidRPr="000A69D7">
        <w:rPr>
          <w:rFonts w:ascii="Times New Roman" w:eastAsia="맑은 고딕" w:hAnsi="Times New Roman" w:cs="Times New Roman"/>
          <w:sz w:val="22"/>
          <w:szCs w:val="22"/>
        </w:rPr>
        <w:t xml:space="preserve">GF-β (10 ng/ml) </w:t>
      </w:r>
      <w:r w:rsidR="00023109" w:rsidRPr="000A69D7">
        <w:rPr>
          <w:rFonts w:ascii="Times New Roman" w:eastAsia="맑은 고딕" w:hAnsi="Times New Roman" w:cs="Times New Roman"/>
          <w:sz w:val="22"/>
          <w:szCs w:val="22"/>
        </w:rPr>
        <w:t xml:space="preserve">treatment </w:t>
      </w:r>
      <w:r w:rsidR="00AA7650" w:rsidRPr="000A69D7">
        <w:rPr>
          <w:rFonts w:ascii="Times New Roman" w:eastAsia="맑은 고딕" w:hAnsi="Times New Roman" w:cs="Times New Roman"/>
          <w:sz w:val="22"/>
          <w:szCs w:val="22"/>
        </w:rPr>
        <w:t xml:space="preserve">condition 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>for 24 h. Gen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>e expression levels were analyzed by q</w:t>
      </w:r>
      <w:r w:rsidR="00AA765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>P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CR and normalized to </w:t>
      </w:r>
      <w:r w:rsidR="00D35FC0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GAPDH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(</w:t>
      </w:r>
      <w:r w:rsidR="00D35FC0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 xml:space="preserve">n 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= 4). </w:t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sz w:val="22"/>
          <w:szCs w:val="22"/>
        </w:rPr>
        <w:t>h, i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Representative Western blot </w:t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sz w:val="22"/>
          <w:szCs w:val="22"/>
        </w:rPr>
        <w:t>(h)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and quantitative data </w:t>
      </w:r>
      <w:r w:rsidR="00D35FC0" w:rsidRPr="00E351A4">
        <w:rPr>
          <w:rFonts w:ascii="Times New Roman" w:eastAsia="맑은 고딕" w:hAnsi="Times New Roman" w:cs="Times New Roman"/>
          <w:b/>
          <w:bCs/>
          <w:color w:val="000000"/>
          <w:sz w:val="22"/>
          <w:szCs w:val="22"/>
        </w:rPr>
        <w:t>(i)</w:t>
      </w:r>
      <w:r w:rsidR="00D35FC0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of fibrosis marker protein (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>COL1A1 and α-SMA) and STAT3 associated proteins (</w:t>
      </w:r>
      <w:r w:rsidR="00681782">
        <w:rPr>
          <w:rFonts w:ascii="Times New Roman" w:eastAsia="맑은 고딕" w:hAnsi="Times New Roman" w:cs="Times New Roman" w:hint="eastAsia"/>
          <w:sz w:val="22"/>
          <w:szCs w:val="22"/>
        </w:rPr>
        <w:t>p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>-STAT3 and STAT3) express</w:t>
      </w:r>
      <w:r w:rsidR="00F97905" w:rsidRPr="000A69D7">
        <w:rPr>
          <w:rFonts w:ascii="Times New Roman" w:eastAsia="맑은 고딕" w:hAnsi="Times New Roman" w:cs="Times New Roman"/>
          <w:sz w:val="22"/>
          <w:szCs w:val="22"/>
        </w:rPr>
        <w:t xml:space="preserve">ed 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>in siERPS1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(20nM)-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treated </w:t>
      </w:r>
      <w:r w:rsidR="00023109" w:rsidRPr="000A69D7">
        <w:rPr>
          <w:rFonts w:ascii="Times New Roman" w:eastAsia="맑은 고딕" w:hAnsi="Times New Roman" w:cs="Times New Roman"/>
          <w:sz w:val="22"/>
          <w:szCs w:val="22"/>
        </w:rPr>
        <w:t xml:space="preserve">cells under 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TGF-β (10 ng/ml) </w:t>
      </w:r>
      <w:r w:rsidR="00023109" w:rsidRPr="000A69D7">
        <w:rPr>
          <w:rFonts w:ascii="Times New Roman" w:eastAsia="맑은 고딕" w:hAnsi="Times New Roman" w:cs="Times New Roman"/>
          <w:sz w:val="22"/>
          <w:szCs w:val="22"/>
        </w:rPr>
        <w:t xml:space="preserve">treatment 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>condition for 24 h (</w:t>
      </w:r>
      <w:r w:rsidR="00D35FC0" w:rsidRPr="000A69D7">
        <w:rPr>
          <w:rFonts w:ascii="Times New Roman" w:eastAsia="맑은 고딕" w:hAnsi="Times New Roman" w:cs="Times New Roman"/>
          <w:i/>
          <w:iCs/>
          <w:sz w:val="22"/>
          <w:szCs w:val="22"/>
        </w:rPr>
        <w:t>n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 = 3). </w:t>
      </w:r>
      <w:r w:rsidR="00D35FC0" w:rsidRPr="000A69D7">
        <w:rPr>
          <w:rFonts w:ascii="Times New Roman" w:eastAsia="맑은 고딕" w:hAnsi="Times New Roman" w:cs="Times New Roman"/>
          <w:b/>
          <w:bCs/>
          <w:sz w:val="22"/>
          <w:szCs w:val="22"/>
        </w:rPr>
        <w:t>j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, </w:t>
      </w:r>
      <w:r w:rsidR="00D35FC0" w:rsidRPr="000A69D7">
        <w:rPr>
          <w:rFonts w:ascii="Times New Roman" w:eastAsia="맑은 고딕" w:hAnsi="Times New Roman" w:cs="Times New Roman"/>
          <w:b/>
          <w:bCs/>
          <w:sz w:val="22"/>
          <w:szCs w:val="22"/>
        </w:rPr>
        <w:t>k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 Representative confocal images </w:t>
      </w:r>
      <w:r w:rsidR="00D35FC0" w:rsidRPr="000A69D7">
        <w:rPr>
          <w:rFonts w:ascii="Times New Roman" w:eastAsia="맑은 고딕" w:hAnsi="Times New Roman" w:cs="Times New Roman"/>
          <w:b/>
          <w:bCs/>
          <w:sz w:val="22"/>
          <w:szCs w:val="22"/>
        </w:rPr>
        <w:t>(j)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 of COL1A1 in 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>siERPS1 (20nM)-treated</w:t>
      </w:r>
      <w:r w:rsidR="00023109" w:rsidRPr="000A69D7">
        <w:rPr>
          <w:rFonts w:ascii="Times New Roman" w:eastAsia="맑은 고딕" w:hAnsi="Times New Roman" w:cs="Times New Roman"/>
          <w:sz w:val="22"/>
          <w:szCs w:val="22"/>
        </w:rPr>
        <w:t xml:space="preserve"> cells under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TGF-β (10 ng/ml) </w:t>
      </w:r>
      <w:r w:rsidR="00023109" w:rsidRPr="000A69D7">
        <w:rPr>
          <w:rFonts w:ascii="Times New Roman" w:eastAsia="맑은 고딕" w:hAnsi="Times New Roman" w:cs="Times New Roman"/>
          <w:sz w:val="22"/>
          <w:szCs w:val="22"/>
        </w:rPr>
        <w:t xml:space="preserve">treatment 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condition 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for 24 h. COL1A1 positive area </w:t>
      </w:r>
      <w:r w:rsidR="00D35FC0" w:rsidRPr="000A69D7">
        <w:rPr>
          <w:rFonts w:ascii="Times New Roman" w:eastAsia="맑은 고딕" w:hAnsi="Times New Roman" w:cs="Times New Roman"/>
          <w:b/>
          <w:bCs/>
          <w:sz w:val="22"/>
          <w:szCs w:val="22"/>
        </w:rPr>
        <w:t>(k)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 was quantified by ImageJ analysis (</w:t>
      </w:r>
      <w:r w:rsidR="00D35FC0" w:rsidRPr="000A69D7">
        <w:rPr>
          <w:rFonts w:ascii="Times New Roman" w:eastAsia="맑은 고딕" w:hAnsi="Times New Roman" w:cs="Times New Roman"/>
          <w:i/>
          <w:iCs/>
          <w:sz w:val="22"/>
          <w:szCs w:val="22"/>
        </w:rPr>
        <w:t>n</w:t>
      </w:r>
      <w:r w:rsidR="00D35FC0" w:rsidRPr="000A69D7">
        <w:rPr>
          <w:rFonts w:ascii="Times New Roman" w:eastAsia="맑은 고딕" w:hAnsi="Times New Roman" w:cs="Times New Roman"/>
          <w:sz w:val="22"/>
          <w:szCs w:val="22"/>
        </w:rPr>
        <w:t xml:space="preserve"> = 6). Data are presented as mean ± standard deviation. Statistical data were analyzed by ANOVA with Tukey post-hoc test. 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* </w:t>
      </w:r>
      <w:r w:rsidR="00AA3D54" w:rsidRPr="000A69D7">
        <w:rPr>
          <w:rFonts w:ascii="Times New Roman" w:eastAsia="맑은 고딕" w:hAnsi="Times New Roman" w:cs="Times New Roman"/>
          <w:i/>
          <w:iCs/>
          <w:sz w:val="22"/>
          <w:szCs w:val="22"/>
        </w:rPr>
        <w:t>P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&lt; 0.05</w:t>
      </w:r>
      <w:r w:rsidR="00E351A4" w:rsidRPr="000A69D7">
        <w:rPr>
          <w:rFonts w:ascii="Times New Roman" w:eastAsia="맑은 고딕" w:hAnsi="Times New Roman" w:cs="Times New Roman" w:hint="eastAsia"/>
          <w:sz w:val="22"/>
          <w:szCs w:val="22"/>
        </w:rPr>
        <w:t>,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** </w:t>
      </w:r>
      <w:r w:rsidR="00AA3D54" w:rsidRPr="000A69D7">
        <w:rPr>
          <w:rFonts w:ascii="Times New Roman" w:eastAsia="맑은 고딕" w:hAnsi="Times New Roman" w:cs="Times New Roman"/>
          <w:i/>
          <w:iCs/>
          <w:sz w:val="22"/>
          <w:szCs w:val="22"/>
        </w:rPr>
        <w:t>P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&lt; 0.01</w:t>
      </w:r>
      <w:r w:rsidR="00E351A4" w:rsidRPr="000A69D7">
        <w:rPr>
          <w:rFonts w:ascii="Times New Roman" w:eastAsia="맑은 고딕" w:hAnsi="Times New Roman" w:cs="Times New Roman" w:hint="eastAsia"/>
          <w:sz w:val="22"/>
          <w:szCs w:val="22"/>
        </w:rPr>
        <w:t>,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and ***</w:t>
      </w:r>
      <w:r w:rsidR="00E351A4" w:rsidRPr="000A69D7">
        <w:rPr>
          <w:rFonts w:ascii="Times New Roman" w:eastAsia="맑은 고딕" w:hAnsi="Times New Roman" w:cs="Times New Roman" w:hint="eastAsia"/>
          <w:sz w:val="22"/>
          <w:szCs w:val="22"/>
        </w:rPr>
        <w:t xml:space="preserve"> </w:t>
      </w:r>
      <w:r w:rsidR="00AA3D54" w:rsidRPr="000A69D7">
        <w:rPr>
          <w:rFonts w:ascii="Times New Roman" w:eastAsia="맑은 고딕" w:hAnsi="Times New Roman" w:cs="Times New Roman"/>
          <w:i/>
          <w:iCs/>
          <w:sz w:val="22"/>
          <w:szCs w:val="22"/>
        </w:rPr>
        <w:t>P</w:t>
      </w:r>
      <w:r w:rsidR="00AA3D54" w:rsidRPr="000A69D7">
        <w:rPr>
          <w:rFonts w:ascii="Times New Roman" w:eastAsia="맑은 고딕" w:hAnsi="Times New Roman" w:cs="Times New Roman"/>
          <w:sz w:val="22"/>
          <w:szCs w:val="22"/>
        </w:rPr>
        <w:t xml:space="preserve"> &lt; 0.001.</w:t>
      </w:r>
    </w:p>
    <w:p w14:paraId="30560DAF" w14:textId="33EFDE48" w:rsidR="00FE7B12" w:rsidRDefault="00FE7B12" w:rsidP="002B5256">
      <w:pPr>
        <w:spacing w:after="160" w:line="480" w:lineRule="auto"/>
        <w:jc w:val="both"/>
        <w:rPr>
          <w:rFonts w:ascii="Times New Roman" w:eastAsia="바탕" w:hAnsi="Times New Roman" w:cs="Times New Roman"/>
          <w:bCs/>
          <w:sz w:val="22"/>
          <w:szCs w:val="24"/>
        </w:rPr>
      </w:pPr>
    </w:p>
    <w:p w14:paraId="6EFB8322" w14:textId="21894394" w:rsidR="00F41D6F" w:rsidRDefault="00F41D6F">
      <w:pPr>
        <w:spacing w:after="160" w:line="259" w:lineRule="auto"/>
        <w:jc w:val="both"/>
        <w:rPr>
          <w:rFonts w:ascii="Times New Roman" w:eastAsia="바탕" w:hAnsi="Times New Roman" w:cs="Times New Roman"/>
          <w:bCs/>
          <w:noProof/>
          <w:sz w:val="22"/>
          <w:szCs w:val="24"/>
        </w:rPr>
      </w:pPr>
      <w:r>
        <w:rPr>
          <w:rFonts w:ascii="Times New Roman" w:hAnsi="Times New Roman" w:cs="Times New Roman"/>
          <w:bCs/>
          <w:noProof/>
          <w:sz w:val="22"/>
        </w:rPr>
        <w:br w:type="page"/>
      </w:r>
    </w:p>
    <w:p w14:paraId="29F25816" w14:textId="692E211B" w:rsidR="00FF19B7" w:rsidRDefault="00D445CB" w:rsidP="002B5256">
      <w:pPr>
        <w:pStyle w:val="a3"/>
        <w:wordWrap w:val="0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1C22798A" wp14:editId="06ACE56E">
            <wp:extent cx="5632734" cy="6488430"/>
            <wp:effectExtent l="0" t="0" r="0" b="0"/>
            <wp:docPr id="1495373189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769" cy="6496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BDA08D" w14:textId="77777777" w:rsidR="00D35FC0" w:rsidRDefault="00D35FC0">
      <w:pPr>
        <w:spacing w:after="160" w:line="259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</w:rPr>
        <w:br w:type="page"/>
      </w:r>
    </w:p>
    <w:p w14:paraId="150CC5B2" w14:textId="58F3BDCD" w:rsidR="002B5256" w:rsidRPr="00E351A4" w:rsidRDefault="00D807AF" w:rsidP="002B5256">
      <w:pPr>
        <w:wordWrap w:val="0"/>
        <w:spacing w:after="160" w:line="480" w:lineRule="auto"/>
        <w:jc w:val="both"/>
        <w:rPr>
          <w:rFonts w:ascii="굴림" w:eastAsia="굴림" w:hAnsi="굴림" w:cs="굴림"/>
          <w:kern w:val="0"/>
          <w:sz w:val="28"/>
          <w:szCs w:val="28"/>
        </w:rPr>
      </w:pP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lastRenderedPageBreak/>
        <w:t>Supplementary Figure 7</w:t>
      </w:r>
      <w:r w:rsidR="00F97905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Pharmacological EPRS1 inhibition decrease</w:t>
      </w:r>
      <w:r w:rsidR="00F97905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s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collagen and STAT3 pathway in HK-2 cells</w:t>
      </w:r>
      <w:r w:rsidR="00F97905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a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HK-2 cells were treated with various concentrations of EPRS1</w:t>
      </w:r>
      <w:r w:rsidR="00AA3D54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i</w:t>
      </w:r>
      <w:r w:rsidR="00F97905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cell viability was determined by WST-1 assay (</w:t>
      </w:r>
      <w:r w:rsidR="002B5256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 xml:space="preserve">n 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= 6).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b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,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c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Representative Western blot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(b)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 quantitative data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(c)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of fibrosis marker proteins (FN, COL1A1, and α-SMA) 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in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EPRS1i-treated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cells under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TGF-β (10 ng/ml)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treatment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condition 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>for 24 h (n = 3).</w:t>
      </w:r>
      <w:r w:rsidR="002B5256" w:rsidRPr="000A69D7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 xml:space="preserve"> d, e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</w:t>
      </w:r>
      <w:r w:rsidR="002B5256" w:rsidRPr="000A69D7">
        <w:rPr>
          <w:rFonts w:ascii="Times New Roman" w:eastAsia="바탕" w:hAnsi="Times New Roman" w:cs="Times New Roman"/>
          <w:sz w:val="22"/>
          <w:szCs w:val="22"/>
        </w:rPr>
        <w:t xml:space="preserve">Representative micrographs </w:t>
      </w:r>
      <w:r w:rsidR="002B5256" w:rsidRPr="000A69D7">
        <w:rPr>
          <w:rFonts w:ascii="Times New Roman" w:eastAsia="바탕" w:hAnsi="Times New Roman" w:cs="Times New Roman"/>
          <w:b/>
          <w:bCs/>
          <w:sz w:val="22"/>
          <w:szCs w:val="22"/>
        </w:rPr>
        <w:t>(d)</w:t>
      </w:r>
      <w:r w:rsidR="002B5256" w:rsidRPr="000A69D7">
        <w:rPr>
          <w:rFonts w:ascii="Times New Roman" w:eastAsia="바탕" w:hAnsi="Times New Roman" w:cs="Times New Roman"/>
          <w:sz w:val="22"/>
          <w:szCs w:val="22"/>
        </w:rPr>
        <w:t xml:space="preserve"> and quantitative data </w:t>
      </w:r>
      <w:r w:rsidR="002B5256" w:rsidRPr="000A69D7">
        <w:rPr>
          <w:rFonts w:ascii="Times New Roman" w:eastAsia="바탕" w:hAnsi="Times New Roman" w:cs="Times New Roman"/>
          <w:b/>
          <w:bCs/>
          <w:sz w:val="22"/>
          <w:szCs w:val="22"/>
        </w:rPr>
        <w:t>(e)</w:t>
      </w:r>
      <w:r w:rsidR="002B5256" w:rsidRPr="000A69D7">
        <w:rPr>
          <w:rFonts w:ascii="Times New Roman" w:eastAsia="바탕" w:hAnsi="Times New Roman" w:cs="Times New Roman"/>
          <w:sz w:val="22"/>
          <w:szCs w:val="22"/>
        </w:rPr>
        <w:t xml:space="preserve"> show COL1A1 in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EPRS1i-treated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cells under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TGF-β (10 ng/ml)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treatment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condition </w:t>
      </w:r>
      <w:r w:rsidR="002B5256" w:rsidRPr="000A69D7">
        <w:rPr>
          <w:rFonts w:ascii="Times New Roman" w:eastAsia="맑은 고딕" w:hAnsi="Times New Roman" w:cs="Times New Roman"/>
          <w:sz w:val="22"/>
          <w:szCs w:val="22"/>
        </w:rPr>
        <w:t xml:space="preserve">for 24 h 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>(</w:t>
      </w:r>
      <w:r w:rsidR="002B5256" w:rsidRPr="000A69D7">
        <w:rPr>
          <w:rFonts w:ascii="Times New Roman" w:eastAsia="Times New Roman" w:hAnsi="Times New Roman" w:cs="Times New Roman"/>
          <w:i/>
          <w:iCs/>
          <w:kern w:val="24"/>
          <w:sz w:val="22"/>
          <w:szCs w:val="22"/>
        </w:rPr>
        <w:t>n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= 6)</w:t>
      </w:r>
      <w:r w:rsidR="002B5256" w:rsidRPr="000A69D7">
        <w:rPr>
          <w:rFonts w:ascii="Times New Roman" w:eastAsia="바탕" w:hAnsi="Times New Roman" w:cs="Times New Roman"/>
          <w:sz w:val="22"/>
          <w:szCs w:val="22"/>
        </w:rPr>
        <w:t xml:space="preserve">. 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Scale bars = 50 μm. </w:t>
      </w:r>
      <w:r w:rsidR="002B5256" w:rsidRPr="000A69D7">
        <w:rPr>
          <w:rFonts w:ascii="Times New Roman" w:eastAsia="맑은 고딕" w:hAnsi="Times New Roman" w:cs="Times New Roman"/>
          <w:b/>
          <w:bCs/>
          <w:kern w:val="24"/>
          <w:sz w:val="22"/>
          <w:szCs w:val="22"/>
        </w:rPr>
        <w:t>f</w:t>
      </w:r>
      <w:r w:rsidR="002B5256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 Levels of hydroxyproline in cultured cells were quantified using </w:t>
      </w:r>
      <w:r w:rsidR="00AA3D54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>colorimetric assay (</w:t>
      </w:r>
      <w:r w:rsidR="00AA3D54" w:rsidRPr="000A69D7">
        <w:rPr>
          <w:rFonts w:ascii="Times New Roman" w:eastAsia="맑은 고딕" w:hAnsi="Times New Roman" w:cs="Times New Roman"/>
          <w:i/>
          <w:iCs/>
          <w:kern w:val="24"/>
          <w:sz w:val="22"/>
          <w:szCs w:val="22"/>
        </w:rPr>
        <w:t>n</w:t>
      </w:r>
      <w:r w:rsidR="00AA3D54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 = 3)</w:t>
      </w:r>
      <w:r w:rsidR="002B5256" w:rsidRPr="000A69D7">
        <w:rPr>
          <w:rFonts w:ascii="Times New Roman" w:eastAsia="맑은 고딕" w:hAnsi="Times New Roman" w:cs="Times New Roman"/>
          <w:kern w:val="24"/>
          <w:sz w:val="22"/>
          <w:szCs w:val="22"/>
        </w:rPr>
        <w:t xml:space="preserve">. </w:t>
      </w:r>
      <w:r w:rsidR="002B5256" w:rsidRPr="000A69D7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>g, h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Representative Western blot </w:t>
      </w:r>
      <w:r w:rsidR="002B5256" w:rsidRPr="000A69D7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>(g)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and quantitative data </w:t>
      </w:r>
      <w:r w:rsidR="002B5256" w:rsidRPr="000A69D7">
        <w:rPr>
          <w:rFonts w:ascii="Times New Roman" w:eastAsia="Times New Roman" w:hAnsi="Times New Roman" w:cs="Times New Roman"/>
          <w:b/>
          <w:bCs/>
          <w:kern w:val="24"/>
          <w:sz w:val="22"/>
          <w:szCs w:val="22"/>
        </w:rPr>
        <w:t>(h)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of S</w:t>
      </w:r>
      <w:r w:rsidR="00D445CB">
        <w:rPr>
          <w:rFonts w:ascii="Times New Roman" w:hAnsi="Times New Roman" w:cs="Times New Roman" w:hint="eastAsia"/>
          <w:kern w:val="24"/>
          <w:sz w:val="22"/>
          <w:szCs w:val="22"/>
        </w:rPr>
        <w:t>mad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3 associated proteins in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>EPRS1i-treated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cells under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 TGF-β (10 ng/ml) </w:t>
      </w:r>
      <w:r w:rsidR="00023109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treatment </w:t>
      </w:r>
      <w:r w:rsidR="00AA3D54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condition </w:t>
      </w:r>
      <w:r w:rsidR="002B5256" w:rsidRPr="000A69D7">
        <w:rPr>
          <w:rFonts w:ascii="Times New Roman" w:eastAsia="Times New Roman" w:hAnsi="Times New Roman" w:cs="Times New Roman"/>
          <w:kern w:val="24"/>
          <w:sz w:val="22"/>
          <w:szCs w:val="22"/>
        </w:rPr>
        <w:t xml:space="preserve">for 24 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h (</w:t>
      </w:r>
      <w:r w:rsidR="002B5256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= 3).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i, j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Representative Western blot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(i)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 quantitative data 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(j)</w:t>
      </w:r>
      <w:r w:rsidR="002B5256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showing effects of EPRS1i on profibrotic marker proteins (TGF-β and CTGF) in </w:t>
      </w:r>
      <w:r w:rsidR="00AA3D54" w:rsidRPr="00E351A4">
        <w:rPr>
          <w:rFonts w:ascii="Times New Roman" w:eastAsia="바탕" w:hAnsi="Times New Roman" w:cs="Times New Roman"/>
          <w:color w:val="000000"/>
          <w:sz w:val="22"/>
          <w:szCs w:val="22"/>
        </w:rPr>
        <w:t>EPRS1i</w:t>
      </w:r>
      <w:r w:rsidR="00AA3D54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-treated 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cells under 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TGF-β (10 ng/ml) </w:t>
      </w:r>
      <w:r w:rsidR="00023109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treatment 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condition for 24 h </w:t>
      </w:r>
      <w:r w:rsidR="00AA3D54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(</w:t>
      </w:r>
      <w:r w:rsidR="00AA3D54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="00AA3D54" w:rsidRPr="00E351A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= 3)</w:t>
      </w:r>
      <w:r w:rsidR="00AA3D54" w:rsidRPr="00E351A4">
        <w:rPr>
          <w:rFonts w:ascii="Times New Roman" w:eastAsia="바탕" w:hAnsi="Times New Roman" w:cs="Times New Roman"/>
          <w:color w:val="000000"/>
          <w:sz w:val="22"/>
          <w:szCs w:val="22"/>
        </w:rPr>
        <w:t xml:space="preserve">. </w:t>
      </w:r>
      <w:r w:rsidR="00157502">
        <w:rPr>
          <w:rFonts w:ascii="Times New Roman" w:hAnsi="Times New Roman" w:cs="Times New Roman" w:hint="eastAsia"/>
          <w:b/>
          <w:bCs/>
          <w:color w:val="000000"/>
          <w:kern w:val="24"/>
          <w:sz w:val="22"/>
          <w:szCs w:val="22"/>
        </w:rPr>
        <w:t>k</w:t>
      </w:r>
      <w:r w:rsidR="002B5256" w:rsidRPr="00E351A4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="002B5256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Relative mRNA levels of profibrotic marker genes were analyzed by qPCR (</w:t>
      </w:r>
      <w:r w:rsidR="002B5256" w:rsidRPr="00E351A4">
        <w:rPr>
          <w:rFonts w:ascii="Times New Roman" w:eastAsia="맑은 고딕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="002B5256" w:rsidRPr="00E351A4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= 3). </w:t>
      </w:r>
      <w:r w:rsidR="002B5256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Data are presented as mean ± standard deviation. Statistical data were analyzed by ANOVA with Tukey post-hoc test. </w:t>
      </w:r>
      <w:bookmarkStart w:id="4" w:name="_Hlk163209544"/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* </w:t>
      </w:r>
      <w:r w:rsidR="00AA3D5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0.05</w:t>
      </w:r>
      <w:r w:rsid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** </w:t>
      </w:r>
      <w:r w:rsidR="00AA3D5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0.01</w:t>
      </w:r>
      <w:r w:rsidR="00E351A4" w:rsidRPr="00E351A4">
        <w:rPr>
          <w:rFonts w:ascii="Times New Roman" w:eastAsia="맑은 고딕" w:hAnsi="Times New Roman" w:cs="Times New Roman" w:hint="eastAsia"/>
          <w:color w:val="000000"/>
          <w:sz w:val="22"/>
          <w:szCs w:val="22"/>
        </w:rPr>
        <w:t>,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and *** </w:t>
      </w:r>
      <w:r w:rsidR="00AA3D54" w:rsidRPr="00E351A4">
        <w:rPr>
          <w:rFonts w:ascii="Times New Roman" w:eastAsia="맑은 고딕" w:hAnsi="Times New Roman" w:cs="Times New Roman"/>
          <w:i/>
          <w:iCs/>
          <w:color w:val="000000"/>
          <w:sz w:val="22"/>
          <w:szCs w:val="22"/>
        </w:rPr>
        <w:t>P</w:t>
      </w:r>
      <w:r w:rsidR="00AA3D54" w:rsidRPr="00E351A4">
        <w:rPr>
          <w:rFonts w:ascii="Times New Roman" w:eastAsia="맑은 고딕" w:hAnsi="Times New Roman" w:cs="Times New Roman"/>
          <w:color w:val="000000"/>
          <w:sz w:val="22"/>
          <w:szCs w:val="22"/>
        </w:rPr>
        <w:t xml:space="preserve"> &lt; 0.001.</w:t>
      </w:r>
      <w:bookmarkEnd w:id="4"/>
    </w:p>
    <w:p w14:paraId="72AA8D56" w14:textId="32BF4221" w:rsidR="00FE7B12" w:rsidRDefault="00FE7B12">
      <w:pPr>
        <w:spacing w:after="160" w:line="259" w:lineRule="auto"/>
        <w:jc w:val="both"/>
        <w:rPr>
          <w:rFonts w:ascii="Times New Roman" w:eastAsia="맑은 고딕" w:hAnsi="Times New Roman" w:cs="Times New Roman"/>
          <w:color w:val="FF0000"/>
          <w:kern w:val="24"/>
          <w:sz w:val="22"/>
          <w:szCs w:val="22"/>
        </w:rPr>
      </w:pPr>
      <w:r>
        <w:rPr>
          <w:rFonts w:ascii="Times New Roman" w:eastAsia="맑은 고딕" w:hAnsi="Times New Roman" w:cs="Times New Roman"/>
          <w:color w:val="FF0000"/>
          <w:kern w:val="24"/>
          <w:sz w:val="22"/>
          <w:szCs w:val="22"/>
        </w:rPr>
        <w:br w:type="page"/>
      </w:r>
    </w:p>
    <w:p w14:paraId="05094ED7" w14:textId="20E1A092" w:rsidR="00BD1D07" w:rsidRPr="006037C1" w:rsidRDefault="00CF2171" w:rsidP="00D35FC0">
      <w:pPr>
        <w:pStyle w:val="a3"/>
        <w:wordWrap w:val="0"/>
        <w:spacing w:before="0" w:beforeAutospacing="0" w:after="0" w:afterAutospacing="0" w:line="480" w:lineRule="auto"/>
        <w:jc w:val="center"/>
        <w:rPr>
          <w:rFonts w:ascii="Times New Roman" w:eastAsiaTheme="minorEastAsia" w:hAnsi="Times New Roman"/>
          <w:kern w:val="24"/>
          <w:sz w:val="22"/>
        </w:rPr>
      </w:pPr>
      <w:r>
        <w:rPr>
          <w:rFonts w:ascii="Times New Roman" w:eastAsiaTheme="minorEastAsia" w:hAnsi="Times New Roman"/>
          <w:noProof/>
          <w:kern w:val="24"/>
          <w:sz w:val="22"/>
        </w:rPr>
        <w:lastRenderedPageBreak/>
        <w:drawing>
          <wp:inline distT="0" distB="0" distL="0" distR="0" wp14:anchorId="77163970" wp14:editId="54CB9360">
            <wp:extent cx="4657725" cy="4596765"/>
            <wp:effectExtent l="0" t="0" r="952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459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961568" w14:textId="77777777" w:rsidR="00A34450" w:rsidRDefault="00A34450" w:rsidP="00D35FC0">
      <w:pPr>
        <w:pStyle w:val="a3"/>
        <w:wordWrap w:val="0"/>
        <w:spacing w:before="0" w:beforeAutospacing="0" w:after="0" w:afterAutospacing="0" w:line="480" w:lineRule="auto"/>
        <w:jc w:val="both"/>
        <w:rPr>
          <w:rFonts w:ascii="Times New Roman" w:hAnsi="Times New Roman"/>
          <w:kern w:val="24"/>
          <w:sz w:val="22"/>
        </w:rPr>
      </w:pPr>
    </w:p>
    <w:p w14:paraId="44BFF40C" w14:textId="616566D0" w:rsidR="00180DDB" w:rsidRPr="00E351A4" w:rsidRDefault="00D35FC0" w:rsidP="00F41D6F">
      <w:pPr>
        <w:wordWrap w:val="0"/>
        <w:spacing w:after="0" w:line="480" w:lineRule="auto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D35FC0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Supplementary Figure </w:t>
      </w:r>
      <w:r w:rsidR="00D807AF">
        <w:rPr>
          <w:rFonts w:ascii="Times New Roman" w:eastAsia="맑은 고딕" w:hAnsi="Times New Roman" w:cs="Times New Roman" w:hint="eastAsia"/>
          <w:b/>
          <w:bCs/>
          <w:color w:val="000000"/>
          <w:kern w:val="24"/>
          <w:sz w:val="22"/>
          <w:szCs w:val="22"/>
        </w:rPr>
        <w:t>8</w:t>
      </w:r>
      <w:r w:rsidRPr="00D35FC0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. Mitochondrial related KEGG pathway in single cell analysis and gene expression of mitochondrial dysfunction markers in EPRS1 inhibitor treated mice</w:t>
      </w:r>
      <w:r w:rsidR="00F97905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>.</w:t>
      </w:r>
      <w:r w:rsidRPr="00D35FC0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2"/>
        </w:rPr>
        <w:t xml:space="preserve"> </w:t>
      </w:r>
      <w:r w:rsidR="00AA3D54">
        <w:rPr>
          <w:rFonts w:ascii="Times New Roman" w:eastAsia="맑은 고딕" w:hAnsi="Times New Roman" w:cs="Times New Roman" w:hint="eastAsia"/>
          <w:b/>
          <w:bCs/>
          <w:color w:val="000000"/>
          <w:kern w:val="24"/>
          <w:sz w:val="22"/>
          <w:szCs w:val="22"/>
        </w:rPr>
        <w:t>a</w:t>
      </w:r>
      <w:r w:rsidR="00AA3D54" w:rsidRPr="00D35FC0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KEGG pathway of Inj.PT1 and </w:t>
      </w:r>
      <w:r w:rsidR="00AA3D54">
        <w:rPr>
          <w:rFonts w:ascii="Times New Roman" w:eastAsia="맑은 고딕" w:hAnsi="Times New Roman" w:cs="Times New Roman" w:hint="eastAsia"/>
          <w:color w:val="000000"/>
          <w:kern w:val="24"/>
          <w:sz w:val="22"/>
          <w:szCs w:val="22"/>
        </w:rPr>
        <w:t>PT (</w:t>
      </w:r>
      <w:r w:rsidR="00AA3D54" w:rsidRPr="00D35FC0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PCT + PST). </w:t>
      </w:r>
      <w:r w:rsidR="00E351A4">
        <w:rPr>
          <w:rFonts w:ascii="Times New Roman" w:hAnsi="Times New Roman" w:cs="Times New Roman" w:hint="eastAsia"/>
          <w:b/>
          <w:bCs/>
          <w:color w:val="000000"/>
          <w:kern w:val="24"/>
          <w:sz w:val="22"/>
          <w:szCs w:val="22"/>
        </w:rPr>
        <w:t>b, c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Quantitative analysis of </w:t>
      </w:r>
      <w:r w:rsidR="00AA3D54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ATP synthase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AA3D54">
        <w:rPr>
          <w:rFonts w:ascii="Times New Roman" w:hAnsi="Times New Roman" w:cs="Times New Roman" w:hint="eastAsia"/>
          <w:b/>
          <w:bCs/>
          <w:color w:val="000000"/>
          <w:kern w:val="24"/>
          <w:sz w:val="22"/>
          <w:szCs w:val="22"/>
        </w:rPr>
        <w:t>(</w:t>
      </w:r>
      <w:r w:rsidR="00E351A4">
        <w:rPr>
          <w:rFonts w:ascii="Times New Roman" w:hAnsi="Times New Roman" w:cs="Times New Roman" w:hint="eastAsia"/>
          <w:b/>
          <w:bCs/>
          <w:color w:val="000000"/>
          <w:kern w:val="24"/>
          <w:sz w:val="22"/>
          <w:szCs w:val="22"/>
        </w:rPr>
        <w:t>b</w:t>
      </w:r>
      <w:r w:rsidR="00AA3D54">
        <w:rPr>
          <w:rFonts w:ascii="Times New Roman" w:hAnsi="Times New Roman" w:cs="Times New Roman" w:hint="eastAsia"/>
          <w:b/>
          <w:bCs/>
          <w:color w:val="000000"/>
          <w:kern w:val="24"/>
          <w:sz w:val="22"/>
          <w:szCs w:val="22"/>
        </w:rPr>
        <w:t>)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and </w:t>
      </w:r>
      <w:r w:rsidR="00AA3D54" w:rsidRPr="00E351A4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ND1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AA3D54" w:rsidRPr="00D35FC0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(</w:t>
      </w:r>
      <w:r w:rsidR="000A69D7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c</w:t>
      </w:r>
      <w:r w:rsidR="00AA3D54" w:rsidRPr="00D35FC0">
        <w:rPr>
          <w:rFonts w:ascii="Times New Roman" w:eastAsia="Times New Roman" w:hAnsi="Times New Roman" w:cs="Times New Roman"/>
          <w:b/>
          <w:bCs/>
          <w:color w:val="000000"/>
          <w:kern w:val="24"/>
          <w:sz w:val="22"/>
          <w:szCs w:val="22"/>
        </w:rPr>
        <w:t>)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expression normalized to </w:t>
      </w:r>
      <w:r w:rsidR="00AA3D54" w:rsidRPr="00E351A4">
        <w:rPr>
          <w:rFonts w:ascii="Times New Roman" w:eastAsia="Times New Roman" w:hAnsi="Times New Roman" w:cs="Times New Roman"/>
          <w:i/>
          <w:color w:val="000000"/>
          <w:kern w:val="24"/>
          <w:sz w:val="22"/>
          <w:szCs w:val="22"/>
        </w:rPr>
        <w:t>18S rRNA</w:t>
      </w:r>
      <w:r w:rsidR="00AA3D5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by </w:t>
      </w:r>
      <w:r w:rsidR="00E351A4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qPCR</w:t>
      </w:r>
      <w:r w:rsidR="00AA3D54" w:rsidRPr="00D35FC0">
        <w:rPr>
          <w:rFonts w:ascii="Times New Roman" w:eastAsia="바탕" w:hAnsi="Times New Roman" w:cs="Times New Roman"/>
          <w:color w:val="000000"/>
          <w:sz w:val="22"/>
          <w:szCs w:val="22"/>
        </w:rPr>
        <w:t xml:space="preserve"> 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(</w:t>
      </w:r>
      <w:r w:rsidR="00AA3D54" w:rsidRPr="00D35FC0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n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= 7-9</w:t>
      </w:r>
      <w:r w:rsidR="00AA3D5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).</w:t>
      </w:r>
      <w:r w:rsidR="00AA3D54" w:rsidRPr="00D35FC0">
        <w:rPr>
          <w:rFonts w:ascii="Times New Roman" w:eastAsia="바탕" w:hAnsi="Times New Roman" w:cs="Times New Roman"/>
          <w:color w:val="000000"/>
          <w:kern w:val="0"/>
          <w:sz w:val="22"/>
          <w:szCs w:val="22"/>
        </w:rPr>
        <w:t xml:space="preserve"> Data are presented as mean ± standard deviation. 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Statistical data were analyzed by ANOVA with Tukey post-hoc test</w:t>
      </w:r>
      <w:r w:rsidR="00AA3D54" w:rsidRPr="00D35FC0">
        <w:rPr>
          <w:rFonts w:ascii="Times New Roman" w:eastAsia="바탕" w:hAnsi="Times New Roman" w:cs="Times New Roman"/>
          <w:color w:val="000000"/>
          <w:sz w:val="22"/>
          <w:szCs w:val="22"/>
        </w:rPr>
        <w:t>.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**</w:t>
      </w:r>
      <w:r w:rsidR="00AA3D5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AA3D54" w:rsidRPr="00D35FC0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P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 &lt; 0.01 and ***</w:t>
      </w:r>
      <w:r w:rsidR="00AA3D5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AA3D54" w:rsidRPr="00D35FC0">
        <w:rPr>
          <w:rFonts w:ascii="Times New Roman" w:eastAsia="Times New Roman" w:hAnsi="Times New Roman" w:cs="Times New Roman"/>
          <w:i/>
          <w:iCs/>
          <w:color w:val="000000"/>
          <w:kern w:val="24"/>
          <w:sz w:val="22"/>
          <w:szCs w:val="22"/>
        </w:rPr>
        <w:t>P</w:t>
      </w:r>
      <w:r w:rsidR="00AA3D54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 &lt; 0.001.</w:t>
      </w:r>
      <w:r w:rsidR="00AA3D54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 xml:space="preserve"> </w:t>
      </w:r>
      <w:r w:rsidR="00AA3D54">
        <w:rPr>
          <w:rFonts w:ascii="Times New Roman" w:eastAsia="바탕" w:hAnsi="Times New Roman" w:cs="Times New Roman" w:hint="eastAsia"/>
          <w:color w:val="000000"/>
          <w:sz w:val="22"/>
          <w:szCs w:val="22"/>
        </w:rPr>
        <w:t>Inj.PT1, injured proximal tubule 1; PT, Proximal tubule</w:t>
      </w:r>
      <w:bookmarkStart w:id="5" w:name="OLE_LINK1"/>
      <w:r w:rsidR="00AA3D54">
        <w:rPr>
          <w:rFonts w:ascii="Times New Roman" w:eastAsia="바탕" w:hAnsi="Times New Roman" w:cs="Times New Roman" w:hint="eastAsia"/>
          <w:color w:val="000000"/>
          <w:sz w:val="22"/>
          <w:szCs w:val="22"/>
        </w:rPr>
        <w:t>;</w:t>
      </w:r>
      <w:bookmarkEnd w:id="5"/>
      <w:r w:rsidR="00AA3D54">
        <w:rPr>
          <w:rFonts w:ascii="Times New Roman" w:eastAsia="바탕" w:hAnsi="Times New Roman" w:cs="Times New Roman" w:hint="eastAsia"/>
          <w:color w:val="000000"/>
          <w:sz w:val="22"/>
          <w:szCs w:val="22"/>
        </w:rPr>
        <w:t xml:space="preserve"> </w:t>
      </w:r>
      <w:r w:rsidR="00AA3D54" w:rsidRPr="00397E76">
        <w:rPr>
          <w:rFonts w:ascii="Times New Roman" w:eastAsia="Times New Roman" w:hAnsi="Times New Roman"/>
          <w:kern w:val="24"/>
          <w:sz w:val="22"/>
          <w:szCs w:val="22"/>
        </w:rPr>
        <w:t>PST, proximal straight tubule</w:t>
      </w:r>
      <w:r w:rsidR="00AA3D54">
        <w:rPr>
          <w:rFonts w:ascii="Times New Roman" w:hAnsi="Times New Roman" w:hint="eastAsia"/>
          <w:kern w:val="24"/>
          <w:sz w:val="22"/>
          <w:szCs w:val="22"/>
        </w:rPr>
        <w:t>;</w:t>
      </w:r>
      <w:r w:rsidR="00AA3D54" w:rsidRPr="00397E76">
        <w:rPr>
          <w:rFonts w:ascii="Times New Roman" w:eastAsia="Times New Roman" w:hAnsi="Times New Roman"/>
          <w:kern w:val="24"/>
          <w:sz w:val="22"/>
          <w:szCs w:val="22"/>
        </w:rPr>
        <w:t xml:space="preserve"> PCT, proximal convoluted tubule</w:t>
      </w:r>
      <w:r w:rsidR="00AA3D54">
        <w:rPr>
          <w:rFonts w:ascii="Times New Roman" w:eastAsia="Times New Roman" w:hAnsi="Times New Roman"/>
          <w:kern w:val="24"/>
          <w:sz w:val="22"/>
          <w:szCs w:val="22"/>
        </w:rPr>
        <w:t>;</w:t>
      </w:r>
      <w:r w:rsidR="00AA3D54" w:rsidRPr="00CC01BB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AA3D54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ND1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,</w:t>
      </w:r>
      <w:r w:rsidR="00023109" w:rsidRP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 xml:space="preserve"> </w:t>
      </w:r>
      <w:r w:rsidR="00023109" w:rsidRPr="00D35FC0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NADH dehydrogenase 1</w:t>
      </w:r>
      <w:r w:rsidR="00023109">
        <w:rPr>
          <w:rFonts w:ascii="Times New Roman" w:eastAsia="Times New Roman" w:hAnsi="Times New Roman" w:cs="Times New Roman"/>
          <w:color w:val="000000"/>
          <w:kern w:val="24"/>
          <w:sz w:val="22"/>
          <w:szCs w:val="22"/>
        </w:rPr>
        <w:t>.</w:t>
      </w:r>
    </w:p>
    <w:p w14:paraId="2F99FD3A" w14:textId="13025896" w:rsidR="00D35FC0" w:rsidRPr="00F41D6F" w:rsidRDefault="00D35FC0" w:rsidP="00D35FC0">
      <w:pPr>
        <w:wordWrap w:val="0"/>
        <w:spacing w:after="0" w:line="480" w:lineRule="auto"/>
        <w:jc w:val="both"/>
        <w:rPr>
          <w:rFonts w:ascii="굴림" w:hAnsi="굴림" w:cs="굴림"/>
          <w:kern w:val="0"/>
          <w:sz w:val="24"/>
          <w:szCs w:val="24"/>
        </w:rPr>
      </w:pPr>
    </w:p>
    <w:p w14:paraId="5180E874" w14:textId="2AE8AA45" w:rsidR="00A957E1" w:rsidRDefault="00A957E1" w:rsidP="004D667C">
      <w:pPr>
        <w:spacing w:after="160" w:line="259" w:lineRule="auto"/>
        <w:jc w:val="center"/>
        <w:rPr>
          <w:rFonts w:ascii="Times New Roman" w:hAnsi="Times New Roman"/>
          <w:bCs/>
          <w:color w:val="FF0000"/>
          <w:kern w:val="24"/>
          <w:sz w:val="22"/>
          <w:szCs w:val="24"/>
        </w:rPr>
      </w:pPr>
    </w:p>
    <w:p w14:paraId="0B35F5DE" w14:textId="55CDD8FD" w:rsidR="00E04E8E" w:rsidRDefault="00E04E8E" w:rsidP="00FD6E49">
      <w:pPr>
        <w:spacing w:after="160" w:line="480" w:lineRule="auto"/>
        <w:jc w:val="center"/>
        <w:rPr>
          <w:rFonts w:ascii="Times New Roman" w:eastAsia="바탕" w:hAnsi="Times New Roman" w:cs="Times New Roman"/>
          <w:b/>
          <w:bCs/>
          <w:sz w:val="22"/>
          <w:szCs w:val="24"/>
        </w:rPr>
      </w:pPr>
    </w:p>
    <w:p w14:paraId="0A67D180" w14:textId="58D13031" w:rsidR="00503982" w:rsidRDefault="008632D2" w:rsidP="00180DDB">
      <w:pPr>
        <w:spacing w:after="160" w:line="259" w:lineRule="auto"/>
        <w:jc w:val="both"/>
        <w:rPr>
          <w:rFonts w:ascii="Times New Roman" w:hAnsi="Times New Roman"/>
          <w:kern w:val="24"/>
          <w:sz w:val="22"/>
          <w:szCs w:val="22"/>
        </w:rPr>
      </w:pPr>
      <w:r>
        <w:rPr>
          <w:rFonts w:ascii="Times New Roman" w:eastAsia="Times New Roman" w:hAnsi="Times New Roman"/>
          <w:kern w:val="24"/>
          <w:sz w:val="22"/>
          <w:szCs w:val="22"/>
        </w:rPr>
        <w:br w:type="page"/>
      </w:r>
      <w:r w:rsidR="00947C75">
        <w:rPr>
          <w:rFonts w:ascii="Times New Roman" w:eastAsia="Times New Roman" w:hAnsi="Times New Roman"/>
          <w:noProof/>
          <w:kern w:val="24"/>
          <w:sz w:val="22"/>
          <w:szCs w:val="22"/>
        </w:rPr>
        <w:lastRenderedPageBreak/>
        <w:drawing>
          <wp:inline distT="0" distB="0" distL="0" distR="0" wp14:anchorId="2FDA4641" wp14:editId="4EA2DBA5">
            <wp:extent cx="3206750" cy="3609340"/>
            <wp:effectExtent l="0" t="0" r="0" b="0"/>
            <wp:docPr id="187738199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750" cy="3609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056B95" w14:textId="77777777" w:rsidR="00503982" w:rsidRDefault="00503982" w:rsidP="00647CEC">
      <w:pPr>
        <w:spacing w:after="160" w:line="259" w:lineRule="auto"/>
        <w:jc w:val="center"/>
        <w:rPr>
          <w:rFonts w:ascii="Times New Roman" w:hAnsi="Times New Roman"/>
          <w:b/>
          <w:color w:val="000000"/>
          <w:kern w:val="24"/>
          <w:sz w:val="22"/>
        </w:rPr>
      </w:pPr>
    </w:p>
    <w:p w14:paraId="229092AB" w14:textId="3C669FB6" w:rsidR="00D35FC0" w:rsidRPr="00D35FC0" w:rsidRDefault="00D35FC0" w:rsidP="00D35FC0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9.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Full blots of Figure 1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277785D9" w14:textId="77777777" w:rsidR="00503982" w:rsidRDefault="0050398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2AB86383" w14:textId="0262414F" w:rsidR="00503982" w:rsidRPr="00503982" w:rsidRDefault="00947C75" w:rsidP="00EF478A">
      <w:pPr>
        <w:pStyle w:val="aa"/>
        <w:spacing w:after="160" w:line="259" w:lineRule="auto"/>
        <w:ind w:leftChars="40" w:left="80"/>
        <w:jc w:val="both"/>
        <w:rPr>
          <w:rFonts w:ascii="Times New Roman" w:hAnsi="Times New Roman"/>
          <w:color w:val="000000"/>
          <w:kern w:val="24"/>
          <w:sz w:val="22"/>
        </w:rPr>
      </w:pPr>
      <w:r>
        <w:rPr>
          <w:rFonts w:ascii="Times New Roman" w:hAnsi="Times New Roman"/>
          <w:noProof/>
          <w:color w:val="000000"/>
          <w:kern w:val="24"/>
          <w:sz w:val="22"/>
        </w:rPr>
        <w:lastRenderedPageBreak/>
        <w:drawing>
          <wp:inline distT="0" distB="0" distL="0" distR="0" wp14:anchorId="6786C31A" wp14:editId="4C8C558D">
            <wp:extent cx="5612130" cy="5738448"/>
            <wp:effectExtent l="0" t="0" r="7620" b="0"/>
            <wp:docPr id="47181189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145" cy="57435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075569" w14:textId="77777777" w:rsidR="00503982" w:rsidRDefault="00503982" w:rsidP="00503982">
      <w:pPr>
        <w:spacing w:after="160" w:line="259" w:lineRule="auto"/>
        <w:rPr>
          <w:rFonts w:ascii="Times New Roman" w:hAnsi="Times New Roman"/>
          <w:b/>
          <w:color w:val="000000"/>
          <w:kern w:val="24"/>
          <w:sz w:val="22"/>
        </w:rPr>
      </w:pPr>
    </w:p>
    <w:p w14:paraId="1167107F" w14:textId="00074E0F" w:rsidR="00D35FC0" w:rsidRPr="00D35FC0" w:rsidRDefault="00D35FC0" w:rsidP="00D35FC0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10.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Full blots of Figure 4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14734E6C" w14:textId="77777777" w:rsidR="00503982" w:rsidRDefault="0050398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5B01A22B" w14:textId="25578021" w:rsidR="00503982" w:rsidRPr="00503982" w:rsidRDefault="002061F5" w:rsidP="002061F5">
      <w:pPr>
        <w:pStyle w:val="aa"/>
        <w:spacing w:after="160" w:line="259" w:lineRule="auto"/>
        <w:ind w:leftChars="0" w:left="880"/>
        <w:rPr>
          <w:rFonts w:ascii="Times New Roman" w:hAnsi="Times New Roman"/>
          <w:color w:val="000000"/>
          <w:kern w:val="24"/>
          <w:sz w:val="22"/>
        </w:rPr>
      </w:pPr>
      <w:r>
        <w:rPr>
          <w:rFonts w:ascii="Times New Roman" w:hAnsi="Times New Roman"/>
          <w:noProof/>
          <w:color w:val="000000"/>
          <w:kern w:val="24"/>
          <w:sz w:val="22"/>
        </w:rPr>
        <w:lastRenderedPageBreak/>
        <w:drawing>
          <wp:inline distT="0" distB="0" distL="0" distR="0" wp14:anchorId="634FF94F" wp14:editId="3432B054">
            <wp:extent cx="5100807" cy="7343775"/>
            <wp:effectExtent l="0" t="0" r="0" b="0"/>
            <wp:docPr id="66228378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446" cy="73590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42C873" w14:textId="3967AD21" w:rsidR="00D35FC0" w:rsidRPr="00D35FC0" w:rsidRDefault="00D35FC0" w:rsidP="00D35FC0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11.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Full blots of</w:t>
      </w:r>
      <w:r w:rsidR="00486093" w:rsidRPr="00D35FC0">
        <w:rPr>
          <w:rFonts w:ascii="Times New Roman" w:hAnsi="Times New Roman"/>
          <w:b/>
          <w:bCs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Figure 6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37C538E7" w14:textId="77777777" w:rsidR="00503982" w:rsidRDefault="0050398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3909A066" w14:textId="341B78EE" w:rsidR="00503982" w:rsidRDefault="00224CE9" w:rsidP="00503982">
      <w:pPr>
        <w:spacing w:after="160" w:line="259" w:lineRule="auto"/>
        <w:jc w:val="center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noProof/>
          <w:color w:val="000000"/>
          <w:kern w:val="24"/>
          <w:sz w:val="22"/>
        </w:rPr>
        <w:lastRenderedPageBreak/>
        <w:drawing>
          <wp:inline distT="0" distB="0" distL="0" distR="0" wp14:anchorId="2659A954" wp14:editId="37117753">
            <wp:extent cx="2761615" cy="5773420"/>
            <wp:effectExtent l="0" t="0" r="635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615" cy="5773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34B1FB" w14:textId="77777777" w:rsidR="00503982" w:rsidRDefault="00503982" w:rsidP="00503982">
      <w:pPr>
        <w:spacing w:after="160" w:line="259" w:lineRule="auto"/>
        <w:rPr>
          <w:rFonts w:ascii="Times New Roman" w:hAnsi="Times New Roman"/>
          <w:b/>
          <w:color w:val="000000"/>
          <w:kern w:val="24"/>
          <w:sz w:val="22"/>
        </w:rPr>
      </w:pPr>
    </w:p>
    <w:p w14:paraId="2F7AD836" w14:textId="3529A45C" w:rsidR="00D35FC0" w:rsidRPr="00D35FC0" w:rsidRDefault="00D35FC0" w:rsidP="00D35FC0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12.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Full blots of Figure 7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48B6749D" w14:textId="77777777" w:rsidR="00503982" w:rsidRDefault="00503982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color w:val="000000"/>
          <w:kern w:val="24"/>
          <w:sz w:val="22"/>
        </w:rPr>
        <w:br w:type="page"/>
      </w:r>
    </w:p>
    <w:p w14:paraId="57E9C830" w14:textId="215D1C23" w:rsidR="00503982" w:rsidRDefault="002061F5" w:rsidP="00703DB0">
      <w:pPr>
        <w:spacing w:after="160" w:line="259" w:lineRule="auto"/>
        <w:jc w:val="center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noProof/>
          <w:color w:val="000000"/>
          <w:kern w:val="24"/>
          <w:sz w:val="22"/>
        </w:rPr>
        <w:lastRenderedPageBreak/>
        <w:drawing>
          <wp:inline distT="0" distB="0" distL="0" distR="0" wp14:anchorId="39352296" wp14:editId="4F523F8E">
            <wp:extent cx="5023485" cy="3335020"/>
            <wp:effectExtent l="0" t="0" r="5715" b="0"/>
            <wp:docPr id="1505142742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85" cy="3335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2904F0" w14:textId="798978DF" w:rsidR="00D35FC0" w:rsidRDefault="00D35FC0" w:rsidP="00D35FC0">
      <w:pPr>
        <w:spacing w:after="160" w:line="259" w:lineRule="auto"/>
        <w:rPr>
          <w:rFonts w:ascii="Times New Roman" w:hAnsi="Times New Roman"/>
          <w:b/>
          <w:bCs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13.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>
        <w:rPr>
          <w:rFonts w:ascii="Times New Roman" w:hAnsi="Times New Roman" w:hint="eastAsia"/>
          <w:b/>
          <w:color w:val="000000"/>
          <w:kern w:val="24"/>
          <w:sz w:val="22"/>
        </w:rPr>
        <w:t xml:space="preserve">Full blots of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4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62113650" w14:textId="77777777" w:rsidR="00D35FC0" w:rsidRDefault="00D35FC0">
      <w:pPr>
        <w:spacing w:after="160" w:line="259" w:lineRule="auto"/>
        <w:jc w:val="both"/>
        <w:rPr>
          <w:rFonts w:ascii="Times New Roman" w:hAnsi="Times New Roman"/>
          <w:b/>
          <w:bCs/>
          <w:color w:val="000000"/>
          <w:kern w:val="24"/>
          <w:sz w:val="22"/>
        </w:rPr>
      </w:pPr>
      <w:r>
        <w:rPr>
          <w:rFonts w:ascii="Times New Roman" w:hAnsi="Times New Roman"/>
          <w:b/>
          <w:bCs/>
          <w:color w:val="000000"/>
          <w:kern w:val="24"/>
          <w:sz w:val="22"/>
        </w:rPr>
        <w:br w:type="page"/>
      </w:r>
    </w:p>
    <w:p w14:paraId="3612CE86" w14:textId="7FA4F7BD" w:rsidR="00D35FC0" w:rsidRPr="00D35FC0" w:rsidRDefault="002061F5" w:rsidP="00D35FC0">
      <w:pPr>
        <w:spacing w:after="160" w:line="259" w:lineRule="auto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noProof/>
          <w:color w:val="000000"/>
          <w:kern w:val="24"/>
          <w:sz w:val="22"/>
        </w:rPr>
        <w:lastRenderedPageBreak/>
        <w:drawing>
          <wp:inline distT="0" distB="0" distL="0" distR="0" wp14:anchorId="7864DDFB" wp14:editId="4E477BF1">
            <wp:extent cx="5645596" cy="8015605"/>
            <wp:effectExtent l="0" t="0" r="0" b="4445"/>
            <wp:docPr id="1392515434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979" cy="80189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50616C" w14:textId="166EA89E" w:rsidR="00D35FC0" w:rsidRDefault="00D35FC0" w:rsidP="00D35FC0">
      <w:pPr>
        <w:spacing w:after="160" w:line="259" w:lineRule="auto"/>
        <w:rPr>
          <w:rFonts w:ascii="Times New Roman" w:hAnsi="Times New Roman"/>
          <w:b/>
          <w:bCs/>
          <w:color w:val="000000"/>
          <w:kern w:val="24"/>
          <w:sz w:val="22"/>
        </w:rPr>
      </w:pP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Supplementary Figure 14.</w:t>
      </w:r>
      <w:r w:rsidRPr="00D35FC0">
        <w:rPr>
          <w:rFonts w:ascii="Times New Roman" w:hAnsi="Times New Roman"/>
          <w:b/>
          <w:color w:val="000000"/>
          <w:kern w:val="24"/>
          <w:sz w:val="22"/>
        </w:rPr>
        <w:t xml:space="preserve"> </w:t>
      </w:r>
      <w:r w:rsidRPr="00D35FC0">
        <w:rPr>
          <w:rFonts w:ascii="Times New Roman" w:hAnsi="Times New Roman"/>
          <w:b/>
          <w:bCs/>
          <w:color w:val="000000"/>
          <w:kern w:val="24"/>
          <w:sz w:val="22"/>
        </w:rPr>
        <w:t>Full blots of Supplementary Figure 6</w:t>
      </w:r>
      <w:r w:rsidR="00F97905">
        <w:rPr>
          <w:rFonts w:ascii="Times New Roman" w:hAnsi="Times New Roman"/>
          <w:b/>
          <w:bCs/>
          <w:color w:val="000000"/>
          <w:kern w:val="24"/>
          <w:sz w:val="22"/>
        </w:rPr>
        <w:t>.</w:t>
      </w:r>
    </w:p>
    <w:p w14:paraId="4081A284" w14:textId="5536F376" w:rsidR="00D35FC0" w:rsidRPr="00D35FC0" w:rsidRDefault="00D35FC0" w:rsidP="002061F5">
      <w:pPr>
        <w:spacing w:after="160" w:line="259" w:lineRule="auto"/>
        <w:jc w:val="both"/>
        <w:rPr>
          <w:rFonts w:ascii="Times New Roman" w:hAnsi="Times New Roman"/>
          <w:b/>
          <w:color w:val="000000"/>
          <w:kern w:val="24"/>
          <w:sz w:val="22"/>
        </w:rPr>
      </w:pPr>
      <w:r>
        <w:rPr>
          <w:rFonts w:ascii="Times New Roman" w:hAnsi="Times New Roman"/>
          <w:b/>
          <w:bCs/>
          <w:color w:val="000000"/>
          <w:kern w:val="24"/>
          <w:sz w:val="22"/>
        </w:rPr>
        <w:br w:type="page"/>
      </w:r>
      <w:r w:rsidR="002061F5">
        <w:rPr>
          <w:rFonts w:ascii="Times New Roman" w:hAnsi="Times New Roman"/>
          <w:b/>
          <w:bCs/>
          <w:noProof/>
          <w:color w:val="000000"/>
          <w:kern w:val="24"/>
          <w:sz w:val="22"/>
        </w:rPr>
        <w:lastRenderedPageBreak/>
        <w:drawing>
          <wp:inline distT="0" distB="0" distL="0" distR="0" wp14:anchorId="0C1C27BE" wp14:editId="426147AD">
            <wp:extent cx="5482713" cy="7159625"/>
            <wp:effectExtent l="0" t="0" r="0" b="3175"/>
            <wp:docPr id="355330846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237" cy="7166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2B50F8" w14:textId="64F878C8" w:rsidR="00D35FC0" w:rsidRPr="000A69D7" w:rsidRDefault="00D35FC0" w:rsidP="00D35FC0">
      <w:pPr>
        <w:wordWrap w:val="0"/>
        <w:spacing w:after="160" w:line="256" w:lineRule="auto"/>
        <w:rPr>
          <w:rFonts w:ascii="굴림" w:eastAsia="굴림" w:hAnsi="굴림" w:cs="굴림"/>
          <w:kern w:val="0"/>
          <w:sz w:val="22"/>
          <w:szCs w:val="24"/>
        </w:rPr>
      </w:pPr>
      <w:r w:rsidRPr="000A69D7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4"/>
        </w:rPr>
        <w:t>Supplementary Figure 15.</w:t>
      </w:r>
      <w:r w:rsidRPr="000A69D7">
        <w:rPr>
          <w:rFonts w:ascii="Times New Roman" w:eastAsia="맑은 고딕" w:hAnsi="Times New Roman" w:cs="Times New Roman"/>
          <w:color w:val="000000"/>
          <w:kern w:val="24"/>
          <w:sz w:val="22"/>
          <w:szCs w:val="24"/>
        </w:rPr>
        <w:t xml:space="preserve"> </w:t>
      </w:r>
      <w:r w:rsidRPr="000A69D7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4"/>
        </w:rPr>
        <w:t>Full blots of Supplementary Figure 7</w:t>
      </w:r>
      <w:r w:rsidR="00F97905" w:rsidRPr="000A69D7">
        <w:rPr>
          <w:rFonts w:ascii="Times New Roman" w:eastAsia="맑은 고딕" w:hAnsi="Times New Roman" w:cs="Times New Roman"/>
          <w:b/>
          <w:bCs/>
          <w:color w:val="000000"/>
          <w:kern w:val="24"/>
          <w:sz w:val="22"/>
          <w:szCs w:val="24"/>
        </w:rPr>
        <w:t>.</w:t>
      </w:r>
    </w:p>
    <w:p w14:paraId="0FC28409" w14:textId="77777777" w:rsidR="00703DB0" w:rsidRPr="00D35FC0" w:rsidRDefault="00703DB0" w:rsidP="00EF478A">
      <w:pPr>
        <w:spacing w:after="160" w:line="259" w:lineRule="auto"/>
        <w:rPr>
          <w:rFonts w:ascii="Times New Roman" w:hAnsi="Times New Roman"/>
          <w:color w:val="000000"/>
          <w:kern w:val="24"/>
          <w:sz w:val="22"/>
        </w:rPr>
      </w:pPr>
    </w:p>
    <w:sectPr w:rsidR="00703DB0" w:rsidRPr="00D35FC0">
      <w:footerReference w:type="default" r:id="rId23"/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77314" w14:textId="77777777" w:rsidR="00C009A4" w:rsidRDefault="00C009A4">
      <w:pPr>
        <w:spacing w:after="0" w:line="240" w:lineRule="auto"/>
      </w:pPr>
      <w:r>
        <w:separator/>
      </w:r>
    </w:p>
  </w:endnote>
  <w:endnote w:type="continuationSeparator" w:id="0">
    <w:p w14:paraId="4156F543" w14:textId="77777777" w:rsidR="00C009A4" w:rsidRDefault="00C00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90F5CF6" w14:textId="53DEE525" w:rsidR="00B152FA" w:rsidRPr="00A265E2" w:rsidRDefault="00A3407B">
        <w:pPr>
          <w:pStyle w:val="a4"/>
          <w:jc w:val="center"/>
          <w:rPr>
            <w:rFonts w:ascii="Times New Roman" w:hAnsi="Times New Roman" w:cs="Times New Roman"/>
          </w:rPr>
        </w:pPr>
        <w:r w:rsidRPr="00A265E2">
          <w:rPr>
            <w:rFonts w:ascii="Times New Roman" w:hAnsi="Times New Roman" w:cs="Times New Roman"/>
          </w:rPr>
          <w:fldChar w:fldCharType="begin"/>
        </w:r>
        <w:r w:rsidRPr="00A265E2">
          <w:rPr>
            <w:rFonts w:ascii="Times New Roman" w:hAnsi="Times New Roman" w:cs="Times New Roman"/>
          </w:rPr>
          <w:instrText>PAGE   \* MERGEFORMAT</w:instrText>
        </w:r>
        <w:r w:rsidRPr="00A265E2">
          <w:rPr>
            <w:rFonts w:ascii="Times New Roman" w:hAnsi="Times New Roman" w:cs="Times New Roman"/>
          </w:rPr>
          <w:fldChar w:fldCharType="separate"/>
        </w:r>
        <w:r w:rsidR="00BD5CA0" w:rsidRPr="00BD5CA0">
          <w:rPr>
            <w:rFonts w:ascii="Times New Roman" w:hAnsi="Times New Roman" w:cs="Times New Roman"/>
            <w:noProof/>
            <w:lang w:val="ko-KR"/>
          </w:rPr>
          <w:t>2</w:t>
        </w:r>
        <w:r w:rsidRPr="00A265E2">
          <w:rPr>
            <w:rFonts w:ascii="Times New Roman" w:hAnsi="Times New Roman" w:cs="Times New Roman"/>
          </w:rPr>
          <w:fldChar w:fldCharType="end"/>
        </w:r>
      </w:p>
    </w:sdtContent>
  </w:sdt>
  <w:p w14:paraId="7D6E060E" w14:textId="77777777" w:rsidR="00B152FA" w:rsidRDefault="00B152F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ADE39" w14:textId="77777777" w:rsidR="00C009A4" w:rsidRDefault="00C009A4">
      <w:pPr>
        <w:spacing w:after="0" w:line="240" w:lineRule="auto"/>
      </w:pPr>
      <w:r>
        <w:separator/>
      </w:r>
    </w:p>
  </w:footnote>
  <w:footnote w:type="continuationSeparator" w:id="0">
    <w:p w14:paraId="74D63FCD" w14:textId="77777777" w:rsidR="00C009A4" w:rsidRDefault="00C00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D3D10"/>
    <w:multiLevelType w:val="hybridMultilevel"/>
    <w:tmpl w:val="BAFCEC66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4AAF5025"/>
    <w:multiLevelType w:val="hybridMultilevel"/>
    <w:tmpl w:val="E3EC584E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636F6EAD"/>
    <w:multiLevelType w:val="hybridMultilevel"/>
    <w:tmpl w:val="348C2BBE"/>
    <w:lvl w:ilvl="0" w:tplc="76F0745C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69065B0B"/>
    <w:multiLevelType w:val="hybridMultilevel"/>
    <w:tmpl w:val="F7E4768A"/>
    <w:lvl w:ilvl="0" w:tplc="04090001">
      <w:start w:val="1"/>
      <w:numFmt w:val="bullet"/>
      <w:lvlText w:val=""/>
      <w:lvlJc w:val="left"/>
      <w:pPr>
        <w:ind w:left="1675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5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9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3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1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5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5" w:hanging="440"/>
      </w:pPr>
      <w:rPr>
        <w:rFonts w:ascii="Wingdings" w:hAnsi="Wingdings" w:hint="default"/>
      </w:rPr>
    </w:lvl>
  </w:abstractNum>
  <w:num w:numId="1" w16cid:durableId="1288315928">
    <w:abstractNumId w:val="3"/>
  </w:num>
  <w:num w:numId="2" w16cid:durableId="41516880">
    <w:abstractNumId w:val="0"/>
  </w:num>
  <w:num w:numId="3" w16cid:durableId="1393574730">
    <w:abstractNumId w:val="1"/>
  </w:num>
  <w:num w:numId="4" w16cid:durableId="10210813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Kidney Intl Copy(real)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e259awkdzpr8erxt0v0w5t9s2ex5xdxdpt&quot;&gt;Manuscript_KI_PRS inhibitor-Converted&lt;record-ids&gt;&lt;item&gt;71&lt;/item&gt;&lt;/record-ids&gt;&lt;/item&gt;&lt;/Libraries&gt;"/>
  </w:docVars>
  <w:rsids>
    <w:rsidRoot w:val="00A3407B"/>
    <w:rsid w:val="0000075E"/>
    <w:rsid w:val="00001215"/>
    <w:rsid w:val="00014196"/>
    <w:rsid w:val="000210EB"/>
    <w:rsid w:val="0002222F"/>
    <w:rsid w:val="00023109"/>
    <w:rsid w:val="000242D5"/>
    <w:rsid w:val="00032DC1"/>
    <w:rsid w:val="000342DE"/>
    <w:rsid w:val="00034F7F"/>
    <w:rsid w:val="00035680"/>
    <w:rsid w:val="00046927"/>
    <w:rsid w:val="000505BF"/>
    <w:rsid w:val="0006368E"/>
    <w:rsid w:val="00074D4F"/>
    <w:rsid w:val="000764FC"/>
    <w:rsid w:val="00077D47"/>
    <w:rsid w:val="000827E2"/>
    <w:rsid w:val="00086B8D"/>
    <w:rsid w:val="000962DB"/>
    <w:rsid w:val="000A00AD"/>
    <w:rsid w:val="000A264B"/>
    <w:rsid w:val="000A69D7"/>
    <w:rsid w:val="000B7C9A"/>
    <w:rsid w:val="000C607A"/>
    <w:rsid w:val="000C7509"/>
    <w:rsid w:val="000D28A6"/>
    <w:rsid w:val="000D4C4A"/>
    <w:rsid w:val="000E1E6A"/>
    <w:rsid w:val="000E42C9"/>
    <w:rsid w:val="000E4A74"/>
    <w:rsid w:val="000E687B"/>
    <w:rsid w:val="000F5587"/>
    <w:rsid w:val="000F5A62"/>
    <w:rsid w:val="00107138"/>
    <w:rsid w:val="00110FDF"/>
    <w:rsid w:val="00116035"/>
    <w:rsid w:val="00122B04"/>
    <w:rsid w:val="00130331"/>
    <w:rsid w:val="00131BC9"/>
    <w:rsid w:val="001417B9"/>
    <w:rsid w:val="00141A37"/>
    <w:rsid w:val="00145B64"/>
    <w:rsid w:val="0014645C"/>
    <w:rsid w:val="00150CE1"/>
    <w:rsid w:val="00157502"/>
    <w:rsid w:val="00163B10"/>
    <w:rsid w:val="00170A65"/>
    <w:rsid w:val="00171616"/>
    <w:rsid w:val="00175C8D"/>
    <w:rsid w:val="00180DDB"/>
    <w:rsid w:val="001842F7"/>
    <w:rsid w:val="0019337F"/>
    <w:rsid w:val="00194C36"/>
    <w:rsid w:val="00196149"/>
    <w:rsid w:val="001A04BC"/>
    <w:rsid w:val="001A1784"/>
    <w:rsid w:val="001A40F3"/>
    <w:rsid w:val="001B1533"/>
    <w:rsid w:val="001B4930"/>
    <w:rsid w:val="001C667F"/>
    <w:rsid w:val="001D4002"/>
    <w:rsid w:val="001F4491"/>
    <w:rsid w:val="00202586"/>
    <w:rsid w:val="00202DF2"/>
    <w:rsid w:val="0020311F"/>
    <w:rsid w:val="002061F5"/>
    <w:rsid w:val="00207D8D"/>
    <w:rsid w:val="00210FA7"/>
    <w:rsid w:val="00212F6E"/>
    <w:rsid w:val="00213CBC"/>
    <w:rsid w:val="00213EA7"/>
    <w:rsid w:val="002141ED"/>
    <w:rsid w:val="002151B8"/>
    <w:rsid w:val="00216D17"/>
    <w:rsid w:val="002234B8"/>
    <w:rsid w:val="00224CE9"/>
    <w:rsid w:val="002263FC"/>
    <w:rsid w:val="00237ACA"/>
    <w:rsid w:val="002418D7"/>
    <w:rsid w:val="00241917"/>
    <w:rsid w:val="002440CD"/>
    <w:rsid w:val="00247E1B"/>
    <w:rsid w:val="0025063A"/>
    <w:rsid w:val="00266501"/>
    <w:rsid w:val="002665B5"/>
    <w:rsid w:val="00272A62"/>
    <w:rsid w:val="00273934"/>
    <w:rsid w:val="00275629"/>
    <w:rsid w:val="00284CAD"/>
    <w:rsid w:val="002853E9"/>
    <w:rsid w:val="00290FE1"/>
    <w:rsid w:val="002A2E2C"/>
    <w:rsid w:val="002B38DC"/>
    <w:rsid w:val="002B5256"/>
    <w:rsid w:val="002B6669"/>
    <w:rsid w:val="002C15DD"/>
    <w:rsid w:val="002C3129"/>
    <w:rsid w:val="002C3845"/>
    <w:rsid w:val="002E4E91"/>
    <w:rsid w:val="002E557D"/>
    <w:rsid w:val="00320697"/>
    <w:rsid w:val="003240F5"/>
    <w:rsid w:val="003340D4"/>
    <w:rsid w:val="00345E92"/>
    <w:rsid w:val="003466F3"/>
    <w:rsid w:val="00350979"/>
    <w:rsid w:val="00351624"/>
    <w:rsid w:val="00362C00"/>
    <w:rsid w:val="003755E3"/>
    <w:rsid w:val="003772A0"/>
    <w:rsid w:val="00390154"/>
    <w:rsid w:val="00390BD4"/>
    <w:rsid w:val="00390E47"/>
    <w:rsid w:val="003A00E3"/>
    <w:rsid w:val="003A6441"/>
    <w:rsid w:val="003B05AC"/>
    <w:rsid w:val="003C54E9"/>
    <w:rsid w:val="003C649A"/>
    <w:rsid w:val="003D4268"/>
    <w:rsid w:val="003D7509"/>
    <w:rsid w:val="003E2652"/>
    <w:rsid w:val="003E3670"/>
    <w:rsid w:val="003E5D2B"/>
    <w:rsid w:val="003F589A"/>
    <w:rsid w:val="004072F4"/>
    <w:rsid w:val="00412629"/>
    <w:rsid w:val="00415C23"/>
    <w:rsid w:val="00430832"/>
    <w:rsid w:val="00430B29"/>
    <w:rsid w:val="00433DD3"/>
    <w:rsid w:val="00441476"/>
    <w:rsid w:val="00443EB5"/>
    <w:rsid w:val="0045017E"/>
    <w:rsid w:val="0045584C"/>
    <w:rsid w:val="00456FCC"/>
    <w:rsid w:val="00461612"/>
    <w:rsid w:val="00461BBD"/>
    <w:rsid w:val="00464075"/>
    <w:rsid w:val="00476D2F"/>
    <w:rsid w:val="00483F36"/>
    <w:rsid w:val="00484664"/>
    <w:rsid w:val="00486093"/>
    <w:rsid w:val="0049033D"/>
    <w:rsid w:val="00493DEE"/>
    <w:rsid w:val="004A075F"/>
    <w:rsid w:val="004A1982"/>
    <w:rsid w:val="004A36BA"/>
    <w:rsid w:val="004A4F8B"/>
    <w:rsid w:val="004A5947"/>
    <w:rsid w:val="004C3BE5"/>
    <w:rsid w:val="004C56A0"/>
    <w:rsid w:val="004C64C7"/>
    <w:rsid w:val="004C7047"/>
    <w:rsid w:val="004D667C"/>
    <w:rsid w:val="004E1D29"/>
    <w:rsid w:val="004F6C1A"/>
    <w:rsid w:val="00503982"/>
    <w:rsid w:val="00504271"/>
    <w:rsid w:val="00504657"/>
    <w:rsid w:val="005108EB"/>
    <w:rsid w:val="00512A3D"/>
    <w:rsid w:val="0051405B"/>
    <w:rsid w:val="00517093"/>
    <w:rsid w:val="00525AED"/>
    <w:rsid w:val="005265B7"/>
    <w:rsid w:val="00527A7E"/>
    <w:rsid w:val="00535648"/>
    <w:rsid w:val="00543EB7"/>
    <w:rsid w:val="00544404"/>
    <w:rsid w:val="005459EE"/>
    <w:rsid w:val="00553ED3"/>
    <w:rsid w:val="00564C5B"/>
    <w:rsid w:val="00566701"/>
    <w:rsid w:val="00570256"/>
    <w:rsid w:val="0057172F"/>
    <w:rsid w:val="00575A65"/>
    <w:rsid w:val="005866E3"/>
    <w:rsid w:val="005869A9"/>
    <w:rsid w:val="005A10FF"/>
    <w:rsid w:val="005B2D3F"/>
    <w:rsid w:val="005B5B49"/>
    <w:rsid w:val="005B78C5"/>
    <w:rsid w:val="005C24E8"/>
    <w:rsid w:val="005C52BE"/>
    <w:rsid w:val="005C6149"/>
    <w:rsid w:val="005D4EF2"/>
    <w:rsid w:val="005D7FF6"/>
    <w:rsid w:val="005E1D92"/>
    <w:rsid w:val="005E4A57"/>
    <w:rsid w:val="005E6557"/>
    <w:rsid w:val="005F44BA"/>
    <w:rsid w:val="005F6FE9"/>
    <w:rsid w:val="005F7AB2"/>
    <w:rsid w:val="006004B1"/>
    <w:rsid w:val="00602521"/>
    <w:rsid w:val="006037C1"/>
    <w:rsid w:val="00604F14"/>
    <w:rsid w:val="006111F5"/>
    <w:rsid w:val="00611FC3"/>
    <w:rsid w:val="006152FF"/>
    <w:rsid w:val="006377F0"/>
    <w:rsid w:val="00646782"/>
    <w:rsid w:val="00647CEC"/>
    <w:rsid w:val="006508E8"/>
    <w:rsid w:val="0066292D"/>
    <w:rsid w:val="006645B9"/>
    <w:rsid w:val="00670F06"/>
    <w:rsid w:val="00681782"/>
    <w:rsid w:val="00681F96"/>
    <w:rsid w:val="00682D99"/>
    <w:rsid w:val="00686D9D"/>
    <w:rsid w:val="00694730"/>
    <w:rsid w:val="006A5712"/>
    <w:rsid w:val="006B10F1"/>
    <w:rsid w:val="006B3A01"/>
    <w:rsid w:val="006B48F3"/>
    <w:rsid w:val="006C2F73"/>
    <w:rsid w:val="006D1AAA"/>
    <w:rsid w:val="006E7C98"/>
    <w:rsid w:val="006F0E9C"/>
    <w:rsid w:val="006F1A23"/>
    <w:rsid w:val="006F23A1"/>
    <w:rsid w:val="006F45DF"/>
    <w:rsid w:val="006F702C"/>
    <w:rsid w:val="006F78BB"/>
    <w:rsid w:val="00703DB0"/>
    <w:rsid w:val="0070612B"/>
    <w:rsid w:val="00707AF2"/>
    <w:rsid w:val="00713843"/>
    <w:rsid w:val="0071675E"/>
    <w:rsid w:val="007212E2"/>
    <w:rsid w:val="00722E13"/>
    <w:rsid w:val="00724F0D"/>
    <w:rsid w:val="00732A82"/>
    <w:rsid w:val="00733EBF"/>
    <w:rsid w:val="00735274"/>
    <w:rsid w:val="007402BC"/>
    <w:rsid w:val="00742872"/>
    <w:rsid w:val="00750901"/>
    <w:rsid w:val="00751519"/>
    <w:rsid w:val="007624A4"/>
    <w:rsid w:val="00764DD2"/>
    <w:rsid w:val="00766096"/>
    <w:rsid w:val="007709A4"/>
    <w:rsid w:val="00771F32"/>
    <w:rsid w:val="00773B2A"/>
    <w:rsid w:val="00774512"/>
    <w:rsid w:val="00774757"/>
    <w:rsid w:val="00787C83"/>
    <w:rsid w:val="007912F7"/>
    <w:rsid w:val="00795824"/>
    <w:rsid w:val="00797F36"/>
    <w:rsid w:val="007A01B2"/>
    <w:rsid w:val="007B6D19"/>
    <w:rsid w:val="007B763B"/>
    <w:rsid w:val="007D71A5"/>
    <w:rsid w:val="007D78FF"/>
    <w:rsid w:val="007E30EB"/>
    <w:rsid w:val="00810B67"/>
    <w:rsid w:val="0081159D"/>
    <w:rsid w:val="00811611"/>
    <w:rsid w:val="008318B6"/>
    <w:rsid w:val="0083278D"/>
    <w:rsid w:val="00836856"/>
    <w:rsid w:val="00842E92"/>
    <w:rsid w:val="00852791"/>
    <w:rsid w:val="00856F68"/>
    <w:rsid w:val="008632D2"/>
    <w:rsid w:val="00863767"/>
    <w:rsid w:val="00863998"/>
    <w:rsid w:val="008732D6"/>
    <w:rsid w:val="00874C33"/>
    <w:rsid w:val="00875736"/>
    <w:rsid w:val="00892CA7"/>
    <w:rsid w:val="00894ACC"/>
    <w:rsid w:val="008A22E7"/>
    <w:rsid w:val="008A3ADC"/>
    <w:rsid w:val="008A7DA8"/>
    <w:rsid w:val="008B4083"/>
    <w:rsid w:val="008B60FD"/>
    <w:rsid w:val="008B6E56"/>
    <w:rsid w:val="008C04D4"/>
    <w:rsid w:val="008C49A2"/>
    <w:rsid w:val="008D3876"/>
    <w:rsid w:val="008E44C4"/>
    <w:rsid w:val="008E4C96"/>
    <w:rsid w:val="008F0923"/>
    <w:rsid w:val="00905C34"/>
    <w:rsid w:val="009104A8"/>
    <w:rsid w:val="009146F2"/>
    <w:rsid w:val="00934329"/>
    <w:rsid w:val="009425F7"/>
    <w:rsid w:val="00947C75"/>
    <w:rsid w:val="00952850"/>
    <w:rsid w:val="00954741"/>
    <w:rsid w:val="009614D6"/>
    <w:rsid w:val="00973760"/>
    <w:rsid w:val="00973EAB"/>
    <w:rsid w:val="00987D70"/>
    <w:rsid w:val="00987E0B"/>
    <w:rsid w:val="009904ED"/>
    <w:rsid w:val="0099080C"/>
    <w:rsid w:val="009938D0"/>
    <w:rsid w:val="00993DA0"/>
    <w:rsid w:val="00994FA1"/>
    <w:rsid w:val="009A1FB8"/>
    <w:rsid w:val="009A4D42"/>
    <w:rsid w:val="009A75B1"/>
    <w:rsid w:val="009B2DE0"/>
    <w:rsid w:val="009B539B"/>
    <w:rsid w:val="009B5B19"/>
    <w:rsid w:val="009B71CD"/>
    <w:rsid w:val="009C14F7"/>
    <w:rsid w:val="009D4BB2"/>
    <w:rsid w:val="009E35CD"/>
    <w:rsid w:val="009E5D5E"/>
    <w:rsid w:val="009E7427"/>
    <w:rsid w:val="009F12F4"/>
    <w:rsid w:val="009F651A"/>
    <w:rsid w:val="009F7B6B"/>
    <w:rsid w:val="00A01496"/>
    <w:rsid w:val="00A12B72"/>
    <w:rsid w:val="00A13A3A"/>
    <w:rsid w:val="00A15A06"/>
    <w:rsid w:val="00A16399"/>
    <w:rsid w:val="00A17906"/>
    <w:rsid w:val="00A265E2"/>
    <w:rsid w:val="00A267B9"/>
    <w:rsid w:val="00A3407B"/>
    <w:rsid w:val="00A3436B"/>
    <w:rsid w:val="00A34450"/>
    <w:rsid w:val="00A40B96"/>
    <w:rsid w:val="00A50023"/>
    <w:rsid w:val="00A511C9"/>
    <w:rsid w:val="00A72185"/>
    <w:rsid w:val="00A72316"/>
    <w:rsid w:val="00A83E95"/>
    <w:rsid w:val="00A84B53"/>
    <w:rsid w:val="00A8702A"/>
    <w:rsid w:val="00A94E65"/>
    <w:rsid w:val="00A957E1"/>
    <w:rsid w:val="00AA3D13"/>
    <w:rsid w:val="00AA3D54"/>
    <w:rsid w:val="00AA7650"/>
    <w:rsid w:val="00AB36F4"/>
    <w:rsid w:val="00AB3AF6"/>
    <w:rsid w:val="00AC2FB8"/>
    <w:rsid w:val="00AC66A3"/>
    <w:rsid w:val="00AC73ED"/>
    <w:rsid w:val="00AD0ED1"/>
    <w:rsid w:val="00AD2EA6"/>
    <w:rsid w:val="00AE12FD"/>
    <w:rsid w:val="00AE18BC"/>
    <w:rsid w:val="00AF3EE1"/>
    <w:rsid w:val="00AF3F74"/>
    <w:rsid w:val="00B06B8D"/>
    <w:rsid w:val="00B131F5"/>
    <w:rsid w:val="00B14769"/>
    <w:rsid w:val="00B152FA"/>
    <w:rsid w:val="00B212B9"/>
    <w:rsid w:val="00B23484"/>
    <w:rsid w:val="00B3156A"/>
    <w:rsid w:val="00B4063A"/>
    <w:rsid w:val="00B4111F"/>
    <w:rsid w:val="00B456C6"/>
    <w:rsid w:val="00B5158F"/>
    <w:rsid w:val="00B529ED"/>
    <w:rsid w:val="00B53DD5"/>
    <w:rsid w:val="00B55239"/>
    <w:rsid w:val="00B648A8"/>
    <w:rsid w:val="00B81614"/>
    <w:rsid w:val="00B83EB6"/>
    <w:rsid w:val="00B97E40"/>
    <w:rsid w:val="00BA71F3"/>
    <w:rsid w:val="00BA76A7"/>
    <w:rsid w:val="00BB3EB4"/>
    <w:rsid w:val="00BB74CF"/>
    <w:rsid w:val="00BD1D07"/>
    <w:rsid w:val="00BD5CA0"/>
    <w:rsid w:val="00BF0480"/>
    <w:rsid w:val="00BF5A20"/>
    <w:rsid w:val="00BF6521"/>
    <w:rsid w:val="00C009A4"/>
    <w:rsid w:val="00C009EA"/>
    <w:rsid w:val="00C07739"/>
    <w:rsid w:val="00C10E14"/>
    <w:rsid w:val="00C11613"/>
    <w:rsid w:val="00C14ED7"/>
    <w:rsid w:val="00C171FB"/>
    <w:rsid w:val="00C201C3"/>
    <w:rsid w:val="00C272F0"/>
    <w:rsid w:val="00C41915"/>
    <w:rsid w:val="00C42F38"/>
    <w:rsid w:val="00C42FC8"/>
    <w:rsid w:val="00C44A39"/>
    <w:rsid w:val="00C53EAC"/>
    <w:rsid w:val="00C5621E"/>
    <w:rsid w:val="00C63C46"/>
    <w:rsid w:val="00C63FE4"/>
    <w:rsid w:val="00C65322"/>
    <w:rsid w:val="00C708EF"/>
    <w:rsid w:val="00C877CC"/>
    <w:rsid w:val="00C91F97"/>
    <w:rsid w:val="00CA19BF"/>
    <w:rsid w:val="00CB5419"/>
    <w:rsid w:val="00CC0F47"/>
    <w:rsid w:val="00CC1A4A"/>
    <w:rsid w:val="00CC4C6C"/>
    <w:rsid w:val="00CD363B"/>
    <w:rsid w:val="00CF2171"/>
    <w:rsid w:val="00CF53DE"/>
    <w:rsid w:val="00D00DCC"/>
    <w:rsid w:val="00D014EE"/>
    <w:rsid w:val="00D036CA"/>
    <w:rsid w:val="00D04304"/>
    <w:rsid w:val="00D11E5B"/>
    <w:rsid w:val="00D13393"/>
    <w:rsid w:val="00D20EED"/>
    <w:rsid w:val="00D227D9"/>
    <w:rsid w:val="00D34D4B"/>
    <w:rsid w:val="00D35FC0"/>
    <w:rsid w:val="00D445CB"/>
    <w:rsid w:val="00D45B1D"/>
    <w:rsid w:val="00D46FBA"/>
    <w:rsid w:val="00D52506"/>
    <w:rsid w:val="00D5758E"/>
    <w:rsid w:val="00D807AF"/>
    <w:rsid w:val="00D82D42"/>
    <w:rsid w:val="00D90F36"/>
    <w:rsid w:val="00D95A4D"/>
    <w:rsid w:val="00D96C60"/>
    <w:rsid w:val="00DA2254"/>
    <w:rsid w:val="00DA3B05"/>
    <w:rsid w:val="00DB76ED"/>
    <w:rsid w:val="00DD2B67"/>
    <w:rsid w:val="00DD6000"/>
    <w:rsid w:val="00DE1A9C"/>
    <w:rsid w:val="00DE3C78"/>
    <w:rsid w:val="00DF04E6"/>
    <w:rsid w:val="00DF28D5"/>
    <w:rsid w:val="00DF5E5C"/>
    <w:rsid w:val="00E01EE2"/>
    <w:rsid w:val="00E02B07"/>
    <w:rsid w:val="00E04E8E"/>
    <w:rsid w:val="00E05678"/>
    <w:rsid w:val="00E13ADD"/>
    <w:rsid w:val="00E351A4"/>
    <w:rsid w:val="00E50ED4"/>
    <w:rsid w:val="00E53AE2"/>
    <w:rsid w:val="00E7433D"/>
    <w:rsid w:val="00E86238"/>
    <w:rsid w:val="00E965BF"/>
    <w:rsid w:val="00EA434E"/>
    <w:rsid w:val="00EC2BCB"/>
    <w:rsid w:val="00ED27F2"/>
    <w:rsid w:val="00ED63ED"/>
    <w:rsid w:val="00EE4558"/>
    <w:rsid w:val="00EF0275"/>
    <w:rsid w:val="00EF1F51"/>
    <w:rsid w:val="00EF4023"/>
    <w:rsid w:val="00EF478A"/>
    <w:rsid w:val="00F0160C"/>
    <w:rsid w:val="00F073C5"/>
    <w:rsid w:val="00F143C1"/>
    <w:rsid w:val="00F1793E"/>
    <w:rsid w:val="00F31872"/>
    <w:rsid w:val="00F41D6F"/>
    <w:rsid w:val="00F43F0F"/>
    <w:rsid w:val="00F46370"/>
    <w:rsid w:val="00F55138"/>
    <w:rsid w:val="00F719D6"/>
    <w:rsid w:val="00F85ACD"/>
    <w:rsid w:val="00F86735"/>
    <w:rsid w:val="00F9603B"/>
    <w:rsid w:val="00F97905"/>
    <w:rsid w:val="00FA1AC4"/>
    <w:rsid w:val="00FB4557"/>
    <w:rsid w:val="00FC0967"/>
    <w:rsid w:val="00FD6D03"/>
    <w:rsid w:val="00FD6E49"/>
    <w:rsid w:val="00FE0DAE"/>
    <w:rsid w:val="00FE7B12"/>
    <w:rsid w:val="00FF1799"/>
    <w:rsid w:val="00FF19B7"/>
    <w:rsid w:val="00FF64EF"/>
    <w:rsid w:val="00FF6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6913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32D2"/>
    <w:pPr>
      <w:spacing w:after="200" w:line="276" w:lineRule="auto"/>
      <w:jc w:val="left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ighlight">
    <w:name w:val="highlight"/>
    <w:basedOn w:val="a0"/>
    <w:rsid w:val="00A3407B"/>
  </w:style>
  <w:style w:type="paragraph" w:styleId="a3">
    <w:name w:val="Normal (Web)"/>
    <w:basedOn w:val="a"/>
    <w:link w:val="Char"/>
    <w:uiPriority w:val="99"/>
    <w:rsid w:val="00A3407B"/>
    <w:pPr>
      <w:spacing w:before="100" w:beforeAutospacing="1" w:after="100" w:afterAutospacing="1" w:line="240" w:lineRule="auto"/>
    </w:pPr>
    <w:rPr>
      <w:rFonts w:ascii="바탕" w:eastAsia="바탕" w:hAnsi="바탕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A340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3407B"/>
    <w:rPr>
      <w:szCs w:val="20"/>
    </w:rPr>
  </w:style>
  <w:style w:type="character" w:customStyle="1" w:styleId="Char">
    <w:name w:val="일반 (웹) Char"/>
    <w:basedOn w:val="a0"/>
    <w:link w:val="a3"/>
    <w:uiPriority w:val="99"/>
    <w:rsid w:val="00A3407B"/>
    <w:rPr>
      <w:rFonts w:ascii="바탕" w:eastAsia="바탕" w:hAnsi="바탕"/>
      <w:sz w:val="24"/>
      <w:szCs w:val="24"/>
    </w:rPr>
  </w:style>
  <w:style w:type="paragraph" w:styleId="a5">
    <w:name w:val="header"/>
    <w:basedOn w:val="a"/>
    <w:link w:val="Char1"/>
    <w:uiPriority w:val="99"/>
    <w:unhideWhenUsed/>
    <w:rsid w:val="00A265E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5"/>
    <w:uiPriority w:val="99"/>
    <w:rsid w:val="00A265E2"/>
    <w:rPr>
      <w:szCs w:val="20"/>
    </w:rPr>
  </w:style>
  <w:style w:type="paragraph" w:styleId="a6">
    <w:name w:val="caption"/>
    <w:basedOn w:val="a"/>
    <w:next w:val="a"/>
    <w:uiPriority w:val="35"/>
    <w:unhideWhenUsed/>
    <w:qFormat/>
    <w:rsid w:val="00774512"/>
    <w:rPr>
      <w:b/>
      <w:bCs/>
    </w:rPr>
  </w:style>
  <w:style w:type="table" w:styleId="a7">
    <w:name w:val="Table Grid"/>
    <w:basedOn w:val="a1"/>
    <w:uiPriority w:val="39"/>
    <w:rsid w:val="003E2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A511C9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511C9"/>
    <w:rPr>
      <w:rFonts w:ascii="맑은 고딕" w:eastAsia="맑은 고딕" w:hAnsi="맑은 고딕"/>
      <w:noProof/>
      <w:szCs w:val="20"/>
    </w:rPr>
  </w:style>
  <w:style w:type="paragraph" w:customStyle="1" w:styleId="EndNoteBibliography">
    <w:name w:val="EndNote Bibliography"/>
    <w:basedOn w:val="a"/>
    <w:link w:val="EndNoteBibliographyChar"/>
    <w:rsid w:val="00A511C9"/>
    <w:pPr>
      <w:spacing w:line="240" w:lineRule="auto"/>
      <w:jc w:val="both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A511C9"/>
    <w:rPr>
      <w:rFonts w:ascii="맑은 고딕" w:eastAsia="맑은 고딕" w:hAnsi="맑은 고딕"/>
      <w:noProof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E8623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E86238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Revision"/>
    <w:hidden/>
    <w:uiPriority w:val="99"/>
    <w:semiHidden/>
    <w:rsid w:val="004F6C1A"/>
    <w:pPr>
      <w:spacing w:after="0" w:line="240" w:lineRule="auto"/>
      <w:jc w:val="left"/>
    </w:pPr>
    <w:rPr>
      <w:szCs w:val="20"/>
    </w:rPr>
  </w:style>
  <w:style w:type="paragraph" w:styleId="aa">
    <w:name w:val="List Paragraph"/>
    <w:basedOn w:val="a"/>
    <w:uiPriority w:val="34"/>
    <w:qFormat/>
    <w:rsid w:val="00194C3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4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4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8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981A9-2C52-4531-BF92-0B7B90F6D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1633</Words>
  <Characters>9309</Characters>
  <Application>Microsoft Office Word</Application>
  <DocSecurity>0</DocSecurity>
  <Lines>77</Lines>
  <Paragraphs>21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10921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2024-04-14T22:49:00Z</dcterms:created>
  <dcterms:modified xsi:type="dcterms:W3CDTF">2024-04-26T05:13:00Z</dcterms:modified>
</cp:coreProperties>
</file>