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5B139" w14:textId="77777777" w:rsidR="0031217B" w:rsidRDefault="0031217B" w:rsidP="0031217B">
      <w:pPr>
        <w:pStyle w:val="EndNoteBibliography0"/>
        <w:rPr>
          <w:rFonts w:ascii="Times New Roman" w:eastAsiaTheme="minorEastAsia" w:hAnsi="Times New Roman" w:cs="Times New Roman"/>
          <w:lang w:val="en-GB"/>
        </w:rPr>
      </w:pPr>
      <w:r>
        <w:rPr>
          <w:rFonts w:ascii="Times New Roman" w:eastAsiaTheme="minorEastAsia" w:hAnsi="Times New Roman" w:cs="Times New Roman"/>
          <w:b/>
          <w:bCs/>
          <w:lang w:val="en-GB"/>
        </w:rPr>
        <w:t>Appendix</w:t>
      </w:r>
      <w:r>
        <w:rPr>
          <w:rFonts w:ascii="Times New Roman" w:eastAsiaTheme="minorEastAsia" w:hAnsi="Times New Roman" w:cs="Times New Roman"/>
          <w:lang w:val="en-GB"/>
        </w:rPr>
        <w:t>: The dimensions, sub-dismensions, and items of the formal NCS</w:t>
      </w:r>
    </w:p>
    <w:tbl>
      <w:tblPr>
        <w:tblStyle w:val="TableGrid1"/>
        <w:tblW w:w="5000" w:type="pct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31217B" w14:paraId="1161BA4B" w14:textId="77777777" w:rsidTr="0031217B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6CD62F" w14:textId="77777777" w:rsidR="0031217B" w:rsidRDefault="0031217B">
            <w:pPr>
              <w:rPr>
                <w:rFonts w:ascii="Times New Roman" w:eastAsia="PMingLiU" w:hAnsi="Times New Roman" w:cs="Times New Roman"/>
                <w:b/>
                <w:szCs w:val="24"/>
                <w:lang w:val="en-GB"/>
              </w:rPr>
            </w:pPr>
            <w:bookmarkStart w:id="0" w:name="_Hlk162006100"/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Dimension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1: Narrative H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orizon</w:t>
            </w:r>
          </w:p>
        </w:tc>
      </w:tr>
      <w:tr w:rsidR="0031217B" w14:paraId="152B467E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349454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believe that medical care should be patient-centric and that clinicians should treat their patients as unique individuals.</w:t>
            </w:r>
          </w:p>
        </w:tc>
      </w:tr>
      <w:tr w:rsidR="0031217B" w14:paraId="6FDFD0BB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3BF982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I believe healthcare professionals </w:t>
            </w:r>
            <w:r>
              <w:rPr>
                <w:rFonts w:ascii="Times New Roman" w:eastAsia="DFKai-SB" w:hAnsi="Times New Roman" w:cs="Times New Roman"/>
                <w:szCs w:val="24"/>
                <w:lang w:val="en-GB"/>
              </w:rPr>
              <w:t xml:space="preserve">should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be able to derive </w:t>
            </w:r>
            <w:r>
              <w:rPr>
                <w:rFonts w:ascii="Times New Roman" w:eastAsia="DFKai-SB" w:hAnsi="Times New Roman" w:cs="Times New Roman"/>
                <w:szCs w:val="24"/>
                <w:lang w:val="en-GB"/>
              </w:rPr>
              <w:t>meaning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and insight from </w:t>
            </w:r>
            <w:r>
              <w:rPr>
                <w:rFonts w:ascii="Times New Roman" w:eastAsia="DFKai-SB" w:hAnsi="Times New Roman" w:cs="Times New Roman"/>
                <w:szCs w:val="24"/>
                <w:lang w:val="en-GB"/>
              </w:rPr>
              <w:t>patients’ narratives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.</w:t>
            </w:r>
          </w:p>
        </w:tc>
      </w:tr>
      <w:tr w:rsidR="0031217B" w14:paraId="52E29191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579456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believe medical considerations should extend beyond merely eliminating or alleviating symptoms to include the pursuit of overall well-being.</w:t>
            </w:r>
          </w:p>
        </w:tc>
      </w:tr>
      <w:tr w:rsidR="0031217B" w14:paraId="1F29472E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F737EC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think that medical care should focus on not only ‘curing’ but also ‘healing’ the mind, body, and spirit.</w:t>
            </w:r>
          </w:p>
        </w:tc>
      </w:tr>
      <w:tr w:rsidR="0031217B" w14:paraId="47D48939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9C7F83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believe healthcare professionals should periodically reflect on the limitations of empirical biomedicine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.</w:t>
            </w:r>
          </w:p>
        </w:tc>
      </w:tr>
      <w:tr w:rsidR="0031217B" w14:paraId="26F7182F" w14:textId="77777777" w:rsidTr="0031217B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A1383B" w14:textId="77777777" w:rsidR="0031217B" w:rsidRDefault="0031217B">
            <w:pPr>
              <w:snapToGrid w:val="0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>Dimension 2: Narrative C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onstruction</w:t>
            </w:r>
          </w:p>
        </w:tc>
      </w:tr>
      <w:tr w:rsidR="0031217B" w14:paraId="5199D313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679A5D" w14:textId="77777777" w:rsidR="0031217B" w:rsidRDefault="0031217B">
            <w:pPr>
              <w:snapToGrid w:val="0"/>
              <w:ind w:firstLineChars="100" w:firstLine="240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Subdimension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2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1: Narrative 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listening</w:t>
            </w:r>
          </w:p>
        </w:tc>
      </w:tr>
      <w:tr w:rsidR="0031217B" w14:paraId="57857546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437252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maintain attention and focus on the narratives of patients and their family members.</w:t>
            </w:r>
          </w:p>
        </w:tc>
      </w:tr>
      <w:tr w:rsidR="0031217B" w14:paraId="77FB2ED1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F0F531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approach the emotions and thoughts of patients and their family members with a nonjudgemental attitude.</w:t>
            </w:r>
          </w:p>
        </w:tc>
      </w:tr>
      <w:tr w:rsidR="0031217B" w14:paraId="02C74B4B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3FF5D8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identify key pieces of information in the narratives of patients and their family members.</w:t>
            </w:r>
          </w:p>
        </w:tc>
      </w:tr>
      <w:tr w:rsidR="0031217B" w14:paraId="48870488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A03E69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observe and understand the body language of patients and their family members.</w:t>
            </w:r>
          </w:p>
        </w:tc>
      </w:tr>
      <w:tr w:rsidR="0031217B" w14:paraId="03F19242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C5C3B2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listen to the narratives of patients and their family members with openness and curiosity.</w:t>
            </w:r>
          </w:p>
        </w:tc>
      </w:tr>
      <w:tr w:rsidR="0031217B" w14:paraId="2A44470F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849490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understand the relationship between patients’ illnesses and their real-life contexts.</w:t>
            </w:r>
          </w:p>
        </w:tc>
      </w:tr>
      <w:tr w:rsidR="0031217B" w14:paraId="3B3D1FFE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66CFC3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When confronted with vague or inconsistent narratives from patients and their family members, I can still accept and respond appropriately.</w:t>
            </w:r>
          </w:p>
        </w:tc>
      </w:tr>
      <w:tr w:rsidR="0031217B" w14:paraId="4BD9A97D" w14:textId="77777777" w:rsidTr="0031217B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0116EF" w14:textId="77777777" w:rsidR="0031217B" w:rsidRDefault="0031217B">
            <w:pPr>
              <w:snapToGrid w:val="0"/>
              <w:ind w:firstLineChars="100" w:firstLine="240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Subdimension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2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2: Narrative 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understanding</w:t>
            </w:r>
          </w:p>
        </w:tc>
      </w:tr>
      <w:tr w:rsidR="0031217B" w14:paraId="7B1C0925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47F201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understand patients’ perspectives and interpretations of their illnesses.</w:t>
            </w:r>
          </w:p>
        </w:tc>
      </w:tr>
      <w:tr w:rsidR="0031217B" w14:paraId="430CA89F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97C926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grasp how major life history events affect patients.</w:t>
            </w:r>
          </w:p>
        </w:tc>
      </w:tr>
      <w:tr w:rsidR="0031217B" w14:paraId="3D9E2C4F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ADB24E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comprehend the patients’ narratives, including key elements such as plots, characters, and metaphors.</w:t>
            </w:r>
          </w:p>
        </w:tc>
      </w:tr>
      <w:tr w:rsidR="0031217B" w14:paraId="17424EB0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16A198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am attentive to the psychological, social, and cultural contexts of patients’ illnesses.</w:t>
            </w:r>
          </w:p>
        </w:tc>
      </w:tr>
      <w:tr w:rsidR="0031217B" w14:paraId="31A2ACB1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D18330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understand patients’ descriptions of their illness journeys, such as living with the disease and recovery.</w:t>
            </w:r>
          </w:p>
        </w:tc>
      </w:tr>
      <w:tr w:rsidR="0031217B" w14:paraId="3688E06C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C7DD7D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Beyond patients’ functional limitations, I can recognise their potential for recovery and strengths.</w:t>
            </w:r>
          </w:p>
        </w:tc>
      </w:tr>
      <w:tr w:rsidR="0031217B" w14:paraId="431A4BF4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166B2C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understand where patients are experiencing discomfort.</w:t>
            </w:r>
          </w:p>
        </w:tc>
      </w:tr>
      <w:tr w:rsidR="0031217B" w14:paraId="5FB5E6A6" w14:textId="77777777" w:rsidTr="0031217B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E0A8BB" w14:textId="77777777" w:rsidR="0031217B" w:rsidRDefault="0031217B">
            <w:pPr>
              <w:snapToGrid w:val="0"/>
              <w:ind w:firstLineChars="100" w:firstLine="240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Subdimension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2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3: Narrative 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thinking</w:t>
            </w:r>
          </w:p>
        </w:tc>
      </w:tr>
      <w:tr w:rsidR="0031217B" w14:paraId="1C5E80FA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5E4A8A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reflect on the meaning of authentic narratives presented in medical contexts.</w:t>
            </w:r>
          </w:p>
        </w:tc>
      </w:tr>
      <w:tr w:rsidR="0031217B" w14:paraId="7C6A92CF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86BF6C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lastRenderedPageBreak/>
              <w:t>I can understand the meaning of illness in a patient’s life.</w:t>
            </w:r>
          </w:p>
        </w:tc>
      </w:tr>
      <w:tr w:rsidR="0031217B" w14:paraId="4C8E4857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8F03B7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identify complex themes and contextual situations within patients’ narratives.</w:t>
            </w:r>
          </w:p>
        </w:tc>
      </w:tr>
      <w:tr w:rsidR="0031217B" w14:paraId="29AB8ADF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7A08AD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engage in further inquiry about the initial narratives of patients and their family members.</w:t>
            </w:r>
          </w:p>
        </w:tc>
      </w:tr>
      <w:tr w:rsidR="0031217B" w14:paraId="2B6EED53" w14:textId="77777777" w:rsidTr="0031217B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FB656E" w14:textId="77777777" w:rsidR="0031217B" w:rsidRDefault="0031217B">
            <w:pPr>
              <w:snapToGrid w:val="0"/>
              <w:ind w:firstLineChars="100" w:firstLine="240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Subdimension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2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>4: Narrative re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presentation</w:t>
            </w:r>
          </w:p>
        </w:tc>
      </w:tr>
      <w:tr w:rsidR="0031217B" w14:paraId="06749A02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93641D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vividly depict significant details in a patient’s narrative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.</w:t>
            </w:r>
          </w:p>
        </w:tc>
      </w:tr>
      <w:tr w:rsidR="0031217B" w14:paraId="6C374D9A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4500AA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use my imagination to reconstruct the patient’s narrative.</w:t>
            </w:r>
          </w:p>
        </w:tc>
      </w:tr>
      <w:tr w:rsidR="0031217B" w14:paraId="0C230DE7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A8F09A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empathise with the patient and reinterpret their narrative of their illness together with them.</w:t>
            </w:r>
          </w:p>
        </w:tc>
      </w:tr>
      <w:tr w:rsidR="0031217B" w14:paraId="1E0BA3DF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D9151C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can, together with patients, holistically link the illness to their real-life situations or experiences.</w:t>
            </w:r>
          </w:p>
        </w:tc>
      </w:tr>
      <w:tr w:rsidR="0031217B" w14:paraId="22692492" w14:textId="77777777" w:rsidTr="0031217B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9A6D8A" w14:textId="77777777" w:rsidR="0031217B" w:rsidRDefault="0031217B">
            <w:pPr>
              <w:snapToGrid w:val="0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>Dimension 3: Medical Relationship</w:t>
            </w:r>
          </w:p>
        </w:tc>
      </w:tr>
      <w:tr w:rsidR="0031217B" w14:paraId="1BB22022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ACBBEC" w14:textId="77777777" w:rsidR="0031217B" w:rsidRDefault="0031217B">
            <w:pPr>
              <w:snapToGrid w:val="0"/>
              <w:ind w:firstLineChars="100" w:firstLine="240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Subdimension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3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>1: Empathy</w:t>
            </w:r>
          </w:p>
        </w:tc>
      </w:tr>
      <w:tr w:rsidR="0031217B" w14:paraId="3634CAB2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877233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understand the thoughts and feelings expressed by patients and their family members.</w:t>
            </w:r>
          </w:p>
        </w:tc>
      </w:tr>
      <w:tr w:rsidR="0031217B" w14:paraId="142297FB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50E309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empathise appropriately, considering the perspectives of patients and their family members.</w:t>
            </w:r>
          </w:p>
        </w:tc>
      </w:tr>
      <w:tr w:rsidR="0031217B" w14:paraId="74F6AF51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2D2525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When I listen to or witness a patient’s narrative, I am moved.</w:t>
            </w:r>
          </w:p>
        </w:tc>
      </w:tr>
      <w:tr w:rsidR="0031217B" w14:paraId="3086DC69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B09D14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empathise with patients’ experiences and feelings related to their illness.</w:t>
            </w:r>
          </w:p>
        </w:tc>
      </w:tr>
      <w:tr w:rsidR="0031217B" w14:paraId="00E79363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C2814F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Even if I cannot fully understand a patient’s agony, I still strive to make them feel supported.</w:t>
            </w:r>
          </w:p>
        </w:tc>
      </w:tr>
      <w:tr w:rsidR="0031217B" w14:paraId="648BD3B2" w14:textId="77777777" w:rsidTr="0031217B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0DEEB7" w14:textId="77777777" w:rsidR="0031217B" w:rsidRDefault="0031217B">
            <w:pPr>
              <w:snapToGrid w:val="0"/>
              <w:ind w:firstLineChars="100" w:firstLine="240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Subdimension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3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>2: Communication</w:t>
            </w:r>
          </w:p>
        </w:tc>
      </w:tr>
      <w:tr w:rsidR="0031217B" w14:paraId="744ACD5B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454A93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encourage patients to share their illness-related life experiences.</w:t>
            </w:r>
          </w:p>
        </w:tc>
      </w:tr>
      <w:tr w:rsidR="0031217B" w14:paraId="5F1075DE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B501BC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When communicating with patients and their family members, I can express myself clearly and completely.</w:t>
            </w:r>
          </w:p>
        </w:tc>
      </w:tr>
      <w:tr w:rsidR="0031217B" w14:paraId="69C682E3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86A722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When communicating with patients and their family members, I promptly respond to their needs and provide feedback.</w:t>
            </w:r>
          </w:p>
        </w:tc>
      </w:tr>
      <w:tr w:rsidR="0031217B" w14:paraId="0ED6F5BA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983FDD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maintain effective patient–physician interaction through dialogue and the exchange of experiences.</w:t>
            </w:r>
          </w:p>
        </w:tc>
      </w:tr>
      <w:tr w:rsidR="0031217B" w14:paraId="24D7CFED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9D9E89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actively engage in interdisciplinary collaboration and communication.</w:t>
            </w:r>
          </w:p>
        </w:tc>
      </w:tr>
      <w:tr w:rsidR="0031217B" w14:paraId="5B8A5C38" w14:textId="77777777" w:rsidTr="0031217B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508EFE" w14:textId="77777777" w:rsidR="0031217B" w:rsidRDefault="0031217B">
            <w:pPr>
              <w:snapToGrid w:val="0"/>
              <w:ind w:firstLineChars="100" w:firstLine="240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Subdimension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3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>3: Affiliation</w:t>
            </w:r>
          </w:p>
        </w:tc>
      </w:tr>
      <w:tr w:rsidR="0031217B" w14:paraId="470B6B04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00C827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establish a cooperative relationship with patients and their family members through mutual understanding.</w:t>
            </w:r>
          </w:p>
        </w:tc>
      </w:tr>
      <w:tr w:rsidR="0031217B" w14:paraId="791F979F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15530B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In my medical practice, I facilitate the learning and growth of patients and their family members while also recognising my learning and growth through them.</w:t>
            </w:r>
          </w:p>
        </w:tc>
      </w:tr>
      <w:tr w:rsidR="0031217B" w14:paraId="03AE912C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08ABAB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understand that a patient’s narrative is a means to connect with healthcare professionals.</w:t>
            </w:r>
          </w:p>
        </w:tc>
      </w:tr>
      <w:tr w:rsidR="0031217B" w14:paraId="41C73F65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03F47D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perform medical tasks entrusted to me by patients with gratitude.</w:t>
            </w:r>
          </w:p>
        </w:tc>
      </w:tr>
      <w:tr w:rsidR="0031217B" w14:paraId="59D2AB28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D7D352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lastRenderedPageBreak/>
              <w:t>I can share in the illness and agony–related experiences of patients and their family members through empathetic responses.</w:t>
            </w:r>
          </w:p>
        </w:tc>
      </w:tr>
      <w:tr w:rsidR="0031217B" w14:paraId="6387C834" w14:textId="77777777" w:rsidTr="0031217B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FD0A7B" w14:textId="77777777" w:rsidR="0031217B" w:rsidRDefault="0031217B">
            <w:pPr>
              <w:snapToGrid w:val="0"/>
              <w:ind w:firstLineChars="100" w:firstLine="240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Subdimension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3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4: 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Intersubjectivity</w:t>
            </w:r>
          </w:p>
        </w:tc>
      </w:tr>
      <w:tr w:rsidR="0031217B" w14:paraId="21B1432B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186395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ind w:left="357" w:hanging="357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develop a contextual understanding of illness experiences together with patients, starting from their initial narratives of the disease.</w:t>
            </w:r>
          </w:p>
        </w:tc>
      </w:tr>
      <w:tr w:rsidR="0031217B" w14:paraId="181C1D46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6A7BCD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ind w:left="357" w:hanging="357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transcend differences between myself and others (e.g. patients, family members, and peers) to understand their experiences.</w:t>
            </w:r>
          </w:p>
        </w:tc>
      </w:tr>
      <w:tr w:rsidR="0031217B" w14:paraId="389EEF47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9BC9F2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ind w:left="357" w:hanging="357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can understand and reflect on the different values in patient–physician interactions and achieve an appropriate balance.</w:t>
            </w:r>
          </w:p>
        </w:tc>
      </w:tr>
      <w:tr w:rsidR="0031217B" w14:paraId="0B782887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4E50A2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respect different medical professions and function within interdisciplinary teams.</w:t>
            </w:r>
          </w:p>
        </w:tc>
      </w:tr>
      <w:tr w:rsidR="0031217B" w14:paraId="68395EC3" w14:textId="77777777" w:rsidTr="0031217B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B77612" w14:textId="77777777" w:rsidR="0031217B" w:rsidRDefault="0031217B">
            <w:pPr>
              <w:snapToGrid w:val="0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>Dimension 4: Medical C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are</w:t>
            </w:r>
          </w:p>
        </w:tc>
      </w:tr>
      <w:tr w:rsidR="0031217B" w14:paraId="0D2F92FC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F550F4" w14:textId="77777777" w:rsidR="0031217B" w:rsidRDefault="0031217B">
            <w:pPr>
              <w:snapToGrid w:val="0"/>
              <w:ind w:firstLineChars="100" w:firstLine="240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Subdimension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4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1: Responsive 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care</w:t>
            </w:r>
          </w:p>
        </w:tc>
      </w:tr>
      <w:tr w:rsidR="0031217B" w14:paraId="6244886F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268836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invite patients to join my medical decision–making team and provide them with ample opportunities to express their preferred approaches to care.</w:t>
            </w:r>
          </w:p>
        </w:tc>
      </w:tr>
      <w:tr w:rsidR="0031217B" w14:paraId="115043ED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32FE3C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actively listen to and respond to patients’ medical opinions, including suggestions that may be challenging to adopt.</w:t>
            </w:r>
          </w:p>
        </w:tc>
      </w:tr>
      <w:tr w:rsidR="0031217B" w14:paraId="7DCD46B9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4AA5F3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actively respond to patients’ needs, offering personalised care.</w:t>
            </w:r>
          </w:p>
        </w:tc>
      </w:tr>
      <w:tr w:rsidR="0031217B" w14:paraId="0E2F9BD0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1F132E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By participating in discussions with medical peers, I aim to address my blind spots in the patient–physician relationship, thereby enhancing my communication skills with patients.</w:t>
            </w:r>
          </w:p>
        </w:tc>
      </w:tr>
      <w:tr w:rsidR="0031217B" w14:paraId="6BE7DBCB" w14:textId="77777777" w:rsidTr="0031217B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7934B5" w14:textId="77777777" w:rsidR="0031217B" w:rsidRDefault="0031217B">
            <w:pPr>
              <w:snapToGrid w:val="0"/>
              <w:ind w:firstLineChars="100" w:firstLine="240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Subdimension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4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>2: Balanced act</w:t>
            </w:r>
          </w:p>
        </w:tc>
      </w:tr>
      <w:tr w:rsidR="0031217B" w14:paraId="3348D3FE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E7E4FF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During the healthcare process, I address my patients’ psychological needs.</w:t>
            </w:r>
          </w:p>
        </w:tc>
      </w:tr>
      <w:tr w:rsidR="0031217B" w14:paraId="7F4102B7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F98A73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During the healthcare process, I consider the physical and spiritual aspects of diseases from a holistic perspective.</w:t>
            </w:r>
          </w:p>
        </w:tc>
      </w:tr>
      <w:tr w:rsidR="0031217B" w14:paraId="5CCAD71E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12155F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During the healthcare process, I contemplate diseases and physical, social, and spiritual aspects from a holistic perspective.</w:t>
            </w:r>
          </w:p>
        </w:tc>
      </w:tr>
      <w:tr w:rsidR="0031217B" w14:paraId="0D24360E" w14:textId="77777777" w:rsidTr="0031217B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AB929B" w14:textId="77777777" w:rsidR="0031217B" w:rsidRDefault="0031217B">
            <w:pPr>
              <w:snapToGrid w:val="0"/>
              <w:ind w:firstLineChars="100" w:firstLine="240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Subdimension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4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3: Medical </w:t>
            </w:r>
            <w:r>
              <w:rPr>
                <w:rFonts w:ascii="Times New Roman" w:eastAsia="DFKai-SB" w:hAnsi="Times New Roman" w:cs="Times New Roman"/>
                <w:b/>
                <w:bCs/>
                <w:szCs w:val="24"/>
                <w:lang w:val="en-GB"/>
              </w:rPr>
              <w:t>reflection</w:t>
            </w:r>
          </w:p>
        </w:tc>
      </w:tr>
      <w:tr w:rsidR="0031217B" w14:paraId="778FF992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3A605F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In clinical care, I periodically review my physical and mental workload.</w:t>
            </w:r>
          </w:p>
        </w:tc>
      </w:tr>
      <w:tr w:rsidR="0031217B" w14:paraId="13B734EA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6646CE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fully understand the uncertainty/variability of clinical work and adapt myself accordingly.</w:t>
            </w:r>
          </w:p>
        </w:tc>
      </w:tr>
      <w:tr w:rsidR="0031217B" w14:paraId="1C853AEF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75B3F2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am aware of the effect of the stigmatisation of certain diseases on healthcare.</w:t>
            </w:r>
          </w:p>
        </w:tc>
      </w:tr>
      <w:tr w:rsidR="0031217B" w14:paraId="38ED34EB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32AB94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Confronted with the complexity and variability of clinical settings, I reflect on my medical actions to enhance healthcare efficacy.</w:t>
            </w:r>
          </w:p>
        </w:tc>
      </w:tr>
      <w:tr w:rsidR="0031217B" w14:paraId="38B64CB1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13E147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I continuously reflect on my experiences in caring for patients, thereby deriving new insights and skills.</w:t>
            </w:r>
          </w:p>
        </w:tc>
      </w:tr>
      <w:tr w:rsidR="0031217B" w14:paraId="1F59DFB9" w14:textId="77777777" w:rsidTr="0031217B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A8EB5B" w14:textId="77777777" w:rsidR="0031217B" w:rsidRDefault="0031217B" w:rsidP="00290E9D">
            <w:pPr>
              <w:widowControl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 xml:space="preserve">Through reflection, I attempt to perceive the meanings embedded in the disease process as opportunities for change, facilitating healing for both </w:t>
            </w:r>
            <w:proofErr w:type="gramStart"/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>myself</w:t>
            </w:r>
            <w:proofErr w:type="gramEnd"/>
            <w:r>
              <w:rPr>
                <w:rFonts w:ascii="Times New Roman" w:hAnsi="Times New Roman" w:cs="Times New Roman"/>
                <w:color w:val="0D0D0D"/>
                <w:szCs w:val="24"/>
                <w:shd w:val="clear" w:color="auto" w:fill="FFFFFF"/>
                <w:lang w:val="en-GB"/>
              </w:rPr>
              <w:t xml:space="preserve"> and my patient.</w:t>
            </w:r>
          </w:p>
        </w:tc>
      </w:tr>
      <w:bookmarkEnd w:id="0"/>
    </w:tbl>
    <w:p w14:paraId="55E871A1" w14:textId="77777777" w:rsidR="0031217B" w:rsidRDefault="0031217B" w:rsidP="0031217B">
      <w:pPr>
        <w:pStyle w:val="EndNoteBibliography0"/>
        <w:ind w:left="720" w:hanging="720"/>
        <w:rPr>
          <w:rFonts w:ascii="Times New Roman" w:eastAsiaTheme="minorEastAsia" w:hAnsi="Times New Roman" w:cs="Times New Roman"/>
          <w:lang w:val="en-GB" w:eastAsia="zh-TW"/>
        </w:rPr>
      </w:pPr>
    </w:p>
    <w:p w14:paraId="11146184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73B0C"/>
    <w:multiLevelType w:val="hybridMultilevel"/>
    <w:tmpl w:val="CA26C5D2"/>
    <w:lvl w:ilvl="0" w:tplc="003444A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815493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17B"/>
    <w:rsid w:val="0031217B"/>
    <w:rsid w:val="005374DE"/>
    <w:rsid w:val="00871FE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6505"/>
  <w15:chartTrackingRefBased/>
  <w15:docId w15:val="{5555D052-6AB9-4AE8-BEF6-2D6DBA3E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17B"/>
    <w:pPr>
      <w:widowControl w:val="0"/>
      <w:spacing w:after="0" w:line="240" w:lineRule="auto"/>
    </w:pPr>
    <w:rPr>
      <w:rFonts w:eastAsiaTheme="minorEastAsia"/>
      <w:sz w:val="24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2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1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1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1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1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1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1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1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1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1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1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1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17B"/>
    <w:rPr>
      <w:b/>
      <w:bCs/>
      <w:smallCaps/>
      <w:color w:val="0F4761" w:themeColor="accent1" w:themeShade="BF"/>
      <w:spacing w:val="5"/>
    </w:rPr>
  </w:style>
  <w:style w:type="character" w:customStyle="1" w:styleId="EndNoteBibliography">
    <w:name w:val="EndNote Bibliography 字元"/>
    <w:basedOn w:val="DefaultParagraphFont"/>
    <w:link w:val="EndNoteBibliography0"/>
    <w:locked/>
    <w:rsid w:val="0031217B"/>
    <w:rPr>
      <w:rFonts w:ascii="SimSun" w:eastAsia="SimSun" w:hAnsi="SimSun" w:cs="Calibri"/>
      <w:noProof/>
    </w:rPr>
  </w:style>
  <w:style w:type="paragraph" w:customStyle="1" w:styleId="EndNoteBibliography0">
    <w:name w:val="EndNote Bibliography"/>
    <w:basedOn w:val="Normal"/>
    <w:link w:val="EndNoteBibliography"/>
    <w:rsid w:val="0031217B"/>
    <w:rPr>
      <w:rFonts w:ascii="SimSun" w:eastAsia="SimSun" w:hAnsi="SimSun" w:cs="Calibri"/>
      <w:noProof/>
      <w:sz w:val="22"/>
      <w:lang w:eastAsia="en-US"/>
      <w14:ligatures w14:val="standardContextual"/>
    </w:rPr>
  </w:style>
  <w:style w:type="table" w:customStyle="1" w:styleId="TableGrid1">
    <w:name w:val="Table Grid1"/>
    <w:basedOn w:val="TableNormal"/>
    <w:uiPriority w:val="39"/>
    <w:rsid w:val="0031217B"/>
    <w:pPr>
      <w:spacing w:after="0" w:line="240" w:lineRule="auto"/>
    </w:pPr>
    <w:rPr>
      <w:rFonts w:eastAsia="PMingLiU"/>
      <w:sz w:val="24"/>
      <w:lang w:eastAsia="zh-TW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991</Words>
  <Characters>5655</Characters>
  <Application>Microsoft Office Word</Application>
  <DocSecurity>0</DocSecurity>
  <Lines>47</Lines>
  <Paragraphs>13</Paragraphs>
  <ScaleCrop>false</ScaleCrop>
  <Company>Springer Nature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2024-05-23T08:35:00Z</dcterms:created>
  <dcterms:modified xsi:type="dcterms:W3CDTF">2024-05-23T08:35:00Z</dcterms:modified>
</cp:coreProperties>
</file>