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2199"/>
        <w:tblW w:w="10255" w:type="dxa"/>
        <w:tblLayout w:type="fixed"/>
        <w:tblLook w:val="06A0" w:firstRow="1" w:lastRow="0" w:firstColumn="1" w:lastColumn="0" w:noHBand="1" w:noVBand="1"/>
      </w:tblPr>
      <w:tblGrid>
        <w:gridCol w:w="2155"/>
        <w:gridCol w:w="8100"/>
      </w:tblGrid>
      <w:tr w:rsidR="0070565C" w14:paraId="5368DC3D" w14:textId="77777777" w:rsidTr="0070565C">
        <w:trPr>
          <w:trHeight w:val="300"/>
        </w:trPr>
        <w:tc>
          <w:tcPr>
            <w:tcW w:w="2155" w:type="dxa"/>
          </w:tcPr>
          <w:p w14:paraId="16DE912F" w14:textId="77777777" w:rsidR="0070565C" w:rsidRDefault="0070565C" w:rsidP="0070565C">
            <w:r>
              <w:t>Demographics</w:t>
            </w:r>
          </w:p>
        </w:tc>
        <w:tc>
          <w:tcPr>
            <w:tcW w:w="8100" w:type="dxa"/>
          </w:tcPr>
          <w:p w14:paraId="7374658E" w14:textId="77777777" w:rsidR="0070565C" w:rsidRDefault="0070565C" w:rsidP="0070565C">
            <w:r>
              <w:t xml:space="preserve">age &gt; 75, BMI &gt; 30, gender, race, ethnicity, </w:t>
            </w:r>
          </w:p>
        </w:tc>
      </w:tr>
      <w:tr w:rsidR="0070565C" w14:paraId="740F5E38" w14:textId="77777777" w:rsidTr="0070565C">
        <w:trPr>
          <w:trHeight w:val="300"/>
        </w:trPr>
        <w:tc>
          <w:tcPr>
            <w:tcW w:w="2155" w:type="dxa"/>
          </w:tcPr>
          <w:p w14:paraId="78D60079" w14:textId="77777777" w:rsidR="0070565C" w:rsidRDefault="0070565C" w:rsidP="0070565C">
            <w:r>
              <w:t>Medical History</w:t>
            </w:r>
          </w:p>
        </w:tc>
        <w:tc>
          <w:tcPr>
            <w:tcW w:w="8100" w:type="dxa"/>
          </w:tcPr>
          <w:p w14:paraId="44DD2CE0" w14:textId="77777777" w:rsidR="0070565C" w:rsidRDefault="0070565C" w:rsidP="0070565C">
            <w:r>
              <w:t>diverticulosis, diverticulitis, cancer, gastrointestinal bleed, inflammatory bowel disease, abdominal surgery</w:t>
            </w:r>
          </w:p>
        </w:tc>
      </w:tr>
      <w:tr w:rsidR="0070565C" w14:paraId="3DB25F16" w14:textId="77777777" w:rsidTr="0070565C">
        <w:trPr>
          <w:trHeight w:val="300"/>
        </w:trPr>
        <w:tc>
          <w:tcPr>
            <w:tcW w:w="2155" w:type="dxa"/>
          </w:tcPr>
          <w:p w14:paraId="0C9E8A2D" w14:textId="77777777" w:rsidR="0070565C" w:rsidRDefault="0070565C" w:rsidP="0070565C">
            <w:r>
              <w:t>Medications</w:t>
            </w:r>
          </w:p>
        </w:tc>
        <w:tc>
          <w:tcPr>
            <w:tcW w:w="8100" w:type="dxa"/>
          </w:tcPr>
          <w:p w14:paraId="39278F54" w14:textId="77777777" w:rsidR="0070565C" w:rsidRDefault="0070565C" w:rsidP="0070565C">
            <w:r>
              <w:t>Immunosuppressants, chemotherapy, anticoagulation, antibiotics</w:t>
            </w:r>
          </w:p>
        </w:tc>
      </w:tr>
      <w:tr w:rsidR="0070565C" w14:paraId="544B68D2" w14:textId="77777777" w:rsidTr="0070565C">
        <w:trPr>
          <w:trHeight w:val="300"/>
        </w:trPr>
        <w:tc>
          <w:tcPr>
            <w:tcW w:w="2155" w:type="dxa"/>
          </w:tcPr>
          <w:p w14:paraId="7EF69319" w14:textId="77777777" w:rsidR="0070565C" w:rsidRDefault="0070565C" w:rsidP="0070565C">
            <w:r>
              <w:t>Symptoms</w:t>
            </w:r>
          </w:p>
        </w:tc>
        <w:tc>
          <w:tcPr>
            <w:tcW w:w="8100" w:type="dxa"/>
          </w:tcPr>
          <w:p w14:paraId="54762A8E" w14:textId="77777777" w:rsidR="0070565C" w:rsidRDefault="0070565C" w:rsidP="0070565C">
            <w:r>
              <w:t>fever, anorexia, abdominal pain, nausea, vomiting, diarrhea, constipation, oral intake tolerance</w:t>
            </w:r>
          </w:p>
        </w:tc>
      </w:tr>
      <w:tr w:rsidR="0070565C" w14:paraId="5DA0E367" w14:textId="77777777" w:rsidTr="0070565C">
        <w:trPr>
          <w:trHeight w:val="300"/>
        </w:trPr>
        <w:tc>
          <w:tcPr>
            <w:tcW w:w="2155" w:type="dxa"/>
          </w:tcPr>
          <w:p w14:paraId="6C0114F5" w14:textId="77777777" w:rsidR="0070565C" w:rsidRDefault="0070565C" w:rsidP="0070565C">
            <w:r>
              <w:t>Vitals</w:t>
            </w:r>
          </w:p>
        </w:tc>
        <w:tc>
          <w:tcPr>
            <w:tcW w:w="8100" w:type="dxa"/>
          </w:tcPr>
          <w:p w14:paraId="008DDE96" w14:textId="77777777" w:rsidR="0070565C" w:rsidRDefault="0070565C" w:rsidP="0070565C">
            <w:r>
              <w:t>Heart rate &gt; 100, temperature &gt; 38C, respiratory rate &gt; 20, systolic blood pressure &lt; 110 and &lt; 100, diastolic blood pressure &lt; 60, pulse oximetry &lt; 94%</w:t>
            </w:r>
          </w:p>
        </w:tc>
      </w:tr>
      <w:tr w:rsidR="0070565C" w14:paraId="4E73756E" w14:textId="77777777" w:rsidTr="0070565C">
        <w:trPr>
          <w:trHeight w:val="300"/>
        </w:trPr>
        <w:tc>
          <w:tcPr>
            <w:tcW w:w="2155" w:type="dxa"/>
          </w:tcPr>
          <w:p w14:paraId="0040C821" w14:textId="77777777" w:rsidR="0070565C" w:rsidRDefault="0070565C" w:rsidP="0070565C">
            <w:r>
              <w:t>Exam findings</w:t>
            </w:r>
          </w:p>
        </w:tc>
        <w:tc>
          <w:tcPr>
            <w:tcW w:w="8100" w:type="dxa"/>
          </w:tcPr>
          <w:p w14:paraId="504A5388" w14:textId="77777777" w:rsidR="0070565C" w:rsidRDefault="0070565C" w:rsidP="0070565C">
            <w:r>
              <w:t xml:space="preserve">Tenderness in each abdominal quadrant, epigastric tenderness, suprapubic tenderness, periumbilical tenderness, positive rebound </w:t>
            </w:r>
          </w:p>
        </w:tc>
      </w:tr>
      <w:tr w:rsidR="0070565C" w14:paraId="723BFDBE" w14:textId="77777777" w:rsidTr="0070565C">
        <w:trPr>
          <w:trHeight w:val="300"/>
        </w:trPr>
        <w:tc>
          <w:tcPr>
            <w:tcW w:w="2155" w:type="dxa"/>
          </w:tcPr>
          <w:p w14:paraId="3E6CC9D6" w14:textId="77777777" w:rsidR="0070565C" w:rsidRDefault="0070565C" w:rsidP="0070565C">
            <w:r>
              <w:t>Labs</w:t>
            </w:r>
          </w:p>
        </w:tc>
        <w:tc>
          <w:tcPr>
            <w:tcW w:w="8100" w:type="dxa"/>
          </w:tcPr>
          <w:p w14:paraId="6E87FE84" w14:textId="77777777" w:rsidR="0070565C" w:rsidRDefault="0070565C" w:rsidP="0070565C">
            <w:r>
              <w:t>WBC &gt; 10, Cr &gt; 1.2, eGFR &lt; 60, lactate &gt; 2, CRP, ESR</w:t>
            </w:r>
          </w:p>
        </w:tc>
      </w:tr>
      <w:tr w:rsidR="0070565C" w14:paraId="351B05D9" w14:textId="77777777" w:rsidTr="0070565C">
        <w:trPr>
          <w:trHeight w:val="300"/>
        </w:trPr>
        <w:tc>
          <w:tcPr>
            <w:tcW w:w="2155" w:type="dxa"/>
          </w:tcPr>
          <w:p w14:paraId="02826288" w14:textId="77777777" w:rsidR="0070565C" w:rsidRDefault="0070565C" w:rsidP="0070565C">
            <w:r>
              <w:t>Pretest Probability</w:t>
            </w:r>
          </w:p>
        </w:tc>
        <w:tc>
          <w:tcPr>
            <w:tcW w:w="8100" w:type="dxa"/>
          </w:tcPr>
          <w:p w14:paraId="5F0A9C4C" w14:textId="77777777" w:rsidR="0070565C" w:rsidRDefault="0070565C" w:rsidP="0070565C">
            <w:r>
              <w:t>Very low, low, moderate, high, very high</w:t>
            </w:r>
          </w:p>
        </w:tc>
      </w:tr>
      <w:tr w:rsidR="0070565C" w14:paraId="544A5C21" w14:textId="77777777" w:rsidTr="0070565C">
        <w:trPr>
          <w:trHeight w:val="300"/>
        </w:trPr>
        <w:tc>
          <w:tcPr>
            <w:tcW w:w="2155" w:type="dxa"/>
          </w:tcPr>
          <w:p w14:paraId="68BC386F" w14:textId="77777777" w:rsidR="0070565C" w:rsidRDefault="0070565C" w:rsidP="0070565C">
            <w:r>
              <w:t>TICS protocol findings</w:t>
            </w:r>
          </w:p>
        </w:tc>
        <w:tc>
          <w:tcPr>
            <w:tcW w:w="8100" w:type="dxa"/>
          </w:tcPr>
          <w:p w14:paraId="17CDFC07" w14:textId="77777777" w:rsidR="0070565C" w:rsidRDefault="0070565C" w:rsidP="0070565C">
            <w:pPr>
              <w:rPr>
                <w:color w:val="000000" w:themeColor="text1"/>
              </w:rPr>
            </w:pPr>
            <w:r w:rsidRPr="6D1AA1CF">
              <w:rPr>
                <w:color w:val="000000" w:themeColor="text1"/>
              </w:rPr>
              <w:t>diagnosis of simple diverticulitis, diagnosis of complicated diverticulitis, sonographic Murphy’s sign, obstruction, thickened bowel loops, dilated bowel, diverticula, fat stranding, free fluid, free air, abscess, and bowel hyperemia</w:t>
            </w:r>
          </w:p>
        </w:tc>
      </w:tr>
    </w:tbl>
    <w:p w14:paraId="16AEA82B" w14:textId="7021DF1D" w:rsidR="00C24C1F" w:rsidRDefault="0070565C">
      <w:r>
        <w:t>Supplemental Table 1. Variables evaluated for inclusion in the recursive partitioning analysis.</w:t>
      </w:r>
    </w:p>
    <w:sectPr w:rsidR="00C24C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C1F"/>
    <w:rsid w:val="0017175C"/>
    <w:rsid w:val="003A61C6"/>
    <w:rsid w:val="0070565C"/>
    <w:rsid w:val="00C24C1F"/>
    <w:rsid w:val="00F8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0F21229"/>
  <w15:chartTrackingRefBased/>
  <w15:docId w15:val="{B7638B7A-8147-E043-822A-AEB983135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4C1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C1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Selame, Lauren Ann J.,MD</dc:creator>
  <cp:keywords/>
  <dc:description/>
  <cp:lastModifiedBy>Selame, Lauren Ann J.,MD</cp:lastModifiedBy>
  <cp:revision>2</cp:revision>
  <dcterms:created xsi:type="dcterms:W3CDTF">2023-04-11T06:07:00Z</dcterms:created>
  <dcterms:modified xsi:type="dcterms:W3CDTF">2023-04-11T06:07:00Z</dcterms:modified>
</cp:coreProperties>
</file>