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F3FD2B" w14:textId="2C45994E" w:rsidR="002F7FE4" w:rsidRDefault="002F7FE4" w:rsidP="00C0331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rPr>
      </w:pPr>
      <w:r>
        <w:t>Table 1. Inclusion and exclusion criteria</w:t>
      </w:r>
    </w:p>
    <w:tbl>
      <w:tblPr>
        <w:tblStyle w:val="TableNormal1"/>
        <w:tblW w:w="849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3114"/>
        <w:gridCol w:w="5380"/>
      </w:tblGrid>
      <w:tr w:rsidR="002F7FE4" w14:paraId="21AAF2B9" w14:textId="77777777" w:rsidTr="00C03310">
        <w:trPr>
          <w:trHeight w:val="256"/>
        </w:trPr>
        <w:tc>
          <w:tcPr>
            <w:tcW w:w="3114" w:type="dxa"/>
            <w:tcBorders>
              <w:top w:val="single" w:sz="4" w:space="0" w:color="000000"/>
              <w:left w:val="single" w:sz="4" w:space="0" w:color="000000"/>
              <w:bottom w:val="nil"/>
              <w:right w:val="nil"/>
            </w:tcBorders>
            <w:shd w:val="clear" w:color="auto" w:fill="D0CECE"/>
            <w:tcMar>
              <w:top w:w="80" w:type="dxa"/>
              <w:left w:w="80" w:type="dxa"/>
              <w:bottom w:w="80" w:type="dxa"/>
              <w:right w:w="80" w:type="dxa"/>
            </w:tcMar>
          </w:tcPr>
          <w:p w14:paraId="17444AF1" w14:textId="77777777" w:rsidR="002F7FE4" w:rsidRDefault="002F7FE4" w:rsidP="00C03310">
            <w:pPr>
              <w:pStyle w:val="BodyA"/>
              <w:ind w:firstLine="567"/>
              <w:jc w:val="both"/>
            </w:pPr>
            <w:r>
              <w:rPr>
                <w:rFonts w:ascii="Times New Roman" w:hAnsi="Times New Roman"/>
                <w:b/>
                <w:bCs/>
                <w:lang w:val="en-US"/>
              </w:rPr>
              <w:t>Inclusion criteria</w:t>
            </w:r>
          </w:p>
        </w:tc>
        <w:tc>
          <w:tcPr>
            <w:tcW w:w="5380" w:type="dxa"/>
            <w:tcBorders>
              <w:top w:val="single" w:sz="4" w:space="0" w:color="000000"/>
              <w:left w:val="nil"/>
              <w:bottom w:val="nil"/>
              <w:right w:val="single" w:sz="4" w:space="0" w:color="000000"/>
            </w:tcBorders>
            <w:shd w:val="clear" w:color="auto" w:fill="D0CECE"/>
            <w:tcMar>
              <w:top w:w="80" w:type="dxa"/>
              <w:left w:w="80" w:type="dxa"/>
              <w:bottom w:w="80" w:type="dxa"/>
              <w:right w:w="80" w:type="dxa"/>
            </w:tcMar>
          </w:tcPr>
          <w:p w14:paraId="31FBBDBE" w14:textId="77777777" w:rsidR="002F7FE4" w:rsidRDefault="002F7FE4" w:rsidP="00C03310">
            <w:pPr>
              <w:pStyle w:val="BodyA"/>
              <w:ind w:firstLine="567"/>
              <w:jc w:val="both"/>
            </w:pPr>
            <w:r>
              <w:rPr>
                <w:rFonts w:ascii="Times New Roman" w:hAnsi="Times New Roman"/>
                <w:b/>
                <w:bCs/>
                <w:lang w:val="en-US"/>
              </w:rPr>
              <w:t>Exclusion criteria</w:t>
            </w:r>
          </w:p>
        </w:tc>
      </w:tr>
      <w:tr w:rsidR="002F7FE4" w14:paraId="1BC256EA" w14:textId="77777777" w:rsidTr="00C03310">
        <w:trPr>
          <w:trHeight w:val="2207"/>
        </w:trPr>
        <w:tc>
          <w:tcPr>
            <w:tcW w:w="3114" w:type="dxa"/>
            <w:tcBorders>
              <w:top w:val="nil"/>
              <w:left w:val="single" w:sz="4" w:space="0" w:color="000000"/>
              <w:bottom w:val="nil"/>
              <w:right w:val="nil"/>
            </w:tcBorders>
            <w:shd w:val="clear" w:color="auto" w:fill="auto"/>
            <w:tcMar>
              <w:top w:w="80" w:type="dxa"/>
              <w:left w:w="80" w:type="dxa"/>
              <w:bottom w:w="80" w:type="dxa"/>
              <w:right w:w="80" w:type="dxa"/>
            </w:tcMar>
          </w:tcPr>
          <w:p w14:paraId="362E6EBC" w14:textId="77777777" w:rsidR="002F7FE4" w:rsidRDefault="002F7FE4" w:rsidP="002F7FE4">
            <w:pPr>
              <w:pStyle w:val="ListParagraph"/>
              <w:numPr>
                <w:ilvl w:val="0"/>
                <w:numId w:val="6"/>
              </w:numPr>
              <w:jc w:val="both"/>
              <w:rPr>
                <w:rFonts w:ascii="Times New Roman" w:hAnsi="Times New Roman"/>
              </w:rPr>
            </w:pPr>
            <w:r>
              <w:rPr>
                <w:rFonts w:ascii="Times New Roman" w:hAnsi="Times New Roman"/>
              </w:rPr>
              <w:t>Diagnosis of AN</w:t>
            </w:r>
          </w:p>
          <w:p w14:paraId="2E5AFFBC" w14:textId="77777777" w:rsidR="002F7FE4" w:rsidRDefault="002F7FE4" w:rsidP="002F7FE4">
            <w:pPr>
              <w:pStyle w:val="ListParagraph"/>
              <w:numPr>
                <w:ilvl w:val="0"/>
                <w:numId w:val="6"/>
              </w:numPr>
              <w:jc w:val="both"/>
              <w:rPr>
                <w:rFonts w:ascii="Times New Roman" w:hAnsi="Times New Roman"/>
              </w:rPr>
            </w:pPr>
            <w:r>
              <w:rPr>
                <w:rFonts w:ascii="Times New Roman" w:hAnsi="Times New Roman"/>
              </w:rPr>
              <w:t>Normal BMI (&gt;19</w:t>
            </w:r>
            <w:r>
              <w:t xml:space="preserve"> </w:t>
            </w:r>
            <w:r>
              <w:rPr>
                <w:rFonts w:ascii="Times New Roman" w:hAnsi="Times New Roman"/>
              </w:rPr>
              <w:t>kg/m</w:t>
            </w:r>
            <w:r>
              <w:rPr>
                <w:rFonts w:ascii="Times New Roman" w:hAnsi="Times New Roman"/>
                <w:vertAlign w:val="superscript"/>
              </w:rPr>
              <w:t>2</w:t>
            </w:r>
            <w:r>
              <w:rPr>
                <w:rFonts w:ascii="Times New Roman" w:hAnsi="Times New Roman"/>
              </w:rPr>
              <w:t>)</w:t>
            </w:r>
          </w:p>
          <w:p w14:paraId="7411962D" w14:textId="77777777" w:rsidR="002F7FE4" w:rsidRDefault="002F7FE4" w:rsidP="002F7FE4">
            <w:pPr>
              <w:pStyle w:val="ListParagraph"/>
              <w:numPr>
                <w:ilvl w:val="0"/>
                <w:numId w:val="6"/>
              </w:numPr>
              <w:jc w:val="both"/>
              <w:rPr>
                <w:rFonts w:ascii="Times New Roman" w:hAnsi="Times New Roman"/>
              </w:rPr>
            </w:pPr>
            <w:r>
              <w:rPr>
                <w:rFonts w:ascii="Times New Roman" w:hAnsi="Times New Roman"/>
              </w:rPr>
              <w:t xml:space="preserve">Being a woman </w:t>
            </w:r>
          </w:p>
          <w:p w14:paraId="61BB361B" w14:textId="77777777" w:rsidR="002F7FE4" w:rsidRDefault="002F7FE4" w:rsidP="002F7FE4">
            <w:pPr>
              <w:pStyle w:val="ListParagraph"/>
              <w:numPr>
                <w:ilvl w:val="0"/>
                <w:numId w:val="6"/>
              </w:numPr>
              <w:jc w:val="both"/>
              <w:rPr>
                <w:rFonts w:ascii="Times New Roman" w:hAnsi="Times New Roman"/>
              </w:rPr>
            </w:pPr>
            <w:r>
              <w:rPr>
                <w:rFonts w:ascii="Times New Roman" w:hAnsi="Times New Roman"/>
              </w:rPr>
              <w:t>Aged 18 to 65 years old</w:t>
            </w:r>
          </w:p>
          <w:p w14:paraId="66178A17" w14:textId="77777777" w:rsidR="002F7FE4" w:rsidRDefault="002F7FE4" w:rsidP="002F7FE4">
            <w:pPr>
              <w:pStyle w:val="ListParagraph"/>
              <w:numPr>
                <w:ilvl w:val="0"/>
                <w:numId w:val="6"/>
              </w:numPr>
              <w:jc w:val="both"/>
              <w:rPr>
                <w:rFonts w:ascii="Times New Roman" w:hAnsi="Times New Roman"/>
              </w:rPr>
            </w:pPr>
            <w:r>
              <w:rPr>
                <w:rFonts w:ascii="Times New Roman" w:hAnsi="Times New Roman"/>
              </w:rPr>
              <w:t>Overcontrol personality style (assessed by ASC- WP)</w:t>
            </w:r>
          </w:p>
        </w:tc>
        <w:tc>
          <w:tcPr>
            <w:tcW w:w="5380" w:type="dxa"/>
            <w:vMerge w:val="restart"/>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30197DDB"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Diagnosis of other severe mental illness (i.e., schizophrenia or other psychosis, bipolar disorder, major depressive disorder, substance use disorder)</w:t>
            </w:r>
          </w:p>
          <w:p w14:paraId="5CFE0ACE"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Positive result in McLean Screening Instrument for BPD and diagnosis of BPD</w:t>
            </w:r>
          </w:p>
          <w:p w14:paraId="18F16F48"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Mental retardation</w:t>
            </w:r>
          </w:p>
          <w:p w14:paraId="0146ECF6"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Being under standardized psychotherapy</w:t>
            </w:r>
          </w:p>
          <w:p w14:paraId="18FD37A4"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Being illiterate or not able to understand the Spanish language</w:t>
            </w:r>
          </w:p>
          <w:p w14:paraId="454C50BE" w14:textId="77777777" w:rsidR="002F7FE4" w:rsidRDefault="002F7FE4" w:rsidP="002F7FE4">
            <w:pPr>
              <w:pStyle w:val="ListParagraph"/>
              <w:numPr>
                <w:ilvl w:val="0"/>
                <w:numId w:val="7"/>
              </w:numPr>
              <w:jc w:val="both"/>
              <w:rPr>
                <w:rFonts w:ascii="Times New Roman" w:hAnsi="Times New Roman"/>
              </w:rPr>
            </w:pPr>
            <w:r>
              <w:rPr>
                <w:rFonts w:ascii="Times New Roman" w:hAnsi="Times New Roman"/>
              </w:rPr>
              <w:t>Contraindications to MRI scanning</w:t>
            </w:r>
          </w:p>
        </w:tc>
      </w:tr>
      <w:tr w:rsidR="002F7FE4" w14:paraId="112DA4A2" w14:textId="77777777" w:rsidTr="00C03310">
        <w:trPr>
          <w:trHeight w:val="1228"/>
        </w:trPr>
        <w:tc>
          <w:tcPr>
            <w:tcW w:w="3114"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14:paraId="098D0E8D" w14:textId="77777777" w:rsidR="002F7FE4" w:rsidRDefault="002F7FE4" w:rsidP="00C03310"/>
        </w:tc>
        <w:tc>
          <w:tcPr>
            <w:tcW w:w="5380" w:type="dxa"/>
            <w:vMerge/>
            <w:tcBorders>
              <w:top w:val="nil"/>
              <w:left w:val="nil"/>
              <w:bottom w:val="single" w:sz="4" w:space="0" w:color="000000"/>
              <w:right w:val="single" w:sz="4" w:space="0" w:color="000000"/>
            </w:tcBorders>
            <w:shd w:val="clear" w:color="auto" w:fill="auto"/>
          </w:tcPr>
          <w:p w14:paraId="0373EBE7" w14:textId="77777777" w:rsidR="002F7FE4" w:rsidRDefault="002F7FE4" w:rsidP="00C03310"/>
        </w:tc>
      </w:tr>
    </w:tbl>
    <w:p w14:paraId="1F1198AB" w14:textId="77777777" w:rsidR="002F7FE4" w:rsidRDefault="002F7FE4" w:rsidP="002F7FE4">
      <w:pPr>
        <w:pStyle w:val="BodyA"/>
        <w:widowControl w:val="0"/>
        <w:spacing w:after="0" w:line="240" w:lineRule="auto"/>
        <w:jc w:val="both"/>
        <w:rPr>
          <w:rFonts w:ascii="Times New Roman" w:eastAsia="Times New Roman" w:hAnsi="Times New Roman" w:cs="Times New Roman"/>
          <w:sz w:val="18"/>
          <w:szCs w:val="18"/>
          <w:lang w:val="en-US"/>
        </w:rPr>
      </w:pPr>
      <w:r>
        <w:rPr>
          <w:rFonts w:ascii="Times New Roman" w:hAnsi="Times New Roman"/>
          <w:sz w:val="18"/>
          <w:szCs w:val="18"/>
          <w:lang w:val="en-US"/>
        </w:rPr>
        <w:t>* AN: anorexia nervosa. BMI: body mass index. ASC-WP: assessing styles of coping - word-pair. BPD: borderline personality disorder. MRI: magnetic resonance imaging</w:t>
      </w:r>
    </w:p>
    <w:p w14:paraId="011AAC58" w14:textId="77777777" w:rsidR="00065CF7" w:rsidRDefault="00065CF7" w:rsidP="009C2D8A">
      <w:pPr>
        <w:pStyle w:val="BodyText"/>
        <w:spacing w:line="360" w:lineRule="auto"/>
        <w:ind w:firstLine="567"/>
        <w:rPr>
          <w:rFonts w:ascii="Times New Roman" w:eastAsia="Times New Roman" w:hAnsi="Times New Roman" w:cs="Times New Roman"/>
        </w:rPr>
      </w:pPr>
    </w:p>
    <w:p w14:paraId="0E37F844" w14:textId="2741D77E" w:rsidR="002F7FE4" w:rsidRDefault="002F7FE4" w:rsidP="00422D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rPr>
      </w:pPr>
      <w:r>
        <w:br w:type="page"/>
      </w:r>
      <w:r>
        <w:lastRenderedPageBreak/>
        <w:t>Table 2. Schedule of enrolment, intervention, and assessments of participants throughout the study.</w:t>
      </w:r>
    </w:p>
    <w:tbl>
      <w:tblPr>
        <w:tblStyle w:val="TableNormal1"/>
        <w:tblW w:w="9950" w:type="dxa"/>
        <w:tblInd w:w="-7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54"/>
        <w:gridCol w:w="1275"/>
        <w:gridCol w:w="1134"/>
        <w:gridCol w:w="1276"/>
        <w:gridCol w:w="1275"/>
        <w:gridCol w:w="1134"/>
        <w:gridCol w:w="1302"/>
      </w:tblGrid>
      <w:tr w:rsidR="002F7FE4" w14:paraId="79BE537E" w14:textId="77777777" w:rsidTr="00C03310">
        <w:trPr>
          <w:trHeight w:val="491"/>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3C1249"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63C3B" w14:textId="77777777" w:rsidR="002F7FE4" w:rsidRDefault="002F7FE4" w:rsidP="00C03310">
            <w:pPr>
              <w:pStyle w:val="BodyA"/>
              <w:jc w:val="center"/>
            </w:pPr>
            <w:r>
              <w:rPr>
                <w:rFonts w:ascii="Times New Roman" w:hAnsi="Times New Roman"/>
                <w:lang w:val="en-US"/>
              </w:rPr>
              <w:t>Enrolment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9188BD" w14:textId="77777777" w:rsidR="002F7FE4" w:rsidRDefault="002F7FE4" w:rsidP="00C03310">
            <w:pPr>
              <w:pStyle w:val="BodyA"/>
              <w:jc w:val="center"/>
            </w:pPr>
            <w:r>
              <w:rPr>
                <w:rFonts w:ascii="Times New Roman" w:hAnsi="Times New Roman"/>
                <w:lang w:val="en-US"/>
              </w:rPr>
              <w:t>Allocation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378450" w14:textId="77777777" w:rsidR="002F7FE4" w:rsidRDefault="002F7FE4" w:rsidP="00C03310">
            <w:pPr>
              <w:pStyle w:val="BodyA"/>
              <w:jc w:val="center"/>
            </w:pPr>
            <w:r>
              <w:rPr>
                <w:rFonts w:ascii="Times New Roman" w:hAnsi="Times New Roman"/>
                <w:lang w:val="en-US"/>
              </w:rPr>
              <w:t>Intervention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BE01B" w14:textId="77777777" w:rsidR="002F7FE4" w:rsidRDefault="002F7FE4" w:rsidP="00C03310">
            <w:pPr>
              <w:pStyle w:val="BodyA"/>
              <w:jc w:val="center"/>
            </w:pPr>
            <w:r>
              <w:rPr>
                <w:rFonts w:ascii="Times New Roman" w:hAnsi="Times New Roman"/>
                <w:lang w:val="en-US"/>
              </w:rPr>
              <w:t>Post-intervention</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14CFE" w14:textId="77777777" w:rsidR="002F7FE4" w:rsidRDefault="002F7FE4" w:rsidP="00C03310">
            <w:pPr>
              <w:pStyle w:val="BodyA"/>
              <w:jc w:val="center"/>
            </w:pPr>
            <w:r>
              <w:rPr>
                <w:rFonts w:ascii="Times New Roman" w:hAnsi="Times New Roman"/>
                <w:lang w:val="en-US"/>
              </w:rPr>
              <w:t>Follow-up</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363764D" w14:textId="77777777" w:rsidR="002F7FE4" w:rsidRDefault="002F7FE4" w:rsidP="00C03310">
            <w:pPr>
              <w:pStyle w:val="BodyA"/>
              <w:jc w:val="center"/>
            </w:pPr>
            <w:r>
              <w:rPr>
                <w:rFonts w:ascii="Times New Roman" w:hAnsi="Times New Roman"/>
                <w:lang w:val="en-US"/>
              </w:rPr>
              <w:t>Endpoint</w:t>
            </w:r>
          </w:p>
        </w:tc>
      </w:tr>
      <w:tr w:rsidR="002F7FE4" w14:paraId="7BB49231" w14:textId="77777777" w:rsidTr="00C03310">
        <w:trPr>
          <w:trHeight w:val="1402"/>
        </w:trPr>
        <w:tc>
          <w:tcPr>
            <w:tcW w:w="255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595FBB7" w14:textId="77777777" w:rsidR="002F7FE4" w:rsidRDefault="002F7FE4" w:rsidP="00C03310">
            <w:pPr>
              <w:pStyle w:val="BodyA"/>
              <w:jc w:val="center"/>
            </w:pPr>
            <w:r>
              <w:rPr>
                <w:rFonts w:ascii="Times New Roman" w:hAnsi="Times New Roman"/>
                <w:lang w:val="en-US"/>
              </w:rPr>
              <w:t>Corresponding visit (*)</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5E66789" w14:textId="77777777" w:rsidR="002F7FE4" w:rsidRDefault="002F7FE4" w:rsidP="00C03310">
            <w:pPr>
              <w:pStyle w:val="BodyA"/>
              <w:jc w:val="center"/>
              <w:rPr>
                <w:rFonts w:ascii="Times New Roman" w:eastAsia="Times New Roman" w:hAnsi="Times New Roman" w:cs="Times New Roman"/>
                <w:sz w:val="18"/>
                <w:szCs w:val="18"/>
              </w:rPr>
            </w:pPr>
            <w:r>
              <w:rPr>
                <w:rFonts w:ascii="Times New Roman" w:hAnsi="Times New Roman"/>
                <w:sz w:val="18"/>
                <w:szCs w:val="18"/>
                <w:lang w:val="en-US"/>
              </w:rPr>
              <w:t xml:space="preserve">V1, V2.1, </w:t>
            </w:r>
          </w:p>
          <w:p w14:paraId="631EB441" w14:textId="77777777" w:rsidR="002F7FE4" w:rsidRDefault="002F7FE4" w:rsidP="00C03310">
            <w:pPr>
              <w:pStyle w:val="BodyA"/>
              <w:jc w:val="center"/>
              <w:rPr>
                <w:rFonts w:ascii="Times New Roman" w:eastAsia="Times New Roman" w:hAnsi="Times New Roman" w:cs="Times New Roman"/>
                <w:sz w:val="18"/>
                <w:szCs w:val="18"/>
              </w:rPr>
            </w:pPr>
            <w:r>
              <w:rPr>
                <w:rFonts w:ascii="Times New Roman" w:hAnsi="Times New Roman"/>
                <w:sz w:val="18"/>
                <w:szCs w:val="18"/>
                <w:lang w:val="en-US"/>
              </w:rPr>
              <w:t>V2.2 and</w:t>
            </w:r>
          </w:p>
          <w:p w14:paraId="2BF61860" w14:textId="77777777" w:rsidR="002F7FE4" w:rsidRDefault="002F7FE4" w:rsidP="00C03310">
            <w:pPr>
              <w:pStyle w:val="BodyA"/>
              <w:jc w:val="center"/>
            </w:pPr>
            <w:r>
              <w:rPr>
                <w:rFonts w:ascii="Times New Roman" w:hAnsi="Times New Roman"/>
                <w:sz w:val="18"/>
                <w:szCs w:val="18"/>
                <w:lang w:val="en-US"/>
              </w:rPr>
              <w:t>V3</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B11F0E5"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A5348C0" w14:textId="77777777" w:rsidR="002F7FE4" w:rsidRDefault="002F7FE4" w:rsidP="00C03310">
            <w:pPr>
              <w:pStyle w:val="BodyA"/>
              <w:jc w:val="center"/>
            </w:pPr>
            <w:r>
              <w:rPr>
                <w:rFonts w:ascii="Times New Roman" w:hAnsi="Times New Roman"/>
                <w:sz w:val="18"/>
                <w:szCs w:val="18"/>
                <w:lang w:val="en-US"/>
              </w:rPr>
              <w:t>V4.1, V4.2, V4.3, V4.4, V4.5 and V4.6</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81AB323" w14:textId="77777777" w:rsidR="002F7FE4" w:rsidRDefault="002F7FE4" w:rsidP="00C03310">
            <w:pPr>
              <w:pStyle w:val="BodyA"/>
              <w:jc w:val="center"/>
            </w:pPr>
            <w:r>
              <w:rPr>
                <w:rFonts w:ascii="Times New Roman" w:hAnsi="Times New Roman"/>
                <w:sz w:val="18"/>
                <w:szCs w:val="18"/>
                <w:lang w:val="en-US"/>
              </w:rPr>
              <w:t>V5.1, V5.2, and V6</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035700D6" w14:textId="77777777" w:rsidR="002F7FE4" w:rsidRDefault="002F7FE4" w:rsidP="00C03310">
            <w:pPr>
              <w:pStyle w:val="BodyA"/>
              <w:jc w:val="center"/>
            </w:pPr>
            <w:r>
              <w:rPr>
                <w:rFonts w:ascii="Times New Roman" w:hAnsi="Times New Roman"/>
                <w:sz w:val="18"/>
                <w:szCs w:val="18"/>
                <w:lang w:val="en-US"/>
              </w:rPr>
              <w:t>V7.1, V7.2, V7.3, V7.4, V7.5, V7.6, V7.7, V7.8, V7.9, V7.10, V7.11 and V7.12</w:t>
            </w:r>
          </w:p>
        </w:tc>
        <w:tc>
          <w:tcPr>
            <w:tcW w:w="1302"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BC7D148" w14:textId="77777777" w:rsidR="002F7FE4" w:rsidRDefault="002F7FE4" w:rsidP="00C03310">
            <w:pPr>
              <w:pStyle w:val="BodyA"/>
              <w:jc w:val="center"/>
            </w:pPr>
            <w:r>
              <w:rPr>
                <w:rFonts w:ascii="Times New Roman" w:hAnsi="Times New Roman"/>
                <w:sz w:val="18"/>
                <w:szCs w:val="18"/>
                <w:lang w:val="en-US"/>
              </w:rPr>
              <w:t>V8.1 and V8.2</w:t>
            </w:r>
          </w:p>
        </w:tc>
      </w:tr>
      <w:tr w:rsidR="002F7FE4" w14:paraId="5DDC4A12" w14:textId="77777777" w:rsidTr="00C03310">
        <w:trPr>
          <w:trHeight w:val="469"/>
        </w:trPr>
        <w:tc>
          <w:tcPr>
            <w:tcW w:w="255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959563D" w14:textId="77777777" w:rsidR="002F7FE4" w:rsidRDefault="002F7FE4" w:rsidP="00C03310">
            <w:pPr>
              <w:pStyle w:val="BodyA"/>
              <w:jc w:val="center"/>
            </w:pPr>
            <w:r>
              <w:rPr>
                <w:rFonts w:ascii="Times New Roman" w:hAnsi="Times New Roman"/>
                <w:lang w:val="en-US"/>
              </w:rPr>
              <w:t>Time point</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34E467D"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7CF30B90"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130F9192" w14:textId="77777777" w:rsidR="002F7FE4" w:rsidRDefault="002F7FE4" w:rsidP="00C03310">
            <w:pPr>
              <w:pStyle w:val="BodyA"/>
              <w:jc w:val="center"/>
            </w:pPr>
            <w:r>
              <w:rPr>
                <w:rFonts w:ascii="Times New Roman" w:hAnsi="Times New Roman"/>
                <w:sz w:val="18"/>
                <w:szCs w:val="18"/>
                <w:lang w:val="en-US"/>
              </w:rPr>
              <w:t>(30 weeks)</w:t>
            </w:r>
          </w:p>
        </w:tc>
        <w:tc>
          <w:tcPr>
            <w:tcW w:w="1275"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57504410" w14:textId="77777777" w:rsidR="002F7FE4" w:rsidRDefault="002F7FE4" w:rsidP="00C03310">
            <w:pPr>
              <w:pStyle w:val="BodyA"/>
              <w:jc w:val="center"/>
            </w:pPr>
            <w:r>
              <w:rPr>
                <w:rFonts w:ascii="Times New Roman" w:hAnsi="Times New Roman"/>
                <w:sz w:val="18"/>
                <w:szCs w:val="18"/>
                <w:lang w:val="en-US"/>
              </w:rPr>
              <w:t>+34 weeks</w:t>
            </w:r>
          </w:p>
        </w:tc>
        <w:tc>
          <w:tcPr>
            <w:tcW w:w="1134"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D4FF23A" w14:textId="77777777" w:rsidR="002F7FE4" w:rsidRDefault="002F7FE4" w:rsidP="00C03310">
            <w:pPr>
              <w:pStyle w:val="BodyA"/>
              <w:jc w:val="center"/>
            </w:pPr>
            <w:r>
              <w:rPr>
                <w:rFonts w:ascii="Times New Roman" w:hAnsi="Times New Roman"/>
                <w:sz w:val="18"/>
                <w:szCs w:val="18"/>
                <w:lang w:val="en-US"/>
              </w:rPr>
              <w:t>(48 weeks)</w:t>
            </w:r>
          </w:p>
        </w:tc>
        <w:tc>
          <w:tcPr>
            <w:tcW w:w="1302"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3F0C81CC" w14:textId="77777777" w:rsidR="002F7FE4" w:rsidRDefault="002F7FE4" w:rsidP="00C03310">
            <w:pPr>
              <w:pStyle w:val="BodyA"/>
              <w:jc w:val="center"/>
            </w:pPr>
            <w:r>
              <w:rPr>
                <w:rFonts w:ascii="Times New Roman" w:hAnsi="Times New Roman"/>
                <w:sz w:val="18"/>
                <w:szCs w:val="18"/>
                <w:lang w:val="en-US"/>
              </w:rPr>
              <w:t>+ 82 weeks</w:t>
            </w:r>
          </w:p>
        </w:tc>
      </w:tr>
      <w:tr w:rsidR="002F7FE4" w14:paraId="10A6C4A0" w14:textId="77777777" w:rsidTr="00C03310">
        <w:trPr>
          <w:trHeight w:val="300"/>
        </w:trPr>
        <w:tc>
          <w:tcPr>
            <w:tcW w:w="255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7128202" w14:textId="77777777" w:rsidR="002F7FE4" w:rsidRDefault="002F7FE4" w:rsidP="00C03310">
            <w:pPr>
              <w:pStyle w:val="BodyA"/>
            </w:pPr>
            <w:r>
              <w:rPr>
                <w:rFonts w:ascii="Times New Roman" w:hAnsi="Times New Roman"/>
                <w:b/>
                <w:bCs/>
                <w:lang w:val="en-US"/>
              </w:rPr>
              <w:t>Enrolment</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C126F07"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A3A3362"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5D2409F"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E05DDB8"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2179A0A"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E7D1BF8" w14:textId="77777777" w:rsidR="002F7FE4" w:rsidRDefault="002F7FE4" w:rsidP="00C03310"/>
        </w:tc>
      </w:tr>
      <w:tr w:rsidR="002F7FE4" w14:paraId="1665B04F" w14:textId="77777777" w:rsidTr="00C03310">
        <w:trPr>
          <w:trHeight w:val="534"/>
        </w:trPr>
        <w:tc>
          <w:tcPr>
            <w:tcW w:w="2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D1E532" w14:textId="77777777" w:rsidR="002F7FE4" w:rsidRDefault="002F7FE4" w:rsidP="002F7FE4">
            <w:pPr>
              <w:pStyle w:val="ListParagraph"/>
              <w:numPr>
                <w:ilvl w:val="0"/>
                <w:numId w:val="9"/>
              </w:numPr>
              <w:rPr>
                <w:rFonts w:ascii="Times New Roman" w:hAnsi="Times New Roman"/>
              </w:rPr>
            </w:pPr>
            <w:r>
              <w:rPr>
                <w:rFonts w:ascii="Times New Roman" w:hAnsi="Times New Roman"/>
              </w:rPr>
              <w:t>Eligibility screen</w:t>
            </w:r>
          </w:p>
          <w:p w14:paraId="57529C69" w14:textId="77777777" w:rsidR="002F7FE4" w:rsidRDefault="002F7FE4" w:rsidP="00C03310">
            <w:pPr>
              <w:pStyle w:val="ListParagraph"/>
              <w:ind w:left="360"/>
              <w:rPr>
                <w:rFonts w:ascii="Times New Roman" w:eastAsia="Times New Roman" w:hAnsi="Times New Roman" w:cs="Times New Roman"/>
              </w:rPr>
            </w:pPr>
          </w:p>
          <w:p w14:paraId="17473B8B" w14:textId="77777777" w:rsidR="002F7FE4" w:rsidRDefault="002F7FE4" w:rsidP="00C03310">
            <w:pPr>
              <w:pStyle w:val="ListParagraph"/>
              <w:ind w:left="360"/>
              <w:rPr>
                <w:rFonts w:ascii="Times New Roman" w:eastAsia="Times New Roman" w:hAnsi="Times New Roman" w:cs="Times New Roman"/>
              </w:rPr>
            </w:pPr>
          </w:p>
          <w:p w14:paraId="22C3FD58" w14:textId="77777777" w:rsidR="002F7FE4" w:rsidRDefault="002F7FE4" w:rsidP="00C03310">
            <w:pPr>
              <w:pStyle w:val="ListParagraph"/>
              <w:ind w:left="360"/>
              <w:rPr>
                <w:rFonts w:ascii="Times New Roman" w:eastAsia="Times New Roman" w:hAnsi="Times New Roman" w:cs="Times New Roman"/>
              </w:rPr>
            </w:pPr>
          </w:p>
          <w:p w14:paraId="53DAD523" w14:textId="77777777" w:rsidR="002F7FE4" w:rsidRDefault="002F7FE4" w:rsidP="002F7FE4">
            <w:pPr>
              <w:pStyle w:val="ListParagraph"/>
              <w:numPr>
                <w:ilvl w:val="0"/>
                <w:numId w:val="9"/>
              </w:numPr>
              <w:rPr>
                <w:rFonts w:ascii="Times New Roman" w:hAnsi="Times New Roman"/>
              </w:rPr>
            </w:pPr>
            <w:r>
              <w:rPr>
                <w:rFonts w:ascii="Times New Roman" w:hAnsi="Times New Roman"/>
              </w:rPr>
              <w:t>Explanation of the study and informed consent</w:t>
            </w:r>
          </w:p>
          <w:p w14:paraId="0D2F7416" w14:textId="77777777" w:rsidR="002F7FE4" w:rsidRDefault="002F7FE4" w:rsidP="00C03310">
            <w:pPr>
              <w:pStyle w:val="ListParagraph"/>
              <w:ind w:left="360"/>
              <w:rPr>
                <w:rFonts w:ascii="Times New Roman" w:eastAsia="Times New Roman" w:hAnsi="Times New Roman" w:cs="Times New Roman"/>
              </w:rPr>
            </w:pPr>
          </w:p>
          <w:p w14:paraId="708537B2" w14:textId="77777777" w:rsidR="002F7FE4" w:rsidRDefault="002F7FE4" w:rsidP="00C03310">
            <w:pPr>
              <w:pStyle w:val="ListParagraph"/>
              <w:ind w:left="360"/>
              <w:rPr>
                <w:rFonts w:ascii="Times New Roman" w:eastAsia="Times New Roman" w:hAnsi="Times New Roman" w:cs="Times New Roman"/>
              </w:rPr>
            </w:pPr>
          </w:p>
          <w:p w14:paraId="41B6A159" w14:textId="77777777" w:rsidR="002F7FE4" w:rsidRDefault="002F7FE4" w:rsidP="002F7FE4">
            <w:pPr>
              <w:pStyle w:val="ListParagraph"/>
              <w:numPr>
                <w:ilvl w:val="0"/>
                <w:numId w:val="9"/>
              </w:numPr>
              <w:rPr>
                <w:rFonts w:ascii="Times New Roman" w:hAnsi="Times New Roman"/>
              </w:rPr>
            </w:pPr>
            <w:r>
              <w:rPr>
                <w:rFonts w:ascii="Times New Roman" w:hAnsi="Times New Roman"/>
              </w:rPr>
              <w:t>Allocation</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58AC93"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143B0"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EB14B"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47BD6"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DFA8AB"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67F7D" w14:textId="77777777" w:rsidR="002F7FE4" w:rsidRDefault="002F7FE4" w:rsidP="00C03310"/>
        </w:tc>
      </w:tr>
      <w:tr w:rsidR="002F7FE4" w14:paraId="0F427E1C" w14:textId="77777777" w:rsidTr="00C03310">
        <w:trPr>
          <w:trHeight w:val="1120"/>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56298EA1"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19EB7"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29F5B"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E84DD6"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ED42C"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1E7620"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670CE" w14:textId="77777777" w:rsidR="002F7FE4" w:rsidRDefault="002F7FE4" w:rsidP="00C03310"/>
        </w:tc>
      </w:tr>
      <w:tr w:rsidR="002F7FE4" w14:paraId="1E0E4B68" w14:textId="77777777" w:rsidTr="00C03310">
        <w:trPr>
          <w:trHeight w:val="300"/>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04ECA189"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DC270"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908F9" w14:textId="77777777" w:rsidR="002F7FE4" w:rsidRDefault="002F7FE4" w:rsidP="00C03310">
            <w:pPr>
              <w:pStyle w:val="BodyA"/>
              <w:jc w:val="center"/>
            </w:pPr>
            <w:r>
              <w:rPr>
                <w:rFonts w:ascii="Times New Roman" w:hAnsi="Times New Roman"/>
                <w:lang w:val="en-US"/>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9FA78"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AA868"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B7D50"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3569A" w14:textId="77777777" w:rsidR="002F7FE4" w:rsidRDefault="002F7FE4" w:rsidP="00C03310"/>
        </w:tc>
      </w:tr>
      <w:tr w:rsidR="002F7FE4" w14:paraId="4DF96171" w14:textId="77777777" w:rsidTr="00C03310">
        <w:trPr>
          <w:trHeight w:val="300"/>
        </w:trPr>
        <w:tc>
          <w:tcPr>
            <w:tcW w:w="255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56F9931" w14:textId="77777777" w:rsidR="002F7FE4" w:rsidRDefault="002F7FE4" w:rsidP="00C03310">
            <w:pPr>
              <w:pStyle w:val="BodyA"/>
            </w:pPr>
            <w:r>
              <w:rPr>
                <w:rFonts w:ascii="Times New Roman" w:hAnsi="Times New Roman"/>
                <w:b/>
                <w:bCs/>
                <w:lang w:val="en-US"/>
              </w:rPr>
              <w:t>Intervention</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554C06C"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F66BDFB"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39342B8"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3733BF9"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6D0A2F6"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D089998" w14:textId="77777777" w:rsidR="002F7FE4" w:rsidRDefault="002F7FE4" w:rsidP="00C03310"/>
        </w:tc>
      </w:tr>
      <w:tr w:rsidR="002F7FE4" w14:paraId="3F0BF558" w14:textId="77777777" w:rsidTr="00C03310">
        <w:trPr>
          <w:trHeight w:val="300"/>
        </w:trPr>
        <w:tc>
          <w:tcPr>
            <w:tcW w:w="2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C0463" w14:textId="77777777" w:rsidR="002F7FE4" w:rsidRDefault="002F7FE4" w:rsidP="002F7FE4">
            <w:pPr>
              <w:pStyle w:val="ListParagraph"/>
              <w:numPr>
                <w:ilvl w:val="0"/>
                <w:numId w:val="10"/>
              </w:numPr>
              <w:rPr>
                <w:rFonts w:ascii="Times New Roman" w:hAnsi="Times New Roman"/>
              </w:rPr>
            </w:pPr>
            <w:r>
              <w:rPr>
                <w:rFonts w:ascii="Times New Roman" w:hAnsi="Times New Roman"/>
              </w:rPr>
              <w:t>TAU</w:t>
            </w:r>
          </w:p>
          <w:p w14:paraId="14E15017" w14:textId="77777777" w:rsidR="002F7FE4" w:rsidRDefault="002F7FE4" w:rsidP="00C03310">
            <w:pPr>
              <w:pStyle w:val="ListParagraph"/>
              <w:ind w:left="360"/>
              <w:rPr>
                <w:rFonts w:ascii="Times New Roman" w:eastAsia="Times New Roman" w:hAnsi="Times New Roman" w:cs="Times New Roman"/>
              </w:rPr>
            </w:pPr>
          </w:p>
          <w:p w14:paraId="22CA3B3A" w14:textId="77777777" w:rsidR="002F7FE4" w:rsidRDefault="002F7FE4" w:rsidP="002F7FE4">
            <w:pPr>
              <w:pStyle w:val="ListParagraph"/>
              <w:numPr>
                <w:ilvl w:val="0"/>
                <w:numId w:val="10"/>
              </w:numPr>
              <w:rPr>
                <w:rFonts w:ascii="Times New Roman" w:hAnsi="Times New Roman"/>
              </w:rPr>
            </w:pPr>
            <w:r>
              <w:rPr>
                <w:rFonts w:ascii="Times New Roman" w:hAnsi="Times New Roman"/>
              </w:rPr>
              <w:t>TAU + RO-DBT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EF4BD"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FDA3D"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43F5C" w14:textId="77777777" w:rsidR="002F7FE4" w:rsidRDefault="002F7FE4" w:rsidP="00C03310">
            <w:pPr>
              <w:pStyle w:val="BodyA"/>
              <w:jc w:val="center"/>
            </w:pPr>
            <w:r>
              <w:rPr>
                <w:rFonts w:ascii="Times New Roman" w:hAnsi="Times New Roman"/>
                <w:lang w:val="en-US"/>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F8729"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A10876"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E652B" w14:textId="77777777" w:rsidR="002F7FE4" w:rsidRDefault="002F7FE4" w:rsidP="00C03310"/>
        </w:tc>
      </w:tr>
      <w:tr w:rsidR="002F7FE4" w14:paraId="3CC5AB36" w14:textId="77777777" w:rsidTr="00C03310">
        <w:trPr>
          <w:trHeight w:val="300"/>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48CFF8D3"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8997E8"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596A4"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C0F90E" w14:textId="77777777" w:rsidR="002F7FE4" w:rsidRDefault="002F7FE4" w:rsidP="00C03310">
            <w:pPr>
              <w:pStyle w:val="BodyA"/>
              <w:jc w:val="center"/>
            </w:pPr>
            <w:r>
              <w:rPr>
                <w:rFonts w:ascii="Times New Roman" w:hAnsi="Times New Roman"/>
                <w:lang w:val="en-US"/>
              </w:rPr>
              <w:t>X</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F6202"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FFAAFD"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F7199" w14:textId="77777777" w:rsidR="002F7FE4" w:rsidRDefault="002F7FE4" w:rsidP="00C03310"/>
        </w:tc>
      </w:tr>
      <w:tr w:rsidR="002F7FE4" w14:paraId="418936F5" w14:textId="77777777" w:rsidTr="00C03310">
        <w:trPr>
          <w:trHeight w:val="300"/>
        </w:trPr>
        <w:tc>
          <w:tcPr>
            <w:tcW w:w="255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6460C0B" w14:textId="77777777" w:rsidR="002F7FE4" w:rsidRDefault="002F7FE4" w:rsidP="00C03310">
            <w:pPr>
              <w:pStyle w:val="BodyA"/>
            </w:pPr>
            <w:r>
              <w:rPr>
                <w:rFonts w:ascii="Times New Roman" w:hAnsi="Times New Roman"/>
                <w:b/>
                <w:bCs/>
                <w:lang w:val="en-US"/>
              </w:rPr>
              <w:t>Assessments</w:t>
            </w:r>
          </w:p>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848A8CF"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80EA7D"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B0765B"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EB95CB3"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825F81F"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3ACA6D5" w14:textId="77777777" w:rsidR="002F7FE4" w:rsidRDefault="002F7FE4" w:rsidP="00C03310"/>
        </w:tc>
      </w:tr>
      <w:tr w:rsidR="002F7FE4" w14:paraId="5649330E" w14:textId="77777777" w:rsidTr="00C03310">
        <w:trPr>
          <w:trHeight w:val="361"/>
        </w:trPr>
        <w:tc>
          <w:tcPr>
            <w:tcW w:w="2554"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0E3F54" w14:textId="77777777" w:rsidR="002F7FE4" w:rsidRDefault="002F7FE4" w:rsidP="002F7FE4">
            <w:pPr>
              <w:pStyle w:val="ListParagraph"/>
              <w:numPr>
                <w:ilvl w:val="0"/>
                <w:numId w:val="11"/>
              </w:numPr>
              <w:rPr>
                <w:rFonts w:ascii="Times New Roman" w:hAnsi="Times New Roman"/>
              </w:rPr>
            </w:pPr>
            <w:r>
              <w:rPr>
                <w:rFonts w:ascii="Times New Roman" w:hAnsi="Times New Roman"/>
              </w:rPr>
              <w:t xml:space="preserve">Demographic </w:t>
            </w:r>
          </w:p>
          <w:p w14:paraId="65A049B0" w14:textId="77777777" w:rsidR="002F7FE4" w:rsidRDefault="002F7FE4" w:rsidP="00C03310">
            <w:pPr>
              <w:pStyle w:val="ListParagraph"/>
              <w:ind w:left="360"/>
              <w:rPr>
                <w:rFonts w:ascii="Times New Roman" w:eastAsia="Times New Roman" w:hAnsi="Times New Roman" w:cs="Times New Roman"/>
              </w:rPr>
            </w:pPr>
          </w:p>
          <w:p w14:paraId="5137CC6A" w14:textId="77777777" w:rsidR="002F7FE4" w:rsidRDefault="002F7FE4" w:rsidP="00C03310">
            <w:pPr>
              <w:pStyle w:val="ListParagraph"/>
              <w:ind w:left="360"/>
              <w:rPr>
                <w:rFonts w:ascii="Times New Roman" w:eastAsia="Times New Roman" w:hAnsi="Times New Roman" w:cs="Times New Roman"/>
              </w:rPr>
            </w:pPr>
          </w:p>
          <w:p w14:paraId="64A9D26D" w14:textId="77777777" w:rsidR="002F7FE4" w:rsidRDefault="002F7FE4" w:rsidP="002F7FE4">
            <w:pPr>
              <w:pStyle w:val="ListParagraph"/>
              <w:numPr>
                <w:ilvl w:val="0"/>
                <w:numId w:val="11"/>
              </w:numPr>
              <w:rPr>
                <w:rFonts w:ascii="Times New Roman" w:hAnsi="Times New Roman"/>
              </w:rPr>
            </w:pPr>
            <w:r>
              <w:rPr>
                <w:rFonts w:ascii="Times New Roman" w:hAnsi="Times New Roman"/>
              </w:rPr>
              <w:t xml:space="preserve">Clinical </w:t>
            </w:r>
          </w:p>
          <w:p w14:paraId="61FA8A38" w14:textId="77777777" w:rsidR="002F7FE4" w:rsidRDefault="002F7FE4" w:rsidP="00C03310">
            <w:pPr>
              <w:pStyle w:val="ListParagraph"/>
              <w:ind w:left="360"/>
              <w:rPr>
                <w:rFonts w:ascii="Times New Roman" w:eastAsia="Times New Roman" w:hAnsi="Times New Roman" w:cs="Times New Roman"/>
              </w:rPr>
            </w:pPr>
          </w:p>
          <w:p w14:paraId="63957263" w14:textId="77777777" w:rsidR="002F7FE4" w:rsidRDefault="002F7FE4" w:rsidP="00C03310">
            <w:pPr>
              <w:pStyle w:val="ListParagraph"/>
              <w:ind w:left="360"/>
              <w:rPr>
                <w:rFonts w:ascii="Times New Roman" w:eastAsia="Times New Roman" w:hAnsi="Times New Roman" w:cs="Times New Roman"/>
              </w:rPr>
            </w:pPr>
          </w:p>
          <w:p w14:paraId="77523D51" w14:textId="77777777" w:rsidR="002F7FE4" w:rsidRDefault="002F7FE4" w:rsidP="002F7FE4">
            <w:pPr>
              <w:pStyle w:val="ListParagraph"/>
              <w:numPr>
                <w:ilvl w:val="0"/>
                <w:numId w:val="11"/>
              </w:numPr>
              <w:rPr>
                <w:rFonts w:ascii="Times New Roman" w:hAnsi="Times New Roman"/>
              </w:rPr>
            </w:pPr>
            <w:r>
              <w:rPr>
                <w:rFonts w:ascii="Times New Roman" w:hAnsi="Times New Roman"/>
              </w:rPr>
              <w:t xml:space="preserve">Neuroimaging </w:t>
            </w:r>
          </w:p>
          <w:p w14:paraId="29074836" w14:textId="77777777" w:rsidR="002F7FE4" w:rsidRDefault="002F7FE4" w:rsidP="00C03310">
            <w:pPr>
              <w:pStyle w:val="ListParagraph"/>
              <w:ind w:left="360"/>
              <w:rPr>
                <w:rFonts w:ascii="Times New Roman" w:eastAsia="Times New Roman" w:hAnsi="Times New Roman" w:cs="Times New Roman"/>
              </w:rPr>
            </w:pPr>
          </w:p>
          <w:p w14:paraId="1769F5CB" w14:textId="77777777" w:rsidR="002F7FE4" w:rsidRDefault="002F7FE4" w:rsidP="00C03310">
            <w:pPr>
              <w:pStyle w:val="ListParagraph"/>
              <w:ind w:left="360"/>
              <w:rPr>
                <w:rFonts w:ascii="Times New Roman" w:eastAsia="Times New Roman" w:hAnsi="Times New Roman" w:cs="Times New Roman"/>
              </w:rPr>
            </w:pPr>
          </w:p>
          <w:p w14:paraId="57072CBC" w14:textId="77777777" w:rsidR="002F7FE4" w:rsidRDefault="002F7FE4" w:rsidP="002F7FE4">
            <w:pPr>
              <w:pStyle w:val="ListParagraph"/>
              <w:numPr>
                <w:ilvl w:val="0"/>
                <w:numId w:val="11"/>
              </w:numPr>
              <w:rPr>
                <w:rFonts w:ascii="Times New Roman" w:hAnsi="Times New Roman"/>
              </w:rPr>
            </w:pPr>
            <w:r>
              <w:rPr>
                <w:rFonts w:ascii="Times New Roman" w:hAnsi="Times New Roman"/>
              </w:rPr>
              <w:t>Outcome measures</w:t>
            </w:r>
          </w:p>
          <w:p w14:paraId="494C06C8" w14:textId="77777777" w:rsidR="002F7FE4" w:rsidRDefault="002F7FE4" w:rsidP="00C03310">
            <w:pPr>
              <w:pStyle w:val="ListParagraph"/>
              <w:rPr>
                <w:rFonts w:ascii="Times New Roman" w:eastAsia="Times New Roman" w:hAnsi="Times New Roman" w:cs="Times New Roman"/>
              </w:rPr>
            </w:pPr>
          </w:p>
          <w:p w14:paraId="04AD025F" w14:textId="77777777" w:rsidR="002F7FE4" w:rsidRDefault="002F7FE4" w:rsidP="00C03310">
            <w:pPr>
              <w:pStyle w:val="ListParagraph"/>
              <w:rPr>
                <w:rFonts w:ascii="Times New Roman" w:eastAsia="Times New Roman" w:hAnsi="Times New Roman" w:cs="Times New Roman"/>
              </w:rPr>
            </w:pPr>
          </w:p>
          <w:p w14:paraId="7C40B692" w14:textId="77777777" w:rsidR="002F7FE4" w:rsidRDefault="002F7FE4" w:rsidP="002F7FE4">
            <w:pPr>
              <w:pStyle w:val="ListParagraph"/>
              <w:numPr>
                <w:ilvl w:val="0"/>
                <w:numId w:val="11"/>
              </w:numPr>
              <w:rPr>
                <w:rFonts w:ascii="Times New Roman" w:hAnsi="Times New Roman"/>
              </w:rPr>
            </w:pPr>
            <w:r>
              <w:rPr>
                <w:rFonts w:ascii="Times New Roman" w:hAnsi="Times New Roman"/>
              </w:rPr>
              <w:t xml:space="preserve">Neuropsychological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90ADB"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24B4D"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F9758"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E0B05"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2B9A8EA"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1FAA4" w14:textId="77777777" w:rsidR="002F7FE4" w:rsidRDefault="002F7FE4" w:rsidP="00C03310">
            <w:pPr>
              <w:pStyle w:val="BodyA"/>
              <w:jc w:val="center"/>
            </w:pPr>
            <w:r>
              <w:rPr>
                <w:rFonts w:ascii="Times New Roman" w:hAnsi="Times New Roman"/>
                <w:lang w:val="en-US"/>
              </w:rPr>
              <w:t>X</w:t>
            </w:r>
          </w:p>
        </w:tc>
      </w:tr>
      <w:tr w:rsidR="002F7FE4" w14:paraId="301E7D61" w14:textId="77777777" w:rsidTr="00C03310">
        <w:trPr>
          <w:trHeight w:val="539"/>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513872E2"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9C16EC"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85F3B"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A523E"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1FF60"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FEBA3F"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3C01D2" w14:textId="77777777" w:rsidR="002F7FE4" w:rsidRDefault="002F7FE4" w:rsidP="00C03310">
            <w:pPr>
              <w:pStyle w:val="BodyA"/>
              <w:jc w:val="center"/>
            </w:pPr>
            <w:r>
              <w:rPr>
                <w:rFonts w:ascii="Times New Roman" w:hAnsi="Times New Roman"/>
                <w:lang w:val="en-US"/>
              </w:rPr>
              <w:t>X</w:t>
            </w:r>
          </w:p>
        </w:tc>
      </w:tr>
      <w:tr w:rsidR="002F7FE4" w14:paraId="5F8225D6" w14:textId="77777777" w:rsidTr="00C03310">
        <w:trPr>
          <w:trHeight w:val="551"/>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1CBCAC8A"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3DA64"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DE0E8"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9EF0F"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4F6EF"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51D231"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F97173" w14:textId="77777777" w:rsidR="002F7FE4" w:rsidRDefault="002F7FE4" w:rsidP="00C03310"/>
        </w:tc>
      </w:tr>
      <w:tr w:rsidR="002F7FE4" w14:paraId="0EA0731A" w14:textId="77777777" w:rsidTr="00C03310">
        <w:trPr>
          <w:trHeight w:val="586"/>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1EF27383"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62A3A"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ED167"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45090"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34642"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3B1051"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DD210" w14:textId="77777777" w:rsidR="002F7FE4" w:rsidRDefault="002F7FE4" w:rsidP="00C03310">
            <w:pPr>
              <w:pStyle w:val="BodyA"/>
              <w:jc w:val="center"/>
            </w:pPr>
            <w:r>
              <w:rPr>
                <w:rFonts w:ascii="Times New Roman" w:hAnsi="Times New Roman"/>
                <w:lang w:val="en-US"/>
              </w:rPr>
              <w:t>X</w:t>
            </w:r>
          </w:p>
        </w:tc>
      </w:tr>
      <w:tr w:rsidR="002F7FE4" w14:paraId="0A93ADB7" w14:textId="77777777" w:rsidTr="00C03310">
        <w:trPr>
          <w:trHeight w:val="709"/>
        </w:trPr>
        <w:tc>
          <w:tcPr>
            <w:tcW w:w="2554" w:type="dxa"/>
            <w:vMerge/>
            <w:tcBorders>
              <w:top w:val="single" w:sz="4" w:space="0" w:color="000000"/>
              <w:left w:val="single" w:sz="4" w:space="0" w:color="000000"/>
              <w:bottom w:val="single" w:sz="4" w:space="0" w:color="000000"/>
              <w:right w:val="single" w:sz="4" w:space="0" w:color="000000"/>
            </w:tcBorders>
            <w:shd w:val="clear" w:color="auto" w:fill="auto"/>
          </w:tcPr>
          <w:p w14:paraId="3C6C6444"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F6AE8"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516D4"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9A6F9" w14:textId="77777777" w:rsidR="002F7FE4" w:rsidRDefault="002F7FE4" w:rsidP="00C03310"/>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75DEC" w14:textId="77777777" w:rsidR="002F7FE4" w:rsidRDefault="002F7FE4" w:rsidP="00C03310">
            <w:pPr>
              <w:pStyle w:val="BodyA"/>
              <w:jc w:val="center"/>
            </w:pPr>
            <w:r>
              <w:rPr>
                <w:rFonts w:ascii="Times New Roman" w:hAnsi="Times New Roman"/>
                <w:lang w:val="en-US"/>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BAFACD" w14:textId="77777777" w:rsidR="002F7FE4" w:rsidRDefault="002F7FE4" w:rsidP="00C03310"/>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48308" w14:textId="77777777" w:rsidR="002F7FE4" w:rsidRDefault="002F7FE4" w:rsidP="00C03310">
            <w:pPr>
              <w:pStyle w:val="BodyA"/>
              <w:jc w:val="center"/>
            </w:pPr>
            <w:r>
              <w:rPr>
                <w:rFonts w:ascii="Times New Roman" w:hAnsi="Times New Roman"/>
                <w:lang w:val="en-US"/>
              </w:rPr>
              <w:t>X</w:t>
            </w:r>
          </w:p>
        </w:tc>
      </w:tr>
      <w:tr w:rsidR="002F7FE4" w14:paraId="7E4D9F65" w14:textId="77777777" w:rsidTr="00C03310">
        <w:trPr>
          <w:trHeight w:val="672"/>
        </w:trPr>
        <w:tc>
          <w:tcPr>
            <w:tcW w:w="25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E7BF6DB" w14:textId="77777777" w:rsidR="002F7FE4" w:rsidRDefault="002F7FE4" w:rsidP="002F7FE4">
            <w:pPr>
              <w:pStyle w:val="ListParagraph"/>
              <w:numPr>
                <w:ilvl w:val="0"/>
                <w:numId w:val="12"/>
              </w:numPr>
              <w:rPr>
                <w:rFonts w:ascii="Times New Roman" w:hAnsi="Times New Roman"/>
              </w:rPr>
            </w:pPr>
            <w:r>
              <w:rPr>
                <w:rFonts w:ascii="Times New Roman" w:hAnsi="Times New Roman"/>
              </w:rPr>
              <w:t>BMI, EAT scale, pharmacological treatment</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A244C"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0F514D" w14:textId="77777777" w:rsidR="002F7FE4" w:rsidRDefault="002F7FE4" w:rsidP="00C03310"/>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EBAB5" w14:textId="77777777" w:rsidR="002F7FE4" w:rsidRDefault="002F7FE4" w:rsidP="00C03310">
            <w:pPr>
              <w:pStyle w:val="BodyA"/>
              <w:jc w:val="center"/>
              <w:rPr>
                <w:rFonts w:ascii="Times New Roman" w:eastAsia="Times New Roman" w:hAnsi="Times New Roman" w:cs="Times New Roman"/>
              </w:rPr>
            </w:pPr>
            <w:r>
              <w:rPr>
                <w:rFonts w:ascii="Times New Roman" w:hAnsi="Times New Roman"/>
                <w:lang w:val="en-US"/>
              </w:rPr>
              <w:t>X</w:t>
            </w:r>
          </w:p>
          <w:p w14:paraId="7C3D9362" w14:textId="77777777" w:rsidR="002F7FE4" w:rsidRDefault="002F7FE4" w:rsidP="00C03310">
            <w:pPr>
              <w:pStyle w:val="BodyA"/>
              <w:jc w:val="center"/>
            </w:pPr>
            <w:r>
              <w:rPr>
                <w:rFonts w:ascii="Times New Roman" w:hAnsi="Times New Roman"/>
                <w:sz w:val="18"/>
                <w:szCs w:val="18"/>
                <w:lang w:val="en-US"/>
              </w:rPr>
              <w:t>(monthly)</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4C0A70" w14:textId="77777777" w:rsidR="002F7FE4" w:rsidRDefault="002F7FE4" w:rsidP="00C03310"/>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963FF" w14:textId="77777777" w:rsidR="002F7FE4" w:rsidRDefault="002F7FE4" w:rsidP="00C03310">
            <w:pPr>
              <w:pStyle w:val="BodyA"/>
              <w:jc w:val="center"/>
              <w:rPr>
                <w:rFonts w:ascii="Times New Roman" w:eastAsia="Times New Roman" w:hAnsi="Times New Roman" w:cs="Times New Roman"/>
              </w:rPr>
            </w:pPr>
            <w:r>
              <w:rPr>
                <w:rFonts w:ascii="Times New Roman" w:hAnsi="Times New Roman"/>
                <w:lang w:val="en-US"/>
              </w:rPr>
              <w:t>X</w:t>
            </w:r>
          </w:p>
          <w:p w14:paraId="5DBE0A65" w14:textId="77777777" w:rsidR="002F7FE4" w:rsidRDefault="002F7FE4" w:rsidP="00C03310">
            <w:pPr>
              <w:pStyle w:val="Body"/>
              <w:jc w:val="center"/>
            </w:pPr>
            <w:r>
              <w:rPr>
                <w:sz w:val="18"/>
                <w:szCs w:val="18"/>
                <w:lang w:val="en-US"/>
              </w:rPr>
              <w:t>(monthly)</w:t>
            </w:r>
          </w:p>
        </w:tc>
        <w:tc>
          <w:tcPr>
            <w:tcW w:w="13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1BFF2" w14:textId="77777777" w:rsidR="002F7FE4" w:rsidRDefault="002F7FE4" w:rsidP="00C03310"/>
        </w:tc>
      </w:tr>
    </w:tbl>
    <w:p w14:paraId="02E8E8E5" w14:textId="77777777" w:rsidR="002F7FE4" w:rsidRPr="003F622F" w:rsidRDefault="002F7FE4" w:rsidP="002F7FE4">
      <w:pPr>
        <w:pStyle w:val="BodyA"/>
        <w:spacing w:after="0"/>
        <w:jc w:val="both"/>
        <w:rPr>
          <w:rFonts w:ascii="Times New Roman" w:eastAsia="Times New Roman" w:hAnsi="Times New Roman" w:cs="Times New Roman"/>
          <w:sz w:val="16"/>
          <w:szCs w:val="16"/>
          <w:lang w:val="en-US"/>
        </w:rPr>
      </w:pPr>
      <w:r>
        <w:rPr>
          <w:rFonts w:ascii="Times New Roman" w:hAnsi="Times New Roman"/>
          <w:sz w:val="16"/>
          <w:szCs w:val="16"/>
          <w:lang w:val="en-US"/>
        </w:rPr>
        <w:t>(*) Activities included in each visit: V1 (eligibility screening, providing IC), V2.1 and V2.2 (baseline demographic, clinical and neuropsychological variables), V3 (baseline neuroimaging), V4.1 to V4.6 (BMI, pharmacological changes and EAT scale monitoring), V5.1 and V5.2 (post-intervention demographic, clinical, neuropsychological and outcome variables using CRD), V6 (post-intervention neuroimaging), V7.1 to V7.12 (BMI, pharmacological changes and EAT scale control), V8.1 and V8.2 (follow-up demographic, clinical, neuropsychological and outcome variables).</w:t>
      </w:r>
    </w:p>
    <w:p w14:paraId="137F3E13" w14:textId="77777777" w:rsidR="002F7FE4" w:rsidRDefault="002F7FE4" w:rsidP="002F7FE4">
      <w:pPr>
        <w:pStyle w:val="BodyText"/>
        <w:spacing w:after="0" w:line="360" w:lineRule="auto"/>
        <w:ind w:left="1134"/>
        <w:rPr>
          <w:rFonts w:ascii="Times New Roman" w:hAnsi="Times New Roman"/>
        </w:rPr>
      </w:pPr>
    </w:p>
    <w:p w14:paraId="415C17B8" w14:textId="61E60099" w:rsidR="002F7FE4" w:rsidRDefault="002F7FE4" w:rsidP="00422DF7">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rPr>
      </w:pPr>
      <w:bookmarkStart w:id="0" w:name="_Hlk158112297"/>
      <w:r>
        <w:t xml:space="preserve">Table 3. Summary of each skill training session content. </w:t>
      </w:r>
    </w:p>
    <w:tbl>
      <w:tblPr>
        <w:tblStyle w:val="TableNormal1"/>
        <w:tblW w:w="779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555"/>
        <w:gridCol w:w="6237"/>
      </w:tblGrid>
      <w:tr w:rsidR="002F7FE4" w14:paraId="148B2688"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506C8E3" w14:textId="77777777" w:rsidR="002F7FE4" w:rsidRDefault="002F7FE4" w:rsidP="00C03310">
            <w:pPr>
              <w:pStyle w:val="BodyA"/>
              <w:jc w:val="center"/>
            </w:pPr>
            <w:r>
              <w:rPr>
                <w:rFonts w:ascii="Times New Roman" w:hAnsi="Times New Roman"/>
                <w:b/>
                <w:bCs/>
                <w:lang w:val="en-US"/>
              </w:rPr>
              <w:t>Lesson nº</w:t>
            </w:r>
          </w:p>
        </w:tc>
        <w:tc>
          <w:tcPr>
            <w:tcW w:w="623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055542D" w14:textId="77777777" w:rsidR="002F7FE4" w:rsidRDefault="002F7FE4" w:rsidP="00C03310">
            <w:pPr>
              <w:pStyle w:val="BodyA"/>
            </w:pPr>
            <w:r>
              <w:rPr>
                <w:rFonts w:ascii="Times New Roman" w:hAnsi="Times New Roman"/>
                <w:b/>
                <w:bCs/>
                <w:lang w:val="en-US"/>
              </w:rPr>
              <w:t xml:space="preserve">Lesson plan: </w:t>
            </w:r>
          </w:p>
        </w:tc>
      </w:tr>
      <w:tr w:rsidR="002F7FE4" w14:paraId="1BE3EE6A"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51DD57" w14:textId="77777777" w:rsidR="002F7FE4" w:rsidRDefault="002F7FE4" w:rsidP="00C03310">
            <w:pPr>
              <w:pStyle w:val="BodyA"/>
              <w:jc w:val="center"/>
            </w:pPr>
            <w:r>
              <w:rPr>
                <w:rFonts w:ascii="Times New Roman" w:hAnsi="Times New Roman"/>
                <w:lang w:val="en-US"/>
              </w:rPr>
              <w:t>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A51359" w14:textId="77777777" w:rsidR="002F7FE4" w:rsidRDefault="002F7FE4" w:rsidP="00C03310">
            <w:pPr>
              <w:pStyle w:val="BodyA"/>
            </w:pPr>
            <w:r>
              <w:rPr>
                <w:rFonts w:ascii="Times New Roman" w:hAnsi="Times New Roman"/>
                <w:i/>
                <w:iCs/>
                <w:lang w:val="en-US"/>
              </w:rPr>
              <w:t>Radical Openness</w:t>
            </w:r>
          </w:p>
        </w:tc>
      </w:tr>
      <w:tr w:rsidR="002F7FE4" w14:paraId="3AD5A128"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E0B03" w14:textId="77777777" w:rsidR="002F7FE4" w:rsidRDefault="002F7FE4" w:rsidP="00C03310">
            <w:pPr>
              <w:pStyle w:val="BodyA"/>
              <w:jc w:val="center"/>
            </w:pPr>
            <w:r>
              <w:rPr>
                <w:rFonts w:ascii="Times New Roman" w:hAnsi="Times New Roman"/>
                <w:lang w:val="en-US"/>
              </w:rPr>
              <w:t>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3935E6" w14:textId="77777777" w:rsidR="002F7FE4" w:rsidRDefault="002F7FE4" w:rsidP="00C03310">
            <w:pPr>
              <w:pStyle w:val="BodyA"/>
            </w:pPr>
            <w:r>
              <w:rPr>
                <w:rFonts w:ascii="Times New Roman" w:hAnsi="Times New Roman"/>
                <w:i/>
                <w:iCs/>
                <w:lang w:val="en-US"/>
              </w:rPr>
              <w:t>Understanding Emotions</w:t>
            </w:r>
          </w:p>
        </w:tc>
      </w:tr>
      <w:tr w:rsidR="002F7FE4" w14:paraId="45B0B785"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9444E3" w14:textId="77777777" w:rsidR="002F7FE4" w:rsidRDefault="002F7FE4" w:rsidP="00C03310">
            <w:pPr>
              <w:pStyle w:val="BodyA"/>
              <w:jc w:val="center"/>
            </w:pPr>
            <w:r>
              <w:rPr>
                <w:rFonts w:ascii="Times New Roman" w:hAnsi="Times New Roman"/>
                <w:lang w:val="en-US"/>
              </w:rPr>
              <w:t>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238BA3" w14:textId="77777777" w:rsidR="002F7FE4" w:rsidRDefault="002F7FE4" w:rsidP="00C03310">
            <w:pPr>
              <w:pStyle w:val="BodyA"/>
            </w:pPr>
            <w:r>
              <w:rPr>
                <w:rFonts w:ascii="Times New Roman" w:hAnsi="Times New Roman"/>
                <w:i/>
                <w:iCs/>
                <w:lang w:val="en-US"/>
              </w:rPr>
              <w:t>Activating Social Safety</w:t>
            </w:r>
          </w:p>
        </w:tc>
      </w:tr>
      <w:tr w:rsidR="002F7FE4" w14:paraId="3311428A"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7D31D9" w14:textId="77777777" w:rsidR="002F7FE4" w:rsidRDefault="002F7FE4" w:rsidP="00C03310">
            <w:pPr>
              <w:pStyle w:val="BodyA"/>
              <w:jc w:val="center"/>
            </w:pPr>
            <w:r>
              <w:rPr>
                <w:rFonts w:ascii="Times New Roman" w:hAnsi="Times New Roman"/>
                <w:lang w:val="en-US"/>
              </w:rPr>
              <w:t>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EE2515" w14:textId="77777777" w:rsidR="002F7FE4" w:rsidRDefault="002F7FE4" w:rsidP="00C03310">
            <w:pPr>
              <w:pStyle w:val="BodyA"/>
            </w:pPr>
            <w:r>
              <w:rPr>
                <w:rFonts w:ascii="Times New Roman" w:hAnsi="Times New Roman"/>
                <w:i/>
                <w:iCs/>
                <w:lang w:val="en-US"/>
              </w:rPr>
              <w:t>Enhancing Openness and Social Connection via Loving Kindness</w:t>
            </w:r>
          </w:p>
        </w:tc>
      </w:tr>
      <w:tr w:rsidR="002F7FE4" w14:paraId="628E21A5"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326C8B" w14:textId="77777777" w:rsidR="002F7FE4" w:rsidRDefault="002F7FE4" w:rsidP="00C03310">
            <w:pPr>
              <w:pStyle w:val="BodyA"/>
              <w:jc w:val="center"/>
            </w:pPr>
            <w:r>
              <w:rPr>
                <w:rFonts w:ascii="Times New Roman" w:hAnsi="Times New Roman"/>
                <w:lang w:val="en-US"/>
              </w:rPr>
              <w:t>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AE41F" w14:textId="77777777" w:rsidR="002F7FE4" w:rsidRDefault="002F7FE4" w:rsidP="00C03310">
            <w:pPr>
              <w:pStyle w:val="BodyA"/>
            </w:pPr>
            <w:r>
              <w:rPr>
                <w:rFonts w:ascii="Times New Roman" w:hAnsi="Times New Roman"/>
                <w:i/>
                <w:iCs/>
                <w:lang w:val="en-US"/>
              </w:rPr>
              <w:t>Engaging in Novel Behavior</w:t>
            </w:r>
          </w:p>
        </w:tc>
      </w:tr>
      <w:tr w:rsidR="002F7FE4" w14:paraId="2B483180"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DB37A" w14:textId="77777777" w:rsidR="002F7FE4" w:rsidRDefault="002F7FE4" w:rsidP="00C03310">
            <w:pPr>
              <w:pStyle w:val="BodyA"/>
              <w:jc w:val="center"/>
            </w:pPr>
            <w:r>
              <w:rPr>
                <w:rFonts w:ascii="Times New Roman" w:hAnsi="Times New Roman"/>
                <w:lang w:val="en-US"/>
              </w:rPr>
              <w:t>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B09E9" w14:textId="77777777" w:rsidR="002F7FE4" w:rsidRDefault="002F7FE4" w:rsidP="00C03310">
            <w:pPr>
              <w:pStyle w:val="BodyA"/>
            </w:pPr>
            <w:r>
              <w:rPr>
                <w:rFonts w:ascii="Times New Roman" w:hAnsi="Times New Roman"/>
                <w:i/>
                <w:iCs/>
                <w:lang w:val="en-US"/>
              </w:rPr>
              <w:t>How Do Emotions Help Us?</w:t>
            </w:r>
          </w:p>
        </w:tc>
      </w:tr>
      <w:tr w:rsidR="002F7FE4" w14:paraId="36D293BC"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9FBDAA" w14:textId="77777777" w:rsidR="002F7FE4" w:rsidRDefault="002F7FE4" w:rsidP="00C03310">
            <w:pPr>
              <w:pStyle w:val="BodyA"/>
              <w:jc w:val="center"/>
            </w:pPr>
            <w:r>
              <w:rPr>
                <w:rFonts w:ascii="Times New Roman" w:hAnsi="Times New Roman"/>
                <w:lang w:val="en-US"/>
              </w:rPr>
              <w:t>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3BE526" w14:textId="77777777" w:rsidR="002F7FE4" w:rsidRDefault="002F7FE4" w:rsidP="00C03310">
            <w:pPr>
              <w:pStyle w:val="BodyA"/>
            </w:pPr>
            <w:r>
              <w:rPr>
                <w:rFonts w:ascii="Times New Roman" w:hAnsi="Times New Roman"/>
                <w:i/>
                <w:iCs/>
                <w:lang w:val="en-US"/>
              </w:rPr>
              <w:t>Understanding Overcontrolled Coping</w:t>
            </w:r>
          </w:p>
        </w:tc>
      </w:tr>
      <w:tr w:rsidR="002F7FE4" w14:paraId="3AE7C41D"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7A5E3A" w14:textId="77777777" w:rsidR="002F7FE4" w:rsidRDefault="002F7FE4" w:rsidP="00C03310">
            <w:pPr>
              <w:pStyle w:val="BodyA"/>
              <w:jc w:val="center"/>
            </w:pPr>
            <w:r>
              <w:rPr>
                <w:rFonts w:ascii="Times New Roman" w:hAnsi="Times New Roman"/>
                <w:lang w:val="en-US"/>
              </w:rPr>
              <w:t>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DA320" w14:textId="77777777" w:rsidR="002F7FE4" w:rsidRDefault="002F7FE4" w:rsidP="00C03310">
            <w:pPr>
              <w:pStyle w:val="BodyA"/>
            </w:pPr>
            <w:r>
              <w:rPr>
                <w:rFonts w:ascii="Times New Roman" w:hAnsi="Times New Roman"/>
                <w:i/>
                <w:iCs/>
                <w:lang w:val="en-US"/>
              </w:rPr>
              <w:t>Tribe Matters</w:t>
            </w:r>
          </w:p>
        </w:tc>
      </w:tr>
      <w:tr w:rsidR="002F7FE4" w14:paraId="3B24B007"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5B5CEE" w14:textId="77777777" w:rsidR="002F7FE4" w:rsidRDefault="002F7FE4" w:rsidP="00C03310">
            <w:pPr>
              <w:pStyle w:val="BodyA"/>
              <w:jc w:val="center"/>
            </w:pPr>
            <w:r>
              <w:rPr>
                <w:rFonts w:ascii="Times New Roman" w:hAnsi="Times New Roman"/>
                <w:lang w:val="en-US"/>
              </w:rPr>
              <w:t>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912D8" w14:textId="77777777" w:rsidR="002F7FE4" w:rsidRDefault="002F7FE4" w:rsidP="00C03310">
            <w:pPr>
              <w:pStyle w:val="BodyA"/>
            </w:pPr>
            <w:r>
              <w:rPr>
                <w:rFonts w:ascii="Times New Roman" w:hAnsi="Times New Roman"/>
                <w:i/>
                <w:iCs/>
                <w:lang w:val="en-US"/>
              </w:rPr>
              <w:t>Social Signaling Matters!</w:t>
            </w:r>
          </w:p>
        </w:tc>
      </w:tr>
      <w:tr w:rsidR="002F7FE4" w14:paraId="6C134DAA"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81C1EE" w14:textId="77777777" w:rsidR="002F7FE4" w:rsidRDefault="002F7FE4" w:rsidP="00C03310">
            <w:pPr>
              <w:pStyle w:val="BodyA"/>
              <w:jc w:val="center"/>
            </w:pPr>
            <w:r>
              <w:rPr>
                <w:rFonts w:ascii="Times New Roman" w:hAnsi="Times New Roman"/>
                <w:lang w:val="en-US"/>
              </w:rPr>
              <w:t>10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F98294" w14:textId="77777777" w:rsidR="002F7FE4" w:rsidRDefault="002F7FE4" w:rsidP="00C03310">
            <w:pPr>
              <w:pStyle w:val="BodyA"/>
            </w:pPr>
            <w:r>
              <w:rPr>
                <w:rFonts w:ascii="Times New Roman" w:hAnsi="Times New Roman"/>
                <w:i/>
                <w:iCs/>
                <w:lang w:val="en-US"/>
              </w:rPr>
              <w:t>Using Social Signaling to Live by Your Values</w:t>
            </w:r>
          </w:p>
        </w:tc>
      </w:tr>
      <w:tr w:rsidR="002F7FE4" w14:paraId="6790EC24"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77429" w14:textId="77777777" w:rsidR="002F7FE4" w:rsidRDefault="002F7FE4" w:rsidP="00C03310">
            <w:pPr>
              <w:pStyle w:val="BodyA"/>
              <w:jc w:val="center"/>
            </w:pPr>
            <w:r>
              <w:rPr>
                <w:rFonts w:ascii="Times New Roman" w:hAnsi="Times New Roman"/>
                <w:lang w:val="en-US"/>
              </w:rPr>
              <w:t>11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50170C" w14:textId="77777777" w:rsidR="002F7FE4" w:rsidRDefault="002F7FE4" w:rsidP="00C03310">
            <w:pPr>
              <w:pStyle w:val="BodyA"/>
            </w:pPr>
            <w:r>
              <w:rPr>
                <w:rFonts w:ascii="Times New Roman" w:hAnsi="Times New Roman"/>
                <w:i/>
                <w:iCs/>
                <w:lang w:val="en-US"/>
              </w:rPr>
              <w:t>Mindfulness Training, Part I</w:t>
            </w:r>
          </w:p>
        </w:tc>
      </w:tr>
      <w:tr w:rsidR="002F7FE4" w14:paraId="6737109E"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C0178A" w14:textId="77777777" w:rsidR="002F7FE4" w:rsidRDefault="002F7FE4" w:rsidP="00C03310">
            <w:pPr>
              <w:pStyle w:val="BodyA"/>
              <w:jc w:val="center"/>
            </w:pPr>
            <w:r>
              <w:rPr>
                <w:rFonts w:ascii="Times New Roman" w:hAnsi="Times New Roman"/>
                <w:lang w:val="en-US"/>
              </w:rPr>
              <w:t>12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53E9A5" w14:textId="77777777" w:rsidR="002F7FE4" w:rsidRDefault="002F7FE4" w:rsidP="00C03310">
            <w:pPr>
              <w:pStyle w:val="BodyA"/>
            </w:pPr>
            <w:r>
              <w:rPr>
                <w:rFonts w:ascii="Times New Roman" w:hAnsi="Times New Roman"/>
                <w:i/>
                <w:iCs/>
                <w:lang w:val="en-US"/>
              </w:rPr>
              <w:t>Mindfulness Training, Part II</w:t>
            </w:r>
          </w:p>
        </w:tc>
      </w:tr>
      <w:tr w:rsidR="002F7FE4" w14:paraId="43ADAAD3"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8567A6" w14:textId="77777777" w:rsidR="002F7FE4" w:rsidRDefault="002F7FE4" w:rsidP="00C03310">
            <w:pPr>
              <w:pStyle w:val="BodyA"/>
              <w:jc w:val="center"/>
            </w:pPr>
            <w:r>
              <w:rPr>
                <w:rFonts w:ascii="Times New Roman" w:hAnsi="Times New Roman"/>
                <w:lang w:val="en-US"/>
              </w:rPr>
              <w:t>13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E61483" w14:textId="77777777" w:rsidR="002F7FE4" w:rsidRDefault="002F7FE4" w:rsidP="00C03310">
            <w:pPr>
              <w:pStyle w:val="BodyA"/>
            </w:pPr>
            <w:r>
              <w:rPr>
                <w:rFonts w:ascii="Times New Roman" w:hAnsi="Times New Roman"/>
                <w:i/>
                <w:iCs/>
                <w:lang w:val="en-US"/>
              </w:rPr>
              <w:t>Mindfulness Training, Part III</w:t>
            </w:r>
          </w:p>
        </w:tc>
      </w:tr>
      <w:tr w:rsidR="002F7FE4" w14:paraId="4ACFC123"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7F3432" w14:textId="77777777" w:rsidR="002F7FE4" w:rsidRDefault="002F7FE4" w:rsidP="00C03310">
            <w:pPr>
              <w:pStyle w:val="BodyA"/>
              <w:jc w:val="center"/>
            </w:pPr>
            <w:r>
              <w:rPr>
                <w:rFonts w:ascii="Times New Roman" w:hAnsi="Times New Roman"/>
                <w:lang w:val="en-US"/>
              </w:rPr>
              <w:t>14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2504F" w14:textId="77777777" w:rsidR="002F7FE4" w:rsidRDefault="002F7FE4" w:rsidP="00C03310">
            <w:pPr>
              <w:pStyle w:val="BodyA"/>
            </w:pPr>
            <w:r>
              <w:rPr>
                <w:rFonts w:ascii="Times New Roman" w:hAnsi="Times New Roman"/>
                <w:i/>
                <w:iCs/>
                <w:lang w:val="en-US"/>
              </w:rPr>
              <w:t>Mindfulness Training, Part IV</w:t>
            </w:r>
          </w:p>
        </w:tc>
      </w:tr>
      <w:tr w:rsidR="002F7FE4" w14:paraId="5EC84FEB"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13EC6" w14:textId="77777777" w:rsidR="002F7FE4" w:rsidRDefault="002F7FE4" w:rsidP="00C03310">
            <w:pPr>
              <w:pStyle w:val="BodyA"/>
              <w:jc w:val="center"/>
            </w:pPr>
            <w:r>
              <w:rPr>
                <w:rFonts w:ascii="Times New Roman" w:hAnsi="Times New Roman"/>
                <w:lang w:val="en-US"/>
              </w:rPr>
              <w:t>15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41EA5A" w14:textId="77777777" w:rsidR="002F7FE4" w:rsidRDefault="002F7FE4" w:rsidP="00C03310">
            <w:pPr>
              <w:pStyle w:val="BodyA"/>
            </w:pPr>
            <w:r>
              <w:rPr>
                <w:rFonts w:ascii="Times New Roman" w:hAnsi="Times New Roman"/>
                <w:i/>
                <w:iCs/>
                <w:lang w:val="en-US"/>
              </w:rPr>
              <w:t>Interpersonal Integrity, Part I</w:t>
            </w:r>
          </w:p>
        </w:tc>
      </w:tr>
      <w:tr w:rsidR="002F7FE4" w14:paraId="1EE4F6F6"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AEC050" w14:textId="77777777" w:rsidR="002F7FE4" w:rsidRDefault="002F7FE4" w:rsidP="00C03310">
            <w:pPr>
              <w:pStyle w:val="BodyA"/>
              <w:jc w:val="center"/>
            </w:pPr>
            <w:r>
              <w:rPr>
                <w:rFonts w:ascii="Times New Roman" w:hAnsi="Times New Roman"/>
                <w:lang w:val="en-US"/>
              </w:rPr>
              <w:t>16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14A403" w14:textId="77777777" w:rsidR="002F7FE4" w:rsidRDefault="002F7FE4" w:rsidP="00C03310">
            <w:pPr>
              <w:pStyle w:val="BodyA"/>
            </w:pPr>
            <w:r>
              <w:rPr>
                <w:rFonts w:ascii="Times New Roman" w:hAnsi="Times New Roman"/>
                <w:i/>
                <w:iCs/>
                <w:lang w:val="en-US"/>
              </w:rPr>
              <w:t>Interpersonal Integrity, Part II</w:t>
            </w:r>
          </w:p>
        </w:tc>
      </w:tr>
      <w:tr w:rsidR="002F7FE4" w14:paraId="162DABDD"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2F61C" w14:textId="77777777" w:rsidR="002F7FE4" w:rsidRDefault="002F7FE4" w:rsidP="00C03310">
            <w:pPr>
              <w:pStyle w:val="BodyA"/>
              <w:jc w:val="center"/>
            </w:pPr>
            <w:r>
              <w:rPr>
                <w:rFonts w:ascii="Times New Roman" w:hAnsi="Times New Roman"/>
                <w:lang w:val="en-US"/>
              </w:rPr>
              <w:t>17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087999" w14:textId="77777777" w:rsidR="002F7FE4" w:rsidRDefault="002F7FE4" w:rsidP="00C03310">
            <w:pPr>
              <w:pStyle w:val="BodyA"/>
            </w:pPr>
            <w:r>
              <w:rPr>
                <w:rFonts w:ascii="Times New Roman" w:hAnsi="Times New Roman"/>
                <w:i/>
                <w:iCs/>
                <w:lang w:val="en-US"/>
              </w:rPr>
              <w:t>Interpersonal Effectiveness</w:t>
            </w:r>
          </w:p>
        </w:tc>
      </w:tr>
      <w:tr w:rsidR="002F7FE4" w14:paraId="04690CE7"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27097C" w14:textId="77777777" w:rsidR="002F7FE4" w:rsidRDefault="002F7FE4" w:rsidP="00C03310">
            <w:pPr>
              <w:pStyle w:val="BodyA"/>
              <w:jc w:val="center"/>
            </w:pPr>
            <w:r>
              <w:rPr>
                <w:rFonts w:ascii="Times New Roman" w:hAnsi="Times New Roman"/>
                <w:lang w:val="en-US"/>
              </w:rPr>
              <w:t>18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A3CFD7" w14:textId="77777777" w:rsidR="002F7FE4" w:rsidRDefault="002F7FE4" w:rsidP="00C03310">
            <w:pPr>
              <w:pStyle w:val="BodyA"/>
            </w:pPr>
            <w:r>
              <w:rPr>
                <w:rFonts w:ascii="Times New Roman" w:hAnsi="Times New Roman"/>
                <w:i/>
                <w:iCs/>
                <w:lang w:val="en-US"/>
              </w:rPr>
              <w:t>Being Assertive with Open Mind</w:t>
            </w:r>
          </w:p>
        </w:tc>
      </w:tr>
      <w:tr w:rsidR="002F7FE4" w14:paraId="344D5AD7"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D20AA53" w14:textId="77777777" w:rsidR="002F7FE4" w:rsidRDefault="002F7FE4" w:rsidP="00C03310">
            <w:pPr>
              <w:pStyle w:val="BodyA"/>
              <w:jc w:val="center"/>
            </w:pPr>
            <w:r>
              <w:rPr>
                <w:rFonts w:ascii="Times New Roman" w:hAnsi="Times New Roman"/>
                <w:lang w:val="en-US"/>
              </w:rPr>
              <w:t>19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2FE29" w14:textId="77777777" w:rsidR="002F7FE4" w:rsidRDefault="002F7FE4" w:rsidP="00C03310">
            <w:pPr>
              <w:pStyle w:val="BodyA"/>
            </w:pPr>
            <w:r>
              <w:rPr>
                <w:rFonts w:ascii="Times New Roman" w:hAnsi="Times New Roman"/>
                <w:i/>
                <w:iCs/>
                <w:lang w:val="en-US"/>
              </w:rPr>
              <w:t>Using Validation to Signal Social Inclusion</w:t>
            </w:r>
          </w:p>
        </w:tc>
      </w:tr>
      <w:tr w:rsidR="002F7FE4" w14:paraId="59D3B2DE"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A2ABF8" w14:textId="77777777" w:rsidR="002F7FE4" w:rsidRDefault="002F7FE4" w:rsidP="00C03310">
            <w:pPr>
              <w:pStyle w:val="BodyA"/>
              <w:jc w:val="center"/>
            </w:pPr>
            <w:r>
              <w:rPr>
                <w:rFonts w:ascii="Times New Roman" w:hAnsi="Times New Roman"/>
                <w:lang w:val="en-US"/>
              </w:rPr>
              <w:t>20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AC15F8" w14:textId="77777777" w:rsidR="002F7FE4" w:rsidRDefault="002F7FE4" w:rsidP="00C03310">
            <w:pPr>
              <w:pStyle w:val="BodyA"/>
            </w:pPr>
            <w:r>
              <w:rPr>
                <w:rFonts w:ascii="Times New Roman" w:hAnsi="Times New Roman"/>
                <w:i/>
                <w:iCs/>
                <w:lang w:val="en-US"/>
              </w:rPr>
              <w:t>Enhancing Social Connectedness, Part I</w:t>
            </w:r>
          </w:p>
        </w:tc>
      </w:tr>
      <w:tr w:rsidR="002F7FE4" w14:paraId="68DFDBDF"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1DE85" w14:textId="77777777" w:rsidR="002F7FE4" w:rsidRDefault="002F7FE4" w:rsidP="00C03310">
            <w:pPr>
              <w:pStyle w:val="BodyA"/>
              <w:jc w:val="center"/>
            </w:pPr>
            <w:r>
              <w:rPr>
                <w:rFonts w:ascii="Times New Roman" w:hAnsi="Times New Roman"/>
                <w:lang w:val="en-US"/>
              </w:rPr>
              <w:t>21</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24F0F" w14:textId="77777777" w:rsidR="002F7FE4" w:rsidRDefault="002F7FE4" w:rsidP="00C03310">
            <w:pPr>
              <w:pStyle w:val="BodyA"/>
            </w:pPr>
            <w:r>
              <w:rPr>
                <w:rFonts w:ascii="Times New Roman" w:hAnsi="Times New Roman"/>
                <w:i/>
                <w:iCs/>
                <w:lang w:val="en-US"/>
              </w:rPr>
              <w:t>Enhancing Social Connectedness, Part II</w:t>
            </w:r>
          </w:p>
        </w:tc>
      </w:tr>
      <w:tr w:rsidR="002F7FE4" w14:paraId="2F6B9D43"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02E9BA" w14:textId="77777777" w:rsidR="002F7FE4" w:rsidRDefault="002F7FE4" w:rsidP="00C03310">
            <w:pPr>
              <w:pStyle w:val="BodyA"/>
              <w:jc w:val="center"/>
            </w:pPr>
            <w:r>
              <w:rPr>
                <w:rFonts w:ascii="Times New Roman" w:hAnsi="Times New Roman"/>
                <w:lang w:val="en-US"/>
              </w:rPr>
              <w:t>22</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CD7E1A" w14:textId="77777777" w:rsidR="002F7FE4" w:rsidRDefault="002F7FE4" w:rsidP="00C03310">
            <w:pPr>
              <w:pStyle w:val="BodyA"/>
            </w:pPr>
            <w:r>
              <w:rPr>
                <w:rFonts w:ascii="Times New Roman" w:hAnsi="Times New Roman"/>
                <w:i/>
                <w:iCs/>
                <w:lang w:val="en-US"/>
              </w:rPr>
              <w:t>Learning from Corrective Feedback</w:t>
            </w:r>
          </w:p>
        </w:tc>
      </w:tr>
      <w:tr w:rsidR="002F7FE4" w14:paraId="29F71EEA"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7CE9CE" w14:textId="77777777" w:rsidR="002F7FE4" w:rsidRDefault="002F7FE4" w:rsidP="00C03310">
            <w:pPr>
              <w:pStyle w:val="BodyA"/>
              <w:jc w:val="center"/>
            </w:pPr>
            <w:r>
              <w:rPr>
                <w:rFonts w:ascii="Times New Roman" w:hAnsi="Times New Roman"/>
                <w:lang w:val="en-US"/>
              </w:rPr>
              <w:t>23</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227534" w14:textId="77777777" w:rsidR="002F7FE4" w:rsidRDefault="002F7FE4" w:rsidP="00C03310">
            <w:pPr>
              <w:pStyle w:val="BodyA"/>
            </w:pPr>
            <w:r>
              <w:rPr>
                <w:rFonts w:ascii="Times New Roman" w:hAnsi="Times New Roman"/>
                <w:i/>
                <w:iCs/>
                <w:lang w:val="en-US"/>
              </w:rPr>
              <w:t>Mindfulness Training, Part I</w:t>
            </w:r>
          </w:p>
        </w:tc>
      </w:tr>
      <w:tr w:rsidR="002F7FE4" w14:paraId="6E7B8DCC"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69B461" w14:textId="77777777" w:rsidR="002F7FE4" w:rsidRDefault="002F7FE4" w:rsidP="00C03310">
            <w:pPr>
              <w:pStyle w:val="BodyA"/>
              <w:jc w:val="center"/>
            </w:pPr>
            <w:r>
              <w:rPr>
                <w:rFonts w:ascii="Times New Roman" w:hAnsi="Times New Roman"/>
                <w:lang w:val="en-US"/>
              </w:rPr>
              <w:t>24</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3997A5" w14:textId="77777777" w:rsidR="002F7FE4" w:rsidRDefault="002F7FE4" w:rsidP="00C03310">
            <w:pPr>
              <w:pStyle w:val="BodyA"/>
            </w:pPr>
            <w:r>
              <w:rPr>
                <w:rFonts w:ascii="Times New Roman" w:hAnsi="Times New Roman"/>
                <w:i/>
                <w:iCs/>
                <w:lang w:val="en-US"/>
              </w:rPr>
              <w:t>Mindfulness Training, Part II</w:t>
            </w:r>
          </w:p>
        </w:tc>
      </w:tr>
      <w:tr w:rsidR="002F7FE4" w14:paraId="71645973"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FBCACA" w14:textId="77777777" w:rsidR="002F7FE4" w:rsidRDefault="002F7FE4" w:rsidP="00C03310">
            <w:pPr>
              <w:pStyle w:val="BodyA"/>
              <w:jc w:val="center"/>
            </w:pPr>
            <w:r>
              <w:rPr>
                <w:rFonts w:ascii="Times New Roman" w:hAnsi="Times New Roman"/>
                <w:lang w:val="en-US"/>
              </w:rPr>
              <w:t>25</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9F6EA4" w14:textId="77777777" w:rsidR="002F7FE4" w:rsidRDefault="002F7FE4" w:rsidP="00C03310">
            <w:pPr>
              <w:pStyle w:val="BodyA"/>
            </w:pPr>
            <w:r>
              <w:rPr>
                <w:rFonts w:ascii="Times New Roman" w:hAnsi="Times New Roman"/>
                <w:i/>
                <w:iCs/>
                <w:lang w:val="en-US"/>
              </w:rPr>
              <w:t>Mindfulness Training, Part III</w:t>
            </w:r>
          </w:p>
        </w:tc>
      </w:tr>
      <w:tr w:rsidR="002F7FE4" w14:paraId="395CF998"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C882BF" w14:textId="77777777" w:rsidR="002F7FE4" w:rsidRDefault="002F7FE4" w:rsidP="00C03310">
            <w:pPr>
              <w:pStyle w:val="BodyA"/>
              <w:jc w:val="center"/>
            </w:pPr>
            <w:r>
              <w:rPr>
                <w:rFonts w:ascii="Times New Roman" w:hAnsi="Times New Roman"/>
                <w:lang w:val="en-US"/>
              </w:rPr>
              <w:t>26</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4C9780" w14:textId="77777777" w:rsidR="002F7FE4" w:rsidRDefault="002F7FE4" w:rsidP="00C03310">
            <w:pPr>
              <w:pStyle w:val="BodyA"/>
            </w:pPr>
            <w:r>
              <w:rPr>
                <w:rFonts w:ascii="Times New Roman" w:hAnsi="Times New Roman"/>
                <w:i/>
                <w:iCs/>
                <w:lang w:val="en-US"/>
              </w:rPr>
              <w:t>Mindfulness Training, Part IV</w:t>
            </w:r>
          </w:p>
        </w:tc>
      </w:tr>
      <w:tr w:rsidR="002F7FE4" w14:paraId="4ED7B085"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E00BDE" w14:textId="77777777" w:rsidR="002F7FE4" w:rsidRDefault="002F7FE4" w:rsidP="00C03310">
            <w:pPr>
              <w:pStyle w:val="BodyA"/>
              <w:jc w:val="center"/>
            </w:pPr>
            <w:r>
              <w:rPr>
                <w:rFonts w:ascii="Times New Roman" w:hAnsi="Times New Roman"/>
                <w:lang w:val="en-US"/>
              </w:rPr>
              <w:t>27</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3420B6" w14:textId="77777777" w:rsidR="002F7FE4" w:rsidRDefault="002F7FE4" w:rsidP="00C03310">
            <w:pPr>
              <w:pStyle w:val="BodyA"/>
            </w:pPr>
            <w:r>
              <w:rPr>
                <w:rFonts w:ascii="Times New Roman" w:hAnsi="Times New Roman"/>
                <w:i/>
                <w:iCs/>
                <w:lang w:val="en-US"/>
              </w:rPr>
              <w:t>Envy and Resentment</w:t>
            </w:r>
          </w:p>
        </w:tc>
      </w:tr>
      <w:tr w:rsidR="002F7FE4" w14:paraId="79E1D99D"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9BC651" w14:textId="77777777" w:rsidR="002F7FE4" w:rsidRDefault="002F7FE4" w:rsidP="00C03310">
            <w:pPr>
              <w:pStyle w:val="BodyA"/>
              <w:jc w:val="center"/>
            </w:pPr>
            <w:r>
              <w:rPr>
                <w:rFonts w:ascii="Times New Roman" w:hAnsi="Times New Roman"/>
                <w:lang w:val="en-US"/>
              </w:rPr>
              <w:t>28</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13EFC3" w14:textId="77777777" w:rsidR="002F7FE4" w:rsidRDefault="002F7FE4" w:rsidP="00C03310">
            <w:pPr>
              <w:pStyle w:val="BodyA"/>
            </w:pPr>
            <w:r>
              <w:rPr>
                <w:rFonts w:ascii="Times New Roman" w:hAnsi="Times New Roman"/>
                <w:i/>
                <w:iCs/>
                <w:lang w:val="en-US"/>
              </w:rPr>
              <w:t>Cynicism, Bitterness, and Resignation</w:t>
            </w:r>
          </w:p>
        </w:tc>
      </w:tr>
      <w:tr w:rsidR="002F7FE4" w14:paraId="1675173A"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664AB4" w14:textId="77777777" w:rsidR="002F7FE4" w:rsidRDefault="002F7FE4" w:rsidP="00C03310">
            <w:pPr>
              <w:pStyle w:val="BodyA"/>
              <w:jc w:val="center"/>
            </w:pPr>
            <w:r>
              <w:rPr>
                <w:rFonts w:ascii="Times New Roman" w:hAnsi="Times New Roman"/>
                <w:lang w:val="en-US"/>
              </w:rPr>
              <w:t>29</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4CC02C" w14:textId="77777777" w:rsidR="002F7FE4" w:rsidRDefault="002F7FE4" w:rsidP="00C03310">
            <w:pPr>
              <w:pStyle w:val="BodyA"/>
            </w:pPr>
            <w:r>
              <w:rPr>
                <w:rFonts w:ascii="Times New Roman" w:hAnsi="Times New Roman"/>
                <w:i/>
                <w:iCs/>
                <w:lang w:val="en-US"/>
              </w:rPr>
              <w:t>Learning to Forgive</w:t>
            </w:r>
          </w:p>
        </w:tc>
      </w:tr>
      <w:tr w:rsidR="002F7FE4" w14:paraId="3779D4BD" w14:textId="77777777" w:rsidTr="00C03310">
        <w:trPr>
          <w:trHeight w:val="251"/>
        </w:trPr>
        <w:tc>
          <w:tcPr>
            <w:tcW w:w="15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8CB3D" w14:textId="77777777" w:rsidR="002F7FE4" w:rsidRDefault="002F7FE4" w:rsidP="00C03310">
            <w:pPr>
              <w:pStyle w:val="BodyA"/>
              <w:jc w:val="center"/>
            </w:pPr>
            <w:r>
              <w:rPr>
                <w:rFonts w:ascii="Times New Roman" w:hAnsi="Times New Roman"/>
                <w:lang w:val="en-US"/>
              </w:rPr>
              <w:t>30</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699B5B" w14:textId="77777777" w:rsidR="002F7FE4" w:rsidRDefault="002F7FE4" w:rsidP="00C03310">
            <w:pPr>
              <w:pStyle w:val="BodyA"/>
            </w:pPr>
            <w:r>
              <w:rPr>
                <w:rFonts w:ascii="Times New Roman" w:hAnsi="Times New Roman"/>
                <w:i/>
                <w:iCs/>
                <w:lang w:val="en-US"/>
              </w:rPr>
              <w:t>RO Integration Week</w:t>
            </w:r>
          </w:p>
        </w:tc>
      </w:tr>
      <w:bookmarkEnd w:id="0"/>
    </w:tbl>
    <w:p w14:paraId="57E338F7" w14:textId="77777777" w:rsidR="002F7FE4" w:rsidRDefault="002F7FE4" w:rsidP="002F7FE4"/>
    <w:p w14:paraId="318ECE00" w14:textId="77777777" w:rsidR="00C03310" w:rsidRDefault="00C03310" w:rsidP="00C03310">
      <w:pPr>
        <w:pStyle w:val="BodyA"/>
        <w:spacing w:after="0" w:line="360" w:lineRule="auto"/>
        <w:ind w:firstLine="567"/>
        <w:rPr>
          <w:rFonts w:ascii="Times New Roman" w:hAnsi="Times New Roman"/>
        </w:rPr>
      </w:pPr>
    </w:p>
    <w:p w14:paraId="4E819E75" w14:textId="77777777" w:rsidR="00C03310" w:rsidRDefault="00C03310" w:rsidP="00C03310">
      <w:pPr>
        <w:pStyle w:val="BodyA"/>
        <w:rPr>
          <w:rFonts w:ascii="Times New Roman" w:eastAsia="Times New Roman" w:hAnsi="Times New Roman" w:cs="Times New Roman"/>
          <w:lang w:val="en-US"/>
        </w:rPr>
      </w:pPr>
      <w:r>
        <w:rPr>
          <w:rFonts w:ascii="Times New Roman" w:hAnsi="Times New Roman"/>
          <w:lang w:val="en-US"/>
        </w:rPr>
        <w:t xml:space="preserve">Table 4. Secondary outcome measures. </w:t>
      </w:r>
    </w:p>
    <w:tbl>
      <w:tblPr>
        <w:tblStyle w:val="TableNormal1"/>
        <w:tblW w:w="8498"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962"/>
        <w:gridCol w:w="3536"/>
      </w:tblGrid>
      <w:tr w:rsidR="00C03310" w14:paraId="3521F3C2"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5DA8BAC8" w14:textId="77777777" w:rsidR="00C03310" w:rsidRPr="007E6911" w:rsidRDefault="00C03310" w:rsidP="00C03310">
            <w:pPr>
              <w:pStyle w:val="BodyA"/>
              <w:jc w:val="center"/>
              <w:rPr>
                <w:rFonts w:ascii="Times New Roman" w:hAnsi="Times New Roman"/>
                <w:b/>
                <w:bCs/>
                <w:lang w:val="en-US"/>
              </w:rPr>
            </w:pPr>
            <w:r w:rsidRPr="007E6911">
              <w:rPr>
                <w:rFonts w:ascii="Times New Roman" w:hAnsi="Times New Roman"/>
                <w:b/>
                <w:bCs/>
                <w:lang w:val="en-US"/>
              </w:rPr>
              <w:t>Outcome Measure</w:t>
            </w:r>
          </w:p>
        </w:tc>
        <w:tc>
          <w:tcPr>
            <w:tcW w:w="353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D12610D" w14:textId="77777777" w:rsidR="00C03310" w:rsidRPr="007E6911" w:rsidRDefault="00C03310" w:rsidP="00C03310">
            <w:pPr>
              <w:pStyle w:val="BodyA"/>
              <w:jc w:val="center"/>
              <w:rPr>
                <w:rFonts w:ascii="Times New Roman" w:hAnsi="Times New Roman"/>
                <w:b/>
                <w:bCs/>
                <w:lang w:val="en-US"/>
              </w:rPr>
            </w:pPr>
            <w:r>
              <w:rPr>
                <w:rFonts w:ascii="Times New Roman" w:hAnsi="Times New Roman"/>
                <w:b/>
                <w:bCs/>
                <w:lang w:val="en-US"/>
              </w:rPr>
              <w:t>Time point</w:t>
            </w:r>
          </w:p>
        </w:tc>
      </w:tr>
      <w:tr w:rsidR="00C03310" w14:paraId="5940C08E"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91309E"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lang w:val="en-US"/>
              </w:rPr>
              <w:t>Clinical Relapse</w:t>
            </w:r>
            <w:r>
              <w:rPr>
                <w:rFonts w:ascii="Times New Roman" w:hAnsi="Times New Roman" w:cs="Times New Roman"/>
                <w:lang w:val="en-US"/>
              </w:rPr>
              <w:t xml:space="preserve"> (</w:t>
            </w:r>
            <w:r w:rsidRPr="00253E30">
              <w:rPr>
                <w:rFonts w:ascii="Times New Roman" w:hAnsi="Times New Roman" w:cs="Times New Roman"/>
                <w:lang w:val="en-US"/>
              </w:rPr>
              <w:t>*</w:t>
            </w:r>
            <w:r>
              <w:rPr>
                <w:rFonts w:ascii="Times New Roman" w:hAnsi="Times New Roman" w:cs="Times New Roman"/>
                <w:lang w:val="en-US"/>
              </w:rPr>
              <w:t>)</w:t>
            </w:r>
          </w:p>
        </w:tc>
        <w:tc>
          <w:tcPr>
            <w:tcW w:w="3536" w:type="dxa"/>
            <w:tcBorders>
              <w:top w:val="single" w:sz="4" w:space="0" w:color="000000"/>
              <w:left w:val="single" w:sz="4" w:space="0" w:color="000000"/>
              <w:bottom w:val="single" w:sz="4" w:space="0" w:color="000000"/>
              <w:right w:val="single" w:sz="4" w:space="0" w:color="000000"/>
            </w:tcBorders>
            <w:vAlign w:val="center"/>
          </w:tcPr>
          <w:p w14:paraId="470300C1" w14:textId="77777777" w:rsidR="00C03310" w:rsidRPr="00253E30" w:rsidRDefault="00C03310" w:rsidP="00C03310">
            <w:pPr>
              <w:pStyle w:val="BodyA"/>
              <w:jc w:val="center"/>
              <w:rPr>
                <w:rFonts w:ascii="Times New Roman" w:hAnsi="Times New Roman"/>
                <w:lang w:val="en-US"/>
              </w:rPr>
            </w:pPr>
            <w:r>
              <w:rPr>
                <w:rFonts w:ascii="Times New Roman" w:hAnsi="Times New Roman"/>
                <w:lang w:val="en-US"/>
              </w:rPr>
              <w:t>Intervention and follow-up</w:t>
            </w:r>
          </w:p>
        </w:tc>
      </w:tr>
      <w:tr w:rsidR="00C03310" w14:paraId="59BD2AC4"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27FCA0"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Eating Attitudes Test, EAT-40</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{"citationItems":[{"id":"ITEM-1","itemData":{"DOI":"10.1017/S0033291700030762","ISSN":"0033-2917","PMID":"472072","abstract":"Data on the development of a 40-item measure of the symptoms in anorexia nervosa are reported. The scale (EAT) is presented in a 6-point, forced choice, self-report format which is easily administered and scored. The EAT was validated using 2 groups of female anorexia nervosa patients (N = 32 and 33) and female control subjects (N = 34 and 59). Total EAT score was significantly correlated with criterion group membership (r = 0.87, P &lt; 0. 001), suggesting a high level of concurrent validity. There was very little overlap in the frequency distributions of the 2 groups and only 7 % of the normal controls scored as high as the lowest anorexic patient. Female obese and male subjects also scored significantly lower on the EAT than anorexics. Recovered anorexic patients scored in the normal range on the test, suggesting that the EAT is sensitive to clinical remission. © 1979, Cambridge University Press. All rights reserved.","author":[{"dropping-particle":"","family":"Garner","given":"David M.","non-dropping-particle":"","parse-names":false,"suffix":""},{"dropping-particle":"","family":"Garfinkel","given":"Paul E.","non-dropping-particle":"","parse-names":false,"suffix":""}],"container-title":"Psychological medicine","id":"ITEM-1","issue":"2","issued":{"date-parts":[["1979"]]},"page":"273-279","publisher":"Psychol Med","title":"The Eating Attitudes Test: an index of the symptoms of anorexia nervosa","type":"article-journal","volume":"9"},"uris":["http://www.mendeley.com/documents/?uuid=b574de42-4d40-39e0-a6ce-b8aa4cb80437"]}],"mendeley":{"formattedCitation":"(25)","plainTextFormattedCitation":"(25)","previouslyFormattedCitation":"(25)"},"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(25)</w:t>
            </w:r>
            <w:r>
              <w:rPr>
                <w:rFonts w:ascii="Times New Roman" w:hAnsi="Times New Roman" w:cs="Times New Roman"/>
              </w:rPr>
              <w:fldChar w:fldCharType="end"/>
            </w:r>
            <w:r w:rsidRPr="00253E30">
              <w:rPr>
                <w:rFonts w:ascii="Times New Roman" w:hAnsi="Times New Roman" w:cs="Times New Roman"/>
              </w:rPr>
              <w:t xml:space="preserve"> </w:t>
            </w:r>
          </w:p>
        </w:tc>
        <w:tc>
          <w:tcPr>
            <w:tcW w:w="3536" w:type="dxa"/>
            <w:tcBorders>
              <w:top w:val="single" w:sz="4" w:space="0" w:color="000000"/>
              <w:left w:val="single" w:sz="4" w:space="0" w:color="000000"/>
              <w:bottom w:val="single" w:sz="4" w:space="0" w:color="000000"/>
              <w:right w:val="single" w:sz="4" w:space="0" w:color="000000"/>
            </w:tcBorders>
            <w:vAlign w:val="center"/>
          </w:tcPr>
          <w:p w14:paraId="2D135553"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2DEA91F4"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E8455"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Eating Disorder Inventory, EDI</w:t>
            </w:r>
            <w:r>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{"citationItems":[{"id":"ITEM-1","itemData":{"DOI":"10.1002/1098-108X(198321)2:2&lt;15::AID-EAT2260020203&gt;3.0.CO;2-6","ISSN":"1098108X","abstract":"The development and validation of a new measure, the Eating Disorder Inventory (EDI) is des</w:instrText>
            </w:r>
            <w:r>
              <w:rPr>
                <w:rFonts w:ascii="Times New Roman" w:hAnsi="Times New Roman" w:cs="Times New Roman" w:hint="eastAsia"/>
              </w:rPr>
              <w:instrText>cribed. The EDI is a 64 item, self</w:instrText>
            </w:r>
            <w:r>
              <w:rPr>
                <w:rFonts w:ascii="Times New Roman" w:hAnsi="Times New Roman" w:cs="Times New Roman" w:hint="eastAsia"/>
              </w:rPr>
              <w:instrText>‐</w:instrText>
            </w:r>
            <w:r>
              <w:rPr>
                <w:rFonts w:ascii="Times New Roman" w:hAnsi="Times New Roman" w:cs="Times New Roman" w:hint="eastAsia"/>
              </w:rPr>
              <w:instrText>report, multiscale measure designed for the assessment of psychological and behavioral traits common in anorexia nervosa (AN) and bulimia. The EDI consists of eight sub</w:instrText>
            </w:r>
            <w:r>
              <w:rPr>
                <w:rFonts w:ascii="Times New Roman" w:hAnsi="Times New Roman" w:cs="Times New Roman" w:hint="eastAsia"/>
              </w:rPr>
              <w:instrText>‐</w:instrText>
            </w:r>
            <w:r>
              <w:rPr>
                <w:rFonts w:ascii="Times New Roman" w:hAnsi="Times New Roman" w:cs="Times New Roman" w:hint="eastAsia"/>
              </w:rPr>
              <w:instrText>scales measuring: 1) Drive for Thinness, 2) Bulimia</w:instrText>
            </w:r>
            <w:r>
              <w:rPr>
                <w:rFonts w:ascii="Times New Roman" w:hAnsi="Times New Roman" w:cs="Times New Roman"/>
              </w:rPr>
              <w:instrText>, 3) Body Dissatisfaction, 4) Ineffectiveness, 5) Perfectionism, 6) Interpersonal Distrust, 7) Interoceptive Awareness and 8) Maturity Fears. Reliability (internal consistency) is established for all subscales and several indices of validity are presented</w:instrText>
            </w:r>
            <w:r>
              <w:rPr>
                <w:rFonts w:ascii="Times New Roman" w:hAnsi="Times New Roman" w:cs="Times New Roman" w:hint="eastAsia"/>
              </w:rPr>
              <w:instrText>. First, AN patients (N = 113) are differentiated from female comparison (FC) subjects (N = 577) using a cross</w:instrText>
            </w:r>
            <w:r>
              <w:rPr>
                <w:rFonts w:ascii="Times New Roman" w:hAnsi="Times New Roman" w:cs="Times New Roman" w:hint="eastAsia"/>
              </w:rPr>
              <w:instrText>‐</w:instrText>
            </w:r>
            <w:r>
              <w:rPr>
                <w:rFonts w:ascii="Times New Roman" w:hAnsi="Times New Roman" w:cs="Times New Roman" w:hint="eastAsia"/>
              </w:rPr>
              <w:instrText>validation procedure. Secondly, patient self</w:instrText>
            </w:r>
            <w:r>
              <w:rPr>
                <w:rFonts w:ascii="Times New Roman" w:hAnsi="Times New Roman" w:cs="Times New Roman" w:hint="eastAsia"/>
              </w:rPr>
              <w:instrText>‐</w:instrText>
            </w:r>
            <w:r>
              <w:rPr>
                <w:rFonts w:ascii="Times New Roman" w:hAnsi="Times New Roman" w:cs="Times New Roman" w:hint="eastAsia"/>
              </w:rPr>
              <w:instrText>report subscale scores agree with clinician ratings of subscale traits. Thirdly, clinically recover</w:instrText>
            </w:r>
            <w:r>
              <w:rPr>
                <w:rFonts w:ascii="Times New Roman" w:hAnsi="Times New Roman" w:cs="Times New Roman"/>
              </w:rPr>
              <w:instrText>ed AN patients score similarly to FCs on all subscales. Finally, convergent and discriminate validity are established for subscales. The EDI was also administered to groups of normal weight bulimic women, obese, and normal weight but formerly obese women, as well as a male comparison group. Group differences are reported and the potential utility of the EDI is discussed. Copyright © 1983 Wiley Periodicals, Inc., A Wiley Company","author":[{"dropping-particle":"","family":"Garner","given":"David M.","non-dropping-particle":"","parse-names":false,"suffix":""},{"dropping-particle":"","family":"Olmstead","given":"Marion P.","non-dropping-particle":"","parse-names":false,"suffix":""},{"dropping-particle":"","family":"Polivy","given":"Janet.","non-dropping-particle":"","parse-names":false,"suffix":""}],"container-title":"International Journal of Eating Disorders","id":"ITEM-1","issue":"2","issued":{"date-parts":[["1983"]]},"page":"15-34","title":"Development and validation of a multidimensional eating disorder inventory for anorexia nervosa and bulimia","type":"article-journal","volume":"2"},"uris":["http://www.mendeley.com/documents/?uuid=b8c94c68-2007-3cbd-905b-e2e52055c540"]}],"mendeley":{"formattedCitation":"(26)","plainTextFormattedCitation":"(26)","previouslyFormattedCitation":"(26)"},"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(26)</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32C796A2" w14:textId="77777777" w:rsidR="00C03310" w:rsidRPr="00253E30" w:rsidRDefault="00C03310" w:rsidP="00C03310">
            <w:pPr>
              <w:pStyle w:val="BodyA"/>
              <w:jc w:val="center"/>
              <w:rPr>
                <w:rFonts w:ascii="Times New Roman" w:hAnsi="Times New Roman"/>
              </w:rPr>
            </w:pPr>
            <w:r w:rsidRPr="003F03F4">
              <w:rPr>
                <w:rFonts w:ascii="Times New Roman" w:hAnsi="Times New Roman"/>
              </w:rPr>
              <w:t>Enrolment,</w:t>
            </w:r>
            <w:r>
              <w:rPr>
                <w:rFonts w:ascii="Times New Roman" w:hAnsi="Times New Roman"/>
              </w:rPr>
              <w:t xml:space="preserve"> post-intervention and endpoint</w:t>
            </w:r>
          </w:p>
        </w:tc>
      </w:tr>
      <w:tr w:rsidR="00C03310" w14:paraId="6EF25A96"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E13F6" w14:textId="77777777" w:rsidR="00C03310" w:rsidRPr="00253E30" w:rsidRDefault="00C03310" w:rsidP="00C03310">
            <w:pPr>
              <w:jc w:val="center"/>
              <w:rPr>
                <w:sz w:val="22"/>
                <w:szCs w:val="22"/>
              </w:rPr>
            </w:pPr>
            <w:r w:rsidRPr="00253E30">
              <w:rPr>
                <w:sz w:val="22"/>
                <w:szCs w:val="22"/>
              </w:rPr>
              <w:t>Autism-Spectrum Quotient</w:t>
            </w:r>
            <w:r>
              <w:rPr>
                <w:sz w:val="22"/>
                <w:szCs w:val="22"/>
              </w:rPr>
              <w:t>, AQ</w:t>
            </w:r>
            <w:r w:rsidRPr="00253E30">
              <w:rPr>
                <w:sz w:val="22"/>
                <w:szCs w:val="22"/>
              </w:rPr>
              <w:t xml:space="preserve"> </w:t>
            </w:r>
            <w:r>
              <w:rPr>
                <w:sz w:val="22"/>
                <w:szCs w:val="22"/>
              </w:rPr>
              <w:fldChar w:fldCharType="begin" w:fldLock="1"/>
            </w:r>
            <w:r>
              <w:rPr>
                <w:sz w:val="22"/>
                <w:szCs w:val="22"/>
              </w:rPr>
              <w:instrText>ADDIN CSL_CITATION {"citationItems":[{"id":"ITEM-1","itemData":{"DOI":"10.1023/A:1005653411471","ISSN":"0162-3257","PMID":"11439754","abstract":"Currently there are no brief, self-administered instruments for measuring the degree to which an adult with normal intelligence has the traits associated with the autistic spectrum. In this paper, we report on a new instrument to assess this: the Autism-Spectrum Quotient (AQ). Individuals score in the range 0-50. Four groups of subjects were assessed: Group 1: 58 adults with Asperger syndrome (AS) or high-functioning autism (HFA); Group 2: 174 randomly selected controls. Group 3: 840 students in Cambridge University; and Group 4: 16 winners of the UK Mathematics Olympiad. The adults with AS/HFA had a mean AQ score of 35.8 (SD = 6.5), significantly higher than Group 2 controls (M = 16.4, SD = 6.3). 80% of the adults with AS/HFA scored 32+, versus 2% of controls. Among the controls, men scored slightly but significantly higher than women. No women scored extremely highly (AQ score 34+) whereas 4% of men did so. Twice as many men (40%) as women (21%) scored at intermediate levels (AQ score 20+). Among the AS/HFA group, male and female scores did not differ significantly. The students in Cambridge University did not differ from the randomly selected control group, but scientists (including mathematicians) scored significantly higher than both humanities and social sciences students, confirming an earlier study that autistic conditions are associated with scientific skills. Within the sciences, mathematicians scored highest. This was replicated in Group 4, the Mathematics Olympiad winners scoring significantly higher than the male Cambridge humanities students. 6% of the student sample scored 32+ on the AQ. On interview, 11 out of 11 of these met three or more DSM-IV criteria for AS/HFA, and all were studying sciences/mathematics, and 7 of the 11 met threshold on these criteria. Test-retest and interrater reliability of the AQ was good. The AQ is thus a valuable instrument for rapidly quantifying where any given individual is situated on the continuum from autism to normality. Its potential for screening for autism spectrum conditions in adults of normal intelligence remains to be fully explored.","author":[{"dropping-particle":"","family":"Baron-Cohen","given":"Simon","non-dropping-particle":"","parse-names":false,"suffix":""},{"dropping-particle":"","family":"Wheelwright","given":"Sally","non-dropping-particle":"","parse-names":false,"suffix":""},{"dropping-particle":"","family":"Skinner","given":"Richard","non-dropping-particle":"","parse-names":false,"suffix":""},{"dropping-particle":"","family":"Martin","given":"Joanne","non-dropping-particle":"","parse-names":false,"suffix":""},{"dropping-particle":"","family":"Clubley","given":"Emma.","non-dropping-particle":"","parse-names":false,"suffix":""}],"container-title":"Journal of autism and developmental disorders","id":"ITEM-1","issue":"1","issued":{"date-parts":[["2001"]]},"page":"5-17","publisher":"J Autism Dev Disord","title":"The autism-spectrum quotient (AQ): evidence from Asperger syndrome/high-functioning autism, males and females, scientists and mathematicians","type":"article-journal","volume":"31"},"uris":["http://www.mendeley.com/documents/?uuid=722a2e10-6cb4-326e-adc1-1c1a7ff236a7"]}],"mendeley":{"formattedCitation":"(27)","plainTextFormattedCitation":"(27)","previouslyFormattedCitation":"(27)"},"properties":{"noteIndex":0},"schema":"https://github.com/citation-style-language/schema/raw/master/csl-citation.json"}</w:instrText>
            </w:r>
            <w:r>
              <w:rPr>
                <w:sz w:val="22"/>
                <w:szCs w:val="22"/>
              </w:rPr>
              <w:fldChar w:fldCharType="separate"/>
            </w:r>
            <w:r w:rsidRPr="009562F8">
              <w:rPr>
                <w:noProof/>
                <w:sz w:val="22"/>
                <w:szCs w:val="22"/>
              </w:rPr>
              <w:t>(27)</w:t>
            </w:r>
            <w:r>
              <w:rPr>
                <w:sz w:val="22"/>
                <w:szCs w:val="22"/>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3A80816F" w14:textId="77777777" w:rsidR="00C03310" w:rsidRPr="00253E30" w:rsidRDefault="00C03310" w:rsidP="00C03310">
            <w:pPr>
              <w:jc w:val="center"/>
              <w:rPr>
                <w:sz w:val="22"/>
                <w:szCs w:val="22"/>
              </w:rPr>
            </w:pPr>
            <w:r w:rsidRPr="003F03F4">
              <w:rPr>
                <w:sz w:val="22"/>
                <w:szCs w:val="22"/>
              </w:rPr>
              <w:t>Enrolment,</w:t>
            </w:r>
            <w:r>
              <w:rPr>
                <w:sz w:val="22"/>
                <w:szCs w:val="22"/>
              </w:rPr>
              <w:t xml:space="preserve"> post-intervention and endpoint</w:t>
            </w:r>
          </w:p>
        </w:tc>
      </w:tr>
      <w:tr w:rsidR="00C03310" w14:paraId="0ADC9D26"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A0F78"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Rosenberg General Self-Esteem Scale</w:t>
            </w:r>
            <w:r>
              <w:rPr>
                <w:rFonts w:ascii="Times New Roman" w:hAnsi="Times New Roman" w:cs="Times New Roman"/>
              </w:rPr>
              <w:t xml:space="preserve">, </w:t>
            </w:r>
            <w:r w:rsidRPr="00253E30">
              <w:rPr>
                <w:rFonts w:ascii="Times New Roman" w:hAnsi="Times New Roman" w:cs="Times New Roman"/>
              </w:rPr>
              <w:t xml:space="preserve">RGSE </w:t>
            </w:r>
            <w:r>
              <w:rPr>
                <w:rFonts w:ascii="Times New Roman" w:hAnsi="Times New Roman" w:cs="Times New Roman"/>
              </w:rPr>
              <w:fldChar w:fldCharType="begin" w:fldLock="1"/>
            </w:r>
            <w:r>
              <w:rPr>
                <w:rFonts w:ascii="Times New Roman" w:hAnsi="Times New Roman" w:cs="Times New Roman"/>
              </w:rPr>
              <w:instrText>ADDIN CSL_CITATION {"citationItems":[{"id":"ITEM-1","itemData":{"ISBN":"9780070474659","abstract":"The book is intended to be a comprehensive text on psychometric theory, substantive findings in the area, and related methods of statistical analyses. It was specifically intended for graduate students in their second year of training in psychology, education, and other behavioral sciences. However, it has also proved to be useful to people in various disciplines such as engineering, various medical specialties, and other areas. [The Science Citation Index® (SCI® ) and the Social Sciences Citation Index ™ (SSCI™) indicate that this book has been cited over 425 times since 1967.]","author":[{"dropping-particle":"","family":"Rosenberg","given":"M.","non-dropping-particle":"","parse-names":false,"suffix":""}],"container-title":"Princenton, NJ: Princenton University Press.","id":"ITEM-1","issued":{"date-parts":[["1965"]]},"page":"326","title":"Society and the adolescent self-image.","type":"article-journal"},"uris":["http://www.mendeley.com/documents/?uuid=07a25386-4a04-4a9b-b84d-452ddc27060c"]}],"mendeley":{"formattedCitation":"(28)","plainTextFormattedCitation":"(28)","previouslyFormattedCitation":"(28)"},"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(28)</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65806CD9"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5DECF7A6"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565E3"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Inventory of Interpersonal Problems</w:t>
            </w:r>
            <w:r>
              <w:rPr>
                <w:rFonts w:ascii="Times New Roman" w:hAnsi="Times New Roman" w:cs="Times New Roman"/>
              </w:rPr>
              <w:t xml:space="preserve">, </w:t>
            </w:r>
            <w:r w:rsidRPr="00253E30">
              <w:rPr>
                <w:rFonts w:ascii="Times New Roman" w:hAnsi="Times New Roman" w:cs="Times New Roman"/>
              </w:rPr>
              <w:t xml:space="preserve">IIP-64 </w:t>
            </w:r>
            <w:r>
              <w:rPr>
                <w:rFonts w:ascii="Times New Roman" w:hAnsi="Times New Roman" w:cs="Times New Roman"/>
              </w:rPr>
              <w:fldChar w:fldCharType="begin" w:fldLock="1"/>
            </w:r>
            <w:r>
              <w:rPr>
                <w:rFonts w:ascii="Times New Roman" w:hAnsi="Times New Roman" w:cs="Times New Roman"/>
              </w:rPr>
              <w:instrText>ADDIN CSL_CITATION {"citationItems":[{"id":"ITEM-1","itemData":{"DOI":"10.1037//0022-006X.56.6.885","ISSN":"0022-006X","PMID":"3204198","author":[{"dropping-particle":"","family":"Horowitz","given":"Leonard M.","non-dropping-particle":"","parse-names":false,"suffix":""},{"dropping-particle":"","family":"Rosenberg","given":"Saul E.","non-dropping-particle":"","parse-names":false,"suffix":""},{"dropping-particle":"","family":"Baer","given":"Barbara A.","non-dropping-particle":"","parse-names":false,"suffix":""},{"dropping-particle":"","family":"Ureño","given":"Gilbert","non-dropping-particle":"","parse-names":false,"suffix":""},{"dropping-particle":"","family":"et al","given":"","non-dropping-particle":"","parse-names":false,"suffix":""}],"container-title":"Journal of consulting and clinical psychology","id":"ITEM-1","issue":"6","issued":{"date-parts":[["1988"]]},"page":"885-892","publisher":"J Consult Clin Psychol","title":"Inventory of interpersonal problems: psychometric properties and clinical applications","type":"article-journal","volume":"56"},"uris":["http://www.mendeley.com/documents/?uuid=41780cf1-af73-3fe3-95cf-2c2f7fc66423"]}],"mendeley":{"formattedCitation":"(29)","plainTextFormattedCitation":"(29)","previouslyFormattedCitation":"(29)"},"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(29)</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34A2A050"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4212A824"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58C4B"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Social Connectedness Scale-Revised</w:t>
            </w:r>
            <w:r>
              <w:rPr>
                <w:rFonts w:ascii="Times New Roman" w:hAnsi="Times New Roman" w:cs="Times New Roman"/>
              </w:rPr>
              <w:t>,</w:t>
            </w:r>
            <w:r>
              <w:t xml:space="preserve"> </w:t>
            </w:r>
            <w:r>
              <w:rPr>
                <w:rFonts w:ascii="Times New Roman" w:hAnsi="Times New Roman" w:cs="Times New Roman"/>
              </w:rPr>
              <w:t xml:space="preserve">SCS-R </w:t>
            </w:r>
            <w:r>
              <w:rPr>
                <w:rFonts w:ascii="Times New Roman" w:hAnsi="Times New Roman" w:cs="Times New Roman"/>
              </w:rPr>
              <w:fldChar w:fldCharType="begin" w:fldLock="1"/>
            </w:r>
            <w:r>
              <w:rPr>
                <w:rFonts w:ascii="Times New Roman" w:hAnsi="Times New Roman" w:cs="Times New Roman"/>
              </w:rPr>
              <w:instrText>ADDIN CSL_CITATION {"citationItems":[{"id":"ITEM-1","itemData":{"DOI":"10.1037/0022-0167.48.3.310","ISSN":"00220167","abstract":"The study examined the relationship among social connectedness, dysfunctional interpersonal behaviors, and psychological distress. The authors specifically hypothesized that the direct negative effect of social connectedness on psychological distress would be mediated by dysfunctional interpersonal behaviors. Prior to testing the hypothesis, the authors revised the original Social Connectedness Scale (SCS; R. M. Lee &amp; S. B. Robbins, 1995). Studies 1 and 2 describe the revision and validation of the SCS on separate samples of college students. In Study 3, the authors surveyed 184 college students and found support for the mediation hypothesis on general psychological distress. The importance of assessing social connectedness and tailoring counseling interventions for people with low connectedness and dysfunctional interpersonal behaviors is addressed.","author":[{"dropping-particle":"","family":"Lee","given":"Richard M.","non-dropping-particle":"","parse-names":false,"suffix":""},{"dropping-particle":"","family":"Draper","given":"Matthew","non-dropping-particle":"","parse-names":false,"suffix":""},{"dropping-particle":"","family":"Lee","given":"Sujin","non-dropping-particle":"","parse-names":false,"suffix":""}],"container-title":"Journal of Counseling Psychology","id":"ITEM-1","issue":"3","issued":{"date-parts":[["2001"]]},"page":"310-318","title":"Social connectedness, dysfunctional interpersonal behaviors, and psychological distress: Testing a mediator model","type":"article-journal","volume":"48"},"uris":["http://www.mendeley.com/documents/?uuid=2bd89b8f-e2fb-4f24-a65c-ec08c1b62589"]}],"mendeley":{"formattedCitation":"(30)","plainTextFormattedCitation":"(30)","previouslyFormattedCitation":"(30)"},"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(30)</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0F441628"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0965565A"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93BFA"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Questionnaire Envy in Adults</w:t>
            </w:r>
            <w:r>
              <w:rPr>
                <w:rFonts w:ascii="Times New Roman" w:hAnsi="Times New Roman" w:cs="Times New Roman"/>
              </w:rPr>
              <w:t xml:space="preserve">, CEA </w:t>
            </w:r>
            <w:r>
              <w:rPr>
                <w:rFonts w:ascii="Times New Roman" w:hAnsi="Times New Roman" w:cs="Times New Roman"/>
              </w:rPr>
              <w:fldChar w:fldCharType="begin" w:fldLock="1"/>
            </w:r>
            <w:r>
              <w:rPr>
                <w:rFonts w:ascii="Times New Roman" w:hAnsi="Times New Roman" w:cs="Times New Roman"/>
              </w:rPr>
              <w:instrText>ADDIN CSL_CITATION {"citationItems":[{"id":"ITEM-1","itemData":{"DOI":"10.5944/AP.10.2.11824","ISSN":"2255-1271","abstract":"In this study envy is defined as an emotion of particular complexity, unpleasant character, characterized by feelings of inferiority, hostility and resentment (related to the perception of injustice), produced by the realization that another person or group of persons enjoy a desired possession (subject, status, attribute). The objective of this research was to explore the envy of the adult population. To do this, we adapted an instrument easy to apply self-reported, based on the CIS developed by Carrasco, Gonzalez &amp;amp; Barrio (2004) and as a first step was to get evidence of content validity. After adapting the content of the item</w:instrText>
            </w:r>
            <w:r>
              <w:rPr>
                <w:rFonts w:ascii="Times New Roman" w:hAnsi="Times New Roman" w:cs="Times New Roman" w:hint="eastAsia"/>
              </w:rPr>
              <w:instrText>s morphosemantical held an expert opinion for the analysis of content validity, using the index of Osterlind, selecting those with greater consistency (Iik </w:instrText>
            </w:r>
            <w:r>
              <w:rPr>
                <w:rFonts w:ascii="Times New Roman" w:hAnsi="Times New Roman" w:cs="Times New Roman" w:hint="eastAsia"/>
              </w:rPr>
              <w:instrText>≥</w:instrText>
            </w:r>
            <w:r>
              <w:rPr>
                <w:rFonts w:ascii="Times New Roman" w:hAnsi="Times New Roman" w:cs="Times New Roman" w:hint="eastAsia"/>
              </w:rPr>
              <w:instrText xml:space="preserve"> 0.5) to form the final version of the questionnaire envy in adults (CEA) with 24 items representi</w:instrText>
            </w:r>
            <w:r>
              <w:rPr>
                <w:rFonts w:ascii="Times New Roman" w:hAnsi="Times New Roman" w:cs="Times New Roman"/>
              </w:rPr>
              <w:instrText>ng adequately all the dimensions. In conclusion, the CEA is a suitable instrument for assessing the envy of a valid and reliable way, being composed of 24 items representing all theoretical dimensions proposed.","author":[{"dropping-particle":"","family":"Abad","given":"Enrique Vila","non-dropping-particle":"","parse-names":false,"suffix":""},{"dropping-particle":"","family":"Alfonso","given":"Luis","non-dropping-particle":"","parse-names":false,"suffix":""},{"dropping-particle":"","family":"Larraz","given":"Hijós","non-dropping-particle":"","parse-names":false,"suffix":""},{"dropping-particle":"","family":"Pablo","given":"Francisco","non-dropping-particle":"","parse-names":false,"suffix":""},{"dropping-particle":"","family":"Tello","given":"Holgado","non-dropping-particle":"","parse-names":false,"suffix":""}],"container-title":"Acción Psicológica","id":"ITEM-1","issue":"2","issued":{"date-parts":[["2013","6","6"]]},"page":"59-72","publisher":"UNED - Universidad Nacional de Educacion a Distancia","title":"Adaptation and Content Validity of the Child Envy Questionnaire to Adult Population","type":"article-journal","volume":"10"},"uris":["http://www.mendeley.com/documents/?uuid=2eefba17-a6e5-3812-bb59-6542bbf081a2"]}],"mendeley":{"formattedCitation":"(31)","plainTextFormattedCitation":"(31)","previouslyFormattedCitation":"(31)"},"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(31)</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230EC9ED"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5C2F0839"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AE7897"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Depression Anxiety Stress Scales</w:t>
            </w:r>
            <w:r>
              <w:rPr>
                <w:rFonts w:ascii="Times New Roman" w:hAnsi="Times New Roman" w:cs="Times New Roman"/>
              </w:rPr>
              <w:t>, DASS-21</w:t>
            </w:r>
            <w:r w:rsidRPr="00253E30">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{"citationItems":[{"id":"ITEM-1","itemData":{"DOI":"10.1016/0005-7967(94)00075-U","ISSN":"0005-7967","PMID":"7726811","abstract":"The psychometric properties of the Depression Anxiety Stress Scales (DASS) were evaluated in a normal sample of N = 717 who were also administered the Beck Depression Inventory (BDI) and the Beck Anxiety Inventory (BAI). The DASS was shown to possess satisfactory psychometric properties, and the factor structure was substantiated both by exploratory and confirmatory factor analysis. In comparison to the BDI and BAI, the DASS scales showed greater separation in factor loadings. The DASS Anxiety scale correlated 0.81 with the BAI, and the DASS Depression scale correlated 0.74 with the BDI. Factor analyses suggested that the BDI differs from the DASS Depression scale primarily in that the BDI includes items such as weight loss, insomnia, somatic preoccupation and irritability, which fail to discriminate between depression and other affective states. The factor structure of the combined BDI and BAI items was virtually identical to that reported by Beck for a sample of diagnosed depressed and anxious patients, supporting the view that these clinical states are more severe expressions of the same states that may be discerned in normals. Implications of the results for the conceptualisation of depression, anxiety and tension/stress are considered, and the utility of the DASS scales in discriminating between these constructs is discussed. © 1995.","author":[{"dropping-particle":"","family":"Lovibond","given":"P. F.","non-dropping-particle":"","parse-names":false,"suffix":""},{"dropping-particle":"","family":"Lovibond","given":"S. H.","non-dropping-particle":"","parse-names":false,"suffix":""}],"container-title":"Behaviour research and therapy","id":"ITEM-1","issue":"3","issued":{"date-parts":[["1995"]]},"page":"335-343","publisher":"Behav Res Ther","title":"The structure of negative emotional states: comparison of the Depression Anxiety Stress Scales (DASS) with the Beck Depression and Anxiety Inventories","type":"article-journal","volume":"33"},"uris":["http://www.mendeley.com/documents/?uuid=b76d0c50-81f6-3dcb-8239-66d6b9f241f6"]}],"mendeley":{"formattedCitation":"(32)","plainTextFormattedCitation":"(32)","previouslyFormattedCitation":"(32)"},"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(32)</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3354EDAE"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582E97BC"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B4EA6"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Iowa-Netherlands Comparison Orientation Measure</w:t>
            </w:r>
            <w:r>
              <w:rPr>
                <w:rFonts w:ascii="Times New Roman" w:hAnsi="Times New Roman" w:cs="Times New Roman"/>
              </w:rPr>
              <w:t>,</w:t>
            </w:r>
            <w:r>
              <w:t xml:space="preserve"> </w:t>
            </w:r>
            <w:r>
              <w:rPr>
                <w:rFonts w:ascii="Times New Roman" w:hAnsi="Times New Roman" w:cs="Times New Roman"/>
              </w:rPr>
              <w:t>INCOM-E</w:t>
            </w:r>
            <w:r w:rsidRPr="00253E30">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{"citationItems":[{"id":"ITEM-1","itemData":{"DOI":"10.1037//0022-3514.76.1.129","ISSN":"0022-3514","PMID":"9972558","abstract":"Development and validation of a measure of individual differences in social comparison orientation (the Iowa-Netherlands Comparison Orientation Measure [INCOM]) are described. Assuming that the tendency toward social comparison is universal, the scale was constructed so as to be appropriate to and comparable in 2 cultures: American and Dutch. It was then administered to several thousand people in each country. Analyses of these data are presented indicating that the scale has good psychometric properties. In addition, a laboratory study and several field studies are described that demonstrated the INCOM's ability to predict comparison behavior effectively. Possible uses of the scale in basic and applied settings are discussed.","author":[{"dropping-particle":"","family":"Gibbons","given":"Frederick X.","non-dropping-particle":"","parse-names":false,"suffix":""},{"dropping-particle":"","family":"Buunk","given":"Bram P.","non-dropping-particle":"","parse-names":false,"suffix":""}],"container-title":"Journal of personality and social psychology","id":"ITEM-1","issue":"1","issued":{"date-parts":[["1999"]]},"page":"129-142","publisher":"J Pers Soc Psychol","title":"Individual differences in social comparison: development of a scale of social comparison orientation","type":"article-journal","volume":"76"},"uris":["http://www.mendeley.com/documents/?uuid=8378df10-c3a2-3426-a8e8-4097682e4996"]}],"mendeley":{"formattedCitation":"(33)","plainTextFormattedCitation":"(33)","previouslyFormattedCitation":"(33)"},"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(33)</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30E4E4E9"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536FF3FE"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7FE004"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 xml:space="preserve">Overcontrol Trait Rating Scale </w:t>
            </w:r>
            <w:r>
              <w:rPr>
                <w:rFonts w:ascii="Times New Roman" w:hAnsi="Times New Roman" w:cs="Times New Roman"/>
              </w:rPr>
              <w:fldChar w:fldCharType="begin" w:fldLock="1"/>
            </w:r>
            <w:r>
              <w:rPr>
                <w:rFonts w:ascii="Times New Roman" w:hAnsi="Times New Roman" w:cs="Times New Roman"/>
              </w:rPr>
              <w:instrText>ADDIN CSL_CITATION {"citationItems":[{"id":"ITEM-1","itemData":{"DOI":"10.5258/SOTON/D0148","abstract":"A screening measure for Obsessive-Compulsive Personality Disorder and Overcontrolled disorders, Final version and scoring algorithm. Presented at the 5th Annual Psychology Postgraduate Conference, Department of Psychology, University of Southampton (3rd Prize) (poster presentation).","author":[{"dropping-particle":"","family":"Seretis","given":"Dionysios","non-dropping-particle":"","parse-names":false,"suffix":""},{"dropping-particle":"","family":"Maguire","given":"Tessa","non-dropping-particle":"","parse-names":false,"suffix":""},{"dropping-particle":"","family":"Hempel","given":"Roelie","non-dropping-particle":"","parse-names":false,"suffix":""},{"dropping-particle":"","family":"Lynch","given":"Thomas","non-dropping-particle":"","parse-names":false,"suffix":""},{"dropping-particle":"","family":"Hart","given":"Claire.","non-dropping-particle":"","parse-names":false,"suffix":""}],"container-title":"University of Southampton.","id":"ITEM-1","issued":{"date-parts":[["2017"]]},"publisher":"University of Southampton","title":"The Brief Overcontrol Scale","type":"article-journal"},"uris":["http://www.mendeley.com/documents/?uuid=cdf2ac9d-be53-3c0f-8436-81f124f9fcec"]}],"mendeley":{"formattedCitation":"(34)","plainTextFormattedCitation":"(34)","previouslyFormattedCitation":"(34)"},"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(34)</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5AC1AF53"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5DE12ACF"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0463F"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Clinical Outcomes in Routine Evaluation-Outcome Measure</w:t>
            </w:r>
            <w:r>
              <w:rPr>
                <w:rFonts w:ascii="Times New Roman" w:hAnsi="Times New Roman" w:cs="Times New Roman"/>
              </w:rPr>
              <w:t xml:space="preserve"> </w:t>
            </w:r>
            <w:r w:rsidRPr="003F03F4">
              <w:rPr>
                <w:rFonts w:ascii="Times New Roman" w:hAnsi="Times New Roman" w:cs="Times New Roman"/>
              </w:rPr>
              <w:t>CORE-OM</w:t>
            </w:r>
            <w:r w:rsidRPr="00253E30">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{"citationItems":[{"id":"ITEM-1","itemData":{"DOI":"10.1192/BJP.180.1.51","ISSN":"0007-1250","PMID":"11772852","abstract":"Background: An acceptable, standardised outcome measure to assess efficacy and effectiveness is needed across multiple disciplines offering psychological therapies. Aims: To present psychometric data on reliability, validity and sensitivity to change for the CORE-OM (Clinical Outcomes in Routine Evaluation - Outcome Measure). Method: A 34-item self-report instrument was developed, with domains of subjective well-being, symptoms, function and risk. Analysis includes internal reliability, test-retest reliability, socio-demographic differences, exploratory principal-component analysis, correlations with other instruments, differences between clinical and non-clinical samples and assessment of change within a clinical group. Results: Internal and test-retest reliability were good (0.75-0.95), as was convergent validity with seven other instruments, with large differences between clinical and non-clinical samples and good sensitivity to change. Conclusions: The CORE-OM is a reliable and valid instrument with good sensitivity to change. It is acceptable in a wide range of practice settings.","author":[{"dropping-particle":"","family":"Evans","given":"Chris","non-dropping-particle":"","parse-names":false,"suffix":""},{"dropping-particle":"","family":"Connell","given":"Janice","non-dropping-particle":"","parse-names":false,"suffix":""},{"dropping-particle":"","family":"Barkham","given":"Michael","non-dropping-particle":"","parse-names":false,"suffix":""},{"dropping-particle":"","family":"Margison","given":"Frank","non-dropping-particle":"","parse-names":false,"suffix":""},{"dropping-particle":"","family":"McGrath","given":"Graeme","non-dropping-particle":"","parse-names":false,"suffix":""},{"dropping-particle":"","family":"Mellor-Clark","given":"John","non-dropping-particle":"","parse-names":false,"suffix":""},{"dropping-particle":"","family":"Audin","given":"Kerry","non-dropping-particle":"","parse-names":false,"suffix":""}],"container-title":"The British journal of psychiatry : the journal of mental science","id":"ITEM-1","issue":"JAN.","issued":{"date-parts":[["2002"]]},"page":"51-60","publisher":"Br J Psychiatry","title":"Towards a standardised brief outcome measure: psychometric properties and utility of the CORE-OM","type":"article-journal","volume":"180"},"uris":["http://www.mendeley.com/documents/?uuid=9f72f933-5a06-311d-bd9a-95ef57787d66"]}],"mendeley":{"formattedCitation":"(35)","plainTextFormattedCitation":"(35)","previouslyFormattedCitation":"(35)"},"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(35)</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04C392BE"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07266C79"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43259"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Trail Making Test</w:t>
            </w:r>
            <w:r>
              <w:rPr>
                <w:rFonts w:ascii="Times New Roman" w:hAnsi="Times New Roman" w:cs="Times New Roman"/>
              </w:rPr>
              <w:t>, TMT</w:t>
            </w:r>
            <w:r w:rsidRPr="00253E30">
              <w:rPr>
                <w:rFonts w:ascii="Times New Roman" w:hAnsi="Times New Roman" w:cs="Times New Roman"/>
              </w:rPr>
              <w:t xml:space="preserve"> </w:t>
            </w: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{"citationItems":[{"id":"ITEM-1","itemData":{"author":[{"dropping-particle":"","family":"Reitan","given":"R. M.","non-dropping-particle":"","parse-names":false,"suffix":""}],"container-title":"Perceptual and Motor Skills","id":"ITEM-1","issued":{"date-parts":[["1958"]]},"page":"271-276","title":"Validity of the Trail Making Test as an indicator of organic brain damage.","type":"article-journal","volume":"8"},"uris":["http://www.mendeley.com/documents/?uuid=20ac7efc-bc0b-4e61-8c13-e55dc006e448"]}],"mendeley":{"formattedCitation":"(36)","plainTextFormattedCitation":"(36)","previouslyFormattedCitation":"(36)"},"properties":{"noteIndex":0},"schema":"https://github.com/citation-style-language/schema/raw/master/csl-citation.json"}</w:instrText>
            </w:r>
            <w:r>
              <w:rPr>
                <w:rFonts w:ascii="Times New Roman" w:hAnsi="Times New Roman" w:cs="Times New Roman"/>
              </w:rPr>
              <w:fldChar w:fldCharType="separate"/>
            </w:r>
            <w:r w:rsidRPr="009562F8">
              <w:rPr>
                <w:rFonts w:ascii="Times New Roman" w:hAnsi="Times New Roman" w:cs="Times New Roman"/>
                <w:noProof/>
              </w:rPr>
              <w:t>(36)</w:t>
            </w:r>
            <w:r>
              <w:rPr>
                <w:rFonts w:ascii="Times New Roman" w:hAnsi="Times New Roman" w:cs="Times New Roman"/>
              </w:rPr>
              <w:fldChar w:fldCharType="end"/>
            </w:r>
          </w:p>
        </w:tc>
        <w:tc>
          <w:tcPr>
            <w:tcW w:w="3536" w:type="dxa"/>
            <w:tcBorders>
              <w:top w:val="single" w:sz="4" w:space="0" w:color="000000"/>
              <w:left w:val="single" w:sz="4" w:space="0" w:color="000000"/>
              <w:bottom w:val="single" w:sz="4" w:space="0" w:color="000000"/>
              <w:right w:val="single" w:sz="4" w:space="0" w:color="000000"/>
            </w:tcBorders>
            <w:vAlign w:val="center"/>
          </w:tcPr>
          <w:p w14:paraId="477C506E" w14:textId="77777777" w:rsidR="00C03310" w:rsidRPr="00253E30" w:rsidRDefault="00C03310" w:rsidP="00C03310">
            <w:pPr>
              <w:pStyle w:val="BodyA"/>
              <w:jc w:val="center"/>
              <w:rPr>
                <w:rFonts w:ascii="Times New Roman" w:hAnsi="Times New Roman"/>
              </w:rPr>
            </w:pPr>
            <w:r>
              <w:rPr>
                <w:rFonts w:ascii="Times New Roman" w:hAnsi="Times New Roman"/>
              </w:rPr>
              <w:t>Enrolment, post-intervention and endpoint</w:t>
            </w:r>
          </w:p>
        </w:tc>
      </w:tr>
      <w:tr w:rsidR="00C03310" w14:paraId="22F442A7" w14:textId="77777777" w:rsidTr="00C03310">
        <w:trPr>
          <w:trHeight w:val="251"/>
        </w:trPr>
        <w:tc>
          <w:tcPr>
            <w:tcW w:w="49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C0FA2" w14:textId="77777777" w:rsidR="00C03310" w:rsidRPr="00253E30" w:rsidRDefault="00C03310" w:rsidP="00C03310">
            <w:pPr>
              <w:pStyle w:val="BodyA"/>
              <w:jc w:val="center"/>
              <w:rPr>
                <w:rFonts w:ascii="Times New Roman" w:hAnsi="Times New Roman" w:cs="Times New Roman"/>
              </w:rPr>
            </w:pPr>
            <w:r w:rsidRPr="00253E30">
              <w:rPr>
                <w:rFonts w:ascii="Times New Roman" w:hAnsi="Times New Roman" w:cs="Times New Roman"/>
              </w:rPr>
              <w:t>Neuroimaging variables</w:t>
            </w:r>
          </w:p>
        </w:tc>
        <w:tc>
          <w:tcPr>
            <w:tcW w:w="3536" w:type="dxa"/>
            <w:tcBorders>
              <w:top w:val="single" w:sz="4" w:space="0" w:color="000000"/>
              <w:left w:val="single" w:sz="4" w:space="0" w:color="000000"/>
              <w:bottom w:val="single" w:sz="4" w:space="0" w:color="000000"/>
              <w:right w:val="single" w:sz="4" w:space="0" w:color="000000"/>
            </w:tcBorders>
            <w:vAlign w:val="center"/>
          </w:tcPr>
          <w:p w14:paraId="1790A41A" w14:textId="77777777" w:rsidR="00C03310" w:rsidRPr="00253E30" w:rsidRDefault="00C03310" w:rsidP="00C03310">
            <w:pPr>
              <w:pStyle w:val="BodyA"/>
              <w:jc w:val="center"/>
              <w:rPr>
                <w:rFonts w:ascii="Times New Roman" w:hAnsi="Times New Roman"/>
              </w:rPr>
            </w:pPr>
            <w:r w:rsidRPr="00253E30">
              <w:rPr>
                <w:rFonts w:ascii="Times New Roman" w:hAnsi="Times New Roman"/>
              </w:rPr>
              <w:t xml:space="preserve">Enrolment and </w:t>
            </w:r>
            <w:r>
              <w:rPr>
                <w:rFonts w:ascii="Times New Roman" w:hAnsi="Times New Roman"/>
              </w:rPr>
              <w:t>p</w:t>
            </w:r>
            <w:r w:rsidRPr="00253E30">
              <w:rPr>
                <w:rFonts w:ascii="Times New Roman" w:hAnsi="Times New Roman"/>
              </w:rPr>
              <w:t>ost-intervention</w:t>
            </w:r>
          </w:p>
        </w:tc>
      </w:tr>
    </w:tbl>
    <w:p w14:paraId="0FADC5E8" w14:textId="77777777" w:rsidR="00C03310" w:rsidRPr="00A12E1F" w:rsidRDefault="00C03310" w:rsidP="00C03310">
      <w:pPr>
        <w:rPr>
          <w:sz w:val="18"/>
          <w:szCs w:val="22"/>
        </w:rPr>
      </w:pPr>
      <w:r>
        <w:rPr>
          <w:sz w:val="20"/>
          <w:szCs w:val="22"/>
        </w:rPr>
        <w:t>(</w:t>
      </w:r>
      <w:r w:rsidRPr="00E8025E">
        <w:rPr>
          <w:sz w:val="20"/>
          <w:szCs w:val="22"/>
        </w:rPr>
        <w:t>*</w:t>
      </w:r>
      <w:r>
        <w:rPr>
          <w:sz w:val="20"/>
          <w:szCs w:val="22"/>
        </w:rPr>
        <w:t>)</w:t>
      </w:r>
      <w:r w:rsidRPr="00A12E1F">
        <w:rPr>
          <w:sz w:val="18"/>
          <w:szCs w:val="22"/>
        </w:rPr>
        <w:t xml:space="preserve"> </w:t>
      </w:r>
      <w:r w:rsidRPr="00A12E1F">
        <w:rPr>
          <w:sz w:val="16"/>
          <w:szCs w:val="22"/>
        </w:rPr>
        <w:t>Defined by having a body mass index below 19kg/m</w:t>
      </w:r>
      <w:r w:rsidRPr="00A12E1F">
        <w:rPr>
          <w:sz w:val="16"/>
          <w:szCs w:val="22"/>
          <w:vertAlign w:val="superscript"/>
        </w:rPr>
        <w:t>2</w:t>
      </w:r>
      <w:r w:rsidRPr="00A12E1F">
        <w:rPr>
          <w:sz w:val="16"/>
          <w:szCs w:val="22"/>
        </w:rPr>
        <w:t xml:space="preserve"> during two or more visits and/or a punctuation above 21 in the Eating Attitudes Test.</w:t>
      </w:r>
    </w:p>
    <w:p w14:paraId="188E0277" w14:textId="77777777" w:rsidR="00C03310" w:rsidRDefault="00C03310" w:rsidP="00C03310">
      <w:pPr>
        <w:pStyle w:val="BodyA"/>
        <w:spacing w:after="0" w:line="360" w:lineRule="auto"/>
        <w:ind w:firstLine="567"/>
        <w:rPr>
          <w:rFonts w:ascii="Times New Roman" w:hAnsi="Times New Roman"/>
        </w:rPr>
      </w:pPr>
    </w:p>
    <w:p w14:paraId="4F03D14D" w14:textId="4189B4FF" w:rsidR="002F2F0F" w:rsidRDefault="002F2F0F" w:rsidP="00630315">
      <w:pPr>
        <w:pStyle w:val="BodyA"/>
        <w:spacing w:after="0" w:line="360" w:lineRule="auto"/>
        <w:rPr>
          <w:rFonts w:ascii="Times New Roman" w:eastAsia="Times New Roman" w:hAnsi="Times New Roman" w:cs="Times New Roman"/>
          <w:bCs/>
        </w:rPr>
      </w:pPr>
    </w:p>
    <w:p w14:paraId="60815C93" w14:textId="77777777" w:rsidR="002F2F0F" w:rsidRPr="008F22BD" w:rsidRDefault="002F2F0F" w:rsidP="008F22BD">
      <w:pPr>
        <w:pStyle w:val="BodyA"/>
        <w:spacing w:line="360" w:lineRule="auto"/>
        <w:rPr>
          <w:rFonts w:ascii="Times New Roman" w:hAnsi="Times New Roman"/>
          <w:bCs/>
          <w:szCs w:val="28"/>
          <w:lang w:val="en-US"/>
        </w:rPr>
      </w:pPr>
    </w:p>
    <w:sectPr w:rsidR="002F2F0F" w:rsidRPr="008F22BD">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93B104" w14:textId="77777777" w:rsidR="00CE0D3A" w:rsidRDefault="00CE0D3A" w:rsidP="007B0293">
      <w:r>
        <w:separator/>
      </w:r>
    </w:p>
  </w:endnote>
  <w:endnote w:type="continuationSeparator" w:id="0">
    <w:p w14:paraId="6F24E7AE" w14:textId="77777777" w:rsidR="00CE0D3A" w:rsidRDefault="00CE0D3A" w:rsidP="007B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7845193"/>
      <w:docPartObj>
        <w:docPartGallery w:val="Page Numbers (Bottom of Page)"/>
        <w:docPartUnique/>
      </w:docPartObj>
    </w:sdtPr>
    <w:sdtContent>
      <w:p w14:paraId="16591776" w14:textId="77777777" w:rsidR="00D624C6" w:rsidRDefault="00D624C6">
        <w:pPr>
          <w:pStyle w:val="Footer"/>
          <w:jc w:val="right"/>
        </w:pPr>
        <w:r>
          <w:fldChar w:fldCharType="begin"/>
        </w:r>
        <w:r>
          <w:instrText>PAGE   \* MERGEFORMAT</w:instrText>
        </w:r>
        <w:r>
          <w:fldChar w:fldCharType="separate"/>
        </w:r>
        <w:r w:rsidRPr="009A5CFB">
          <w:rPr>
            <w:noProof/>
            <w:lang w:val="es-ES"/>
          </w:rPr>
          <w:t>19</w:t>
        </w:r>
        <w:r>
          <w:fldChar w:fldCharType="end"/>
        </w:r>
      </w:p>
    </w:sdtContent>
  </w:sdt>
  <w:p w14:paraId="72E5CDD3" w14:textId="77777777" w:rsidR="00D624C6" w:rsidRDefault="00D62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A9E76" w14:textId="77777777" w:rsidR="00CE0D3A" w:rsidRDefault="00CE0D3A" w:rsidP="007B0293">
      <w:r>
        <w:separator/>
      </w:r>
    </w:p>
  </w:footnote>
  <w:footnote w:type="continuationSeparator" w:id="0">
    <w:p w14:paraId="04F3F23D" w14:textId="77777777" w:rsidR="00CE0D3A" w:rsidRDefault="00CE0D3A" w:rsidP="007B02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01A15"/>
    <w:multiLevelType w:val="hybridMultilevel"/>
    <w:tmpl w:val="8DEC213E"/>
    <w:lvl w:ilvl="0" w:tplc="920E9784">
      <w:start w:val="1"/>
      <w:numFmt w:val="bullet"/>
      <w:lvlText w:val="-"/>
      <w:lvlJc w:val="left"/>
      <w:pPr>
        <w:tabs>
          <w:tab w:val="num" w:pos="708"/>
        </w:tabs>
        <w:ind w:left="360"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1AE05782">
      <w:start w:val="1"/>
      <w:numFmt w:val="bullet"/>
      <w:lvlText w:val="o"/>
      <w:lvlJc w:val="left"/>
      <w:pPr>
        <w:tabs>
          <w:tab w:val="left" w:pos="708"/>
          <w:tab w:val="num" w:pos="1428"/>
        </w:tabs>
        <w:ind w:left="1080" w:firstLine="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B02E88AA">
      <w:start w:val="1"/>
      <w:numFmt w:val="bullet"/>
      <w:lvlText w:val="▪"/>
      <w:lvlJc w:val="left"/>
      <w:pPr>
        <w:tabs>
          <w:tab w:val="left" w:pos="708"/>
          <w:tab w:val="num" w:pos="2148"/>
        </w:tabs>
        <w:ind w:left="1800"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87E84182">
      <w:start w:val="1"/>
      <w:numFmt w:val="bullet"/>
      <w:lvlText w:val="•"/>
      <w:lvlJc w:val="left"/>
      <w:pPr>
        <w:tabs>
          <w:tab w:val="left" w:pos="708"/>
          <w:tab w:val="num" w:pos="2868"/>
        </w:tabs>
        <w:ind w:left="2520"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6DD05278">
      <w:start w:val="1"/>
      <w:numFmt w:val="bullet"/>
      <w:lvlText w:val="o"/>
      <w:lvlJc w:val="left"/>
      <w:pPr>
        <w:tabs>
          <w:tab w:val="left" w:pos="708"/>
          <w:tab w:val="num" w:pos="3588"/>
        </w:tabs>
        <w:ind w:left="3240"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4886A66C">
      <w:start w:val="1"/>
      <w:numFmt w:val="bullet"/>
      <w:lvlText w:val="▪"/>
      <w:lvlJc w:val="left"/>
      <w:pPr>
        <w:tabs>
          <w:tab w:val="left" w:pos="708"/>
          <w:tab w:val="num" w:pos="4308"/>
        </w:tabs>
        <w:ind w:left="396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F7784CAC">
      <w:start w:val="1"/>
      <w:numFmt w:val="bullet"/>
      <w:lvlText w:val="•"/>
      <w:lvlJc w:val="left"/>
      <w:pPr>
        <w:tabs>
          <w:tab w:val="left" w:pos="708"/>
          <w:tab w:val="num" w:pos="5028"/>
        </w:tabs>
        <w:ind w:left="4680"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CC429D82">
      <w:start w:val="1"/>
      <w:numFmt w:val="bullet"/>
      <w:lvlText w:val="o"/>
      <w:lvlJc w:val="left"/>
      <w:pPr>
        <w:tabs>
          <w:tab w:val="left" w:pos="708"/>
          <w:tab w:val="num" w:pos="5748"/>
        </w:tabs>
        <w:ind w:left="5400"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7EE1A26">
      <w:start w:val="1"/>
      <w:numFmt w:val="bullet"/>
      <w:lvlText w:val="▪"/>
      <w:lvlJc w:val="left"/>
      <w:pPr>
        <w:tabs>
          <w:tab w:val="left" w:pos="708"/>
          <w:tab w:val="num" w:pos="6468"/>
        </w:tabs>
        <w:ind w:left="6120"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58A1E5E"/>
    <w:multiLevelType w:val="hybridMultilevel"/>
    <w:tmpl w:val="C9D0A68C"/>
    <w:lvl w:ilvl="0" w:tplc="4E207DA6">
      <w:start w:val="1"/>
      <w:numFmt w:val="decimal"/>
      <w:lvlText w:val="%1."/>
      <w:lvlJc w:val="left"/>
      <w:pPr>
        <w:ind w:left="927" w:hanging="360"/>
      </w:pPr>
      <w:rPr>
        <w:rFonts w:hint="default"/>
      </w:rPr>
    </w:lvl>
    <w:lvl w:ilvl="1" w:tplc="04030019" w:tentative="1">
      <w:start w:val="1"/>
      <w:numFmt w:val="lowerLetter"/>
      <w:lvlText w:val="%2."/>
      <w:lvlJc w:val="left"/>
      <w:pPr>
        <w:ind w:left="1647" w:hanging="360"/>
      </w:pPr>
    </w:lvl>
    <w:lvl w:ilvl="2" w:tplc="0403001B" w:tentative="1">
      <w:start w:val="1"/>
      <w:numFmt w:val="lowerRoman"/>
      <w:lvlText w:val="%3."/>
      <w:lvlJc w:val="right"/>
      <w:pPr>
        <w:ind w:left="2367" w:hanging="180"/>
      </w:pPr>
    </w:lvl>
    <w:lvl w:ilvl="3" w:tplc="0403000F" w:tentative="1">
      <w:start w:val="1"/>
      <w:numFmt w:val="decimal"/>
      <w:lvlText w:val="%4."/>
      <w:lvlJc w:val="left"/>
      <w:pPr>
        <w:ind w:left="3087" w:hanging="360"/>
      </w:pPr>
    </w:lvl>
    <w:lvl w:ilvl="4" w:tplc="04030019" w:tentative="1">
      <w:start w:val="1"/>
      <w:numFmt w:val="lowerLetter"/>
      <w:lvlText w:val="%5."/>
      <w:lvlJc w:val="left"/>
      <w:pPr>
        <w:ind w:left="3807" w:hanging="360"/>
      </w:pPr>
    </w:lvl>
    <w:lvl w:ilvl="5" w:tplc="0403001B" w:tentative="1">
      <w:start w:val="1"/>
      <w:numFmt w:val="lowerRoman"/>
      <w:lvlText w:val="%6."/>
      <w:lvlJc w:val="right"/>
      <w:pPr>
        <w:ind w:left="4527" w:hanging="180"/>
      </w:pPr>
    </w:lvl>
    <w:lvl w:ilvl="6" w:tplc="0403000F" w:tentative="1">
      <w:start w:val="1"/>
      <w:numFmt w:val="decimal"/>
      <w:lvlText w:val="%7."/>
      <w:lvlJc w:val="left"/>
      <w:pPr>
        <w:ind w:left="5247" w:hanging="360"/>
      </w:pPr>
    </w:lvl>
    <w:lvl w:ilvl="7" w:tplc="04030019" w:tentative="1">
      <w:start w:val="1"/>
      <w:numFmt w:val="lowerLetter"/>
      <w:lvlText w:val="%8."/>
      <w:lvlJc w:val="left"/>
      <w:pPr>
        <w:ind w:left="5967" w:hanging="360"/>
      </w:pPr>
    </w:lvl>
    <w:lvl w:ilvl="8" w:tplc="0403001B" w:tentative="1">
      <w:start w:val="1"/>
      <w:numFmt w:val="lowerRoman"/>
      <w:lvlText w:val="%9."/>
      <w:lvlJc w:val="right"/>
      <w:pPr>
        <w:ind w:left="6687" w:hanging="180"/>
      </w:pPr>
    </w:lvl>
  </w:abstractNum>
  <w:abstractNum w:abstractNumId="2" w15:restartNumberingAfterBreak="0">
    <w:nsid w:val="0B433AD5"/>
    <w:multiLevelType w:val="hybridMultilevel"/>
    <w:tmpl w:val="270A2B92"/>
    <w:numStyleLink w:val="ImportedStyle10"/>
  </w:abstractNum>
  <w:abstractNum w:abstractNumId="3" w15:restartNumberingAfterBreak="0">
    <w:nsid w:val="23CF7811"/>
    <w:multiLevelType w:val="hybridMultilevel"/>
    <w:tmpl w:val="E9E6E146"/>
    <w:lvl w:ilvl="0" w:tplc="C9FA02F8">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CE670DE">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8F25552">
      <w:start w:val="1"/>
      <w:numFmt w:val="bullet"/>
      <w:lvlText w:val="▪"/>
      <w:lvlJc w:val="left"/>
      <w:pPr>
        <w:ind w:left="21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A476B2BA">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706AEE6">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511276B6">
      <w:start w:val="1"/>
      <w:numFmt w:val="bullet"/>
      <w:lvlText w:val="▪"/>
      <w:lvlJc w:val="left"/>
      <w:pPr>
        <w:ind w:left="43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4C05AB4">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25D2338E">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FDC9DB8">
      <w:start w:val="1"/>
      <w:numFmt w:val="bullet"/>
      <w:lvlText w:val="▪"/>
      <w:lvlJc w:val="left"/>
      <w:pPr>
        <w:ind w:left="64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4087522"/>
    <w:multiLevelType w:val="hybridMultilevel"/>
    <w:tmpl w:val="C46E5A56"/>
    <w:lvl w:ilvl="0" w:tplc="F392BBB2">
      <w:start w:val="1"/>
      <w:numFmt w:val="bullet"/>
      <w:lvlText w:val="-"/>
      <w:lvlJc w:val="left"/>
      <w:pPr>
        <w:tabs>
          <w:tab w:val="num" w:pos="708"/>
        </w:tabs>
        <w:ind w:left="360"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4390487C">
      <w:start w:val="1"/>
      <w:numFmt w:val="bullet"/>
      <w:lvlText w:val="o"/>
      <w:lvlJc w:val="left"/>
      <w:pPr>
        <w:tabs>
          <w:tab w:val="left" w:pos="708"/>
          <w:tab w:val="num" w:pos="1428"/>
        </w:tabs>
        <w:ind w:left="1080" w:firstLine="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3F48C1C">
      <w:start w:val="1"/>
      <w:numFmt w:val="bullet"/>
      <w:lvlText w:val="▪"/>
      <w:lvlJc w:val="left"/>
      <w:pPr>
        <w:tabs>
          <w:tab w:val="left" w:pos="708"/>
          <w:tab w:val="num" w:pos="2148"/>
        </w:tabs>
        <w:ind w:left="1800"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B71AE70A">
      <w:start w:val="1"/>
      <w:numFmt w:val="bullet"/>
      <w:lvlText w:val="•"/>
      <w:lvlJc w:val="left"/>
      <w:pPr>
        <w:tabs>
          <w:tab w:val="left" w:pos="708"/>
          <w:tab w:val="num" w:pos="2868"/>
        </w:tabs>
        <w:ind w:left="2520"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A104C64">
      <w:start w:val="1"/>
      <w:numFmt w:val="bullet"/>
      <w:lvlText w:val="o"/>
      <w:lvlJc w:val="left"/>
      <w:pPr>
        <w:tabs>
          <w:tab w:val="left" w:pos="708"/>
          <w:tab w:val="num" w:pos="3588"/>
        </w:tabs>
        <w:ind w:left="3240"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EE8AB03E">
      <w:start w:val="1"/>
      <w:numFmt w:val="bullet"/>
      <w:lvlText w:val="▪"/>
      <w:lvlJc w:val="left"/>
      <w:pPr>
        <w:tabs>
          <w:tab w:val="left" w:pos="708"/>
          <w:tab w:val="num" w:pos="4308"/>
        </w:tabs>
        <w:ind w:left="396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BA7014C2">
      <w:start w:val="1"/>
      <w:numFmt w:val="bullet"/>
      <w:lvlText w:val="•"/>
      <w:lvlJc w:val="left"/>
      <w:pPr>
        <w:tabs>
          <w:tab w:val="left" w:pos="708"/>
          <w:tab w:val="num" w:pos="5028"/>
        </w:tabs>
        <w:ind w:left="4680"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B2EC1C2">
      <w:start w:val="1"/>
      <w:numFmt w:val="bullet"/>
      <w:lvlText w:val="o"/>
      <w:lvlJc w:val="left"/>
      <w:pPr>
        <w:tabs>
          <w:tab w:val="left" w:pos="708"/>
          <w:tab w:val="num" w:pos="5748"/>
        </w:tabs>
        <w:ind w:left="5400"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568ADA6">
      <w:start w:val="1"/>
      <w:numFmt w:val="bullet"/>
      <w:lvlText w:val="▪"/>
      <w:lvlJc w:val="left"/>
      <w:pPr>
        <w:tabs>
          <w:tab w:val="left" w:pos="708"/>
          <w:tab w:val="num" w:pos="6468"/>
        </w:tabs>
        <w:ind w:left="6120"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5AA25F7"/>
    <w:multiLevelType w:val="hybridMultilevel"/>
    <w:tmpl w:val="3B9E9C64"/>
    <w:lvl w:ilvl="0" w:tplc="49F0F3EE">
      <w:start w:val="1"/>
      <w:numFmt w:val="bullet"/>
      <w:lvlText w:val="-"/>
      <w:lvlJc w:val="left"/>
      <w:pPr>
        <w:tabs>
          <w:tab w:val="num" w:pos="708"/>
        </w:tabs>
        <w:ind w:left="360"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719024F0">
      <w:start w:val="1"/>
      <w:numFmt w:val="bullet"/>
      <w:lvlText w:val="o"/>
      <w:lvlJc w:val="left"/>
      <w:pPr>
        <w:tabs>
          <w:tab w:val="left" w:pos="708"/>
          <w:tab w:val="num" w:pos="1428"/>
        </w:tabs>
        <w:ind w:left="1080" w:firstLine="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53D206D4">
      <w:start w:val="1"/>
      <w:numFmt w:val="bullet"/>
      <w:lvlText w:val="▪"/>
      <w:lvlJc w:val="left"/>
      <w:pPr>
        <w:tabs>
          <w:tab w:val="left" w:pos="708"/>
          <w:tab w:val="num" w:pos="2148"/>
        </w:tabs>
        <w:ind w:left="1800"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54720C1A">
      <w:start w:val="1"/>
      <w:numFmt w:val="bullet"/>
      <w:lvlText w:val="•"/>
      <w:lvlJc w:val="left"/>
      <w:pPr>
        <w:tabs>
          <w:tab w:val="left" w:pos="708"/>
          <w:tab w:val="num" w:pos="2868"/>
        </w:tabs>
        <w:ind w:left="2520"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B1744290">
      <w:start w:val="1"/>
      <w:numFmt w:val="bullet"/>
      <w:lvlText w:val="o"/>
      <w:lvlJc w:val="left"/>
      <w:pPr>
        <w:tabs>
          <w:tab w:val="left" w:pos="708"/>
          <w:tab w:val="num" w:pos="3588"/>
        </w:tabs>
        <w:ind w:left="3240"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15D4C3CC">
      <w:start w:val="1"/>
      <w:numFmt w:val="bullet"/>
      <w:lvlText w:val="▪"/>
      <w:lvlJc w:val="left"/>
      <w:pPr>
        <w:tabs>
          <w:tab w:val="left" w:pos="708"/>
          <w:tab w:val="num" w:pos="4308"/>
        </w:tabs>
        <w:ind w:left="396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1222E798">
      <w:start w:val="1"/>
      <w:numFmt w:val="bullet"/>
      <w:lvlText w:val="•"/>
      <w:lvlJc w:val="left"/>
      <w:pPr>
        <w:tabs>
          <w:tab w:val="left" w:pos="708"/>
          <w:tab w:val="num" w:pos="5028"/>
        </w:tabs>
        <w:ind w:left="4680"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3580FDA4">
      <w:start w:val="1"/>
      <w:numFmt w:val="bullet"/>
      <w:lvlText w:val="o"/>
      <w:lvlJc w:val="left"/>
      <w:pPr>
        <w:tabs>
          <w:tab w:val="left" w:pos="708"/>
          <w:tab w:val="num" w:pos="5748"/>
        </w:tabs>
        <w:ind w:left="5400"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E0C31D4">
      <w:start w:val="1"/>
      <w:numFmt w:val="bullet"/>
      <w:lvlText w:val="▪"/>
      <w:lvlJc w:val="left"/>
      <w:pPr>
        <w:tabs>
          <w:tab w:val="left" w:pos="708"/>
          <w:tab w:val="num" w:pos="6468"/>
        </w:tabs>
        <w:ind w:left="6120"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BC61D27"/>
    <w:multiLevelType w:val="hybridMultilevel"/>
    <w:tmpl w:val="2A2AD7AE"/>
    <w:lvl w:ilvl="0" w:tplc="E66099E8">
      <w:start w:val="1"/>
      <w:numFmt w:val="bullet"/>
      <w:lvlText w:val="-"/>
      <w:lvlJc w:val="left"/>
      <w:pPr>
        <w:tabs>
          <w:tab w:val="num" w:pos="708"/>
        </w:tabs>
        <w:ind w:left="360" w:firstLine="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D50264B0">
      <w:start w:val="1"/>
      <w:numFmt w:val="bullet"/>
      <w:lvlText w:val="o"/>
      <w:lvlJc w:val="left"/>
      <w:pPr>
        <w:tabs>
          <w:tab w:val="left" w:pos="708"/>
          <w:tab w:val="num" w:pos="1428"/>
        </w:tabs>
        <w:ind w:left="1080" w:firstLine="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2E9C69D0">
      <w:start w:val="1"/>
      <w:numFmt w:val="bullet"/>
      <w:lvlText w:val="▪"/>
      <w:lvlJc w:val="left"/>
      <w:pPr>
        <w:tabs>
          <w:tab w:val="left" w:pos="708"/>
          <w:tab w:val="num" w:pos="2148"/>
        </w:tabs>
        <w:ind w:left="1800" w:firstLine="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B9A6238">
      <w:start w:val="1"/>
      <w:numFmt w:val="bullet"/>
      <w:lvlText w:val="•"/>
      <w:lvlJc w:val="left"/>
      <w:pPr>
        <w:tabs>
          <w:tab w:val="left" w:pos="708"/>
          <w:tab w:val="num" w:pos="2868"/>
        </w:tabs>
        <w:ind w:left="2520" w:firstLine="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8E840360">
      <w:start w:val="1"/>
      <w:numFmt w:val="bullet"/>
      <w:lvlText w:val="o"/>
      <w:lvlJc w:val="left"/>
      <w:pPr>
        <w:tabs>
          <w:tab w:val="left" w:pos="708"/>
          <w:tab w:val="num" w:pos="3588"/>
        </w:tabs>
        <w:ind w:left="3240" w:firstLine="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DEAAA10E">
      <w:start w:val="1"/>
      <w:numFmt w:val="bullet"/>
      <w:lvlText w:val="▪"/>
      <w:lvlJc w:val="left"/>
      <w:pPr>
        <w:tabs>
          <w:tab w:val="left" w:pos="708"/>
          <w:tab w:val="num" w:pos="4308"/>
        </w:tabs>
        <w:ind w:left="3960" w:firstLine="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48B6F670">
      <w:start w:val="1"/>
      <w:numFmt w:val="bullet"/>
      <w:lvlText w:val="•"/>
      <w:lvlJc w:val="left"/>
      <w:pPr>
        <w:tabs>
          <w:tab w:val="left" w:pos="708"/>
          <w:tab w:val="num" w:pos="5028"/>
        </w:tabs>
        <w:ind w:left="4680" w:firstLine="7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95C4C42">
      <w:start w:val="1"/>
      <w:numFmt w:val="bullet"/>
      <w:lvlText w:val="o"/>
      <w:lvlJc w:val="left"/>
      <w:pPr>
        <w:tabs>
          <w:tab w:val="left" w:pos="708"/>
          <w:tab w:val="num" w:pos="5748"/>
        </w:tabs>
        <w:ind w:left="5400" w:firstLine="8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102A898A">
      <w:start w:val="1"/>
      <w:numFmt w:val="bullet"/>
      <w:lvlText w:val="▪"/>
      <w:lvlJc w:val="left"/>
      <w:pPr>
        <w:tabs>
          <w:tab w:val="left" w:pos="708"/>
          <w:tab w:val="num" w:pos="6468"/>
        </w:tabs>
        <w:ind w:left="6120" w:firstLine="9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9526D2D"/>
    <w:multiLevelType w:val="hybridMultilevel"/>
    <w:tmpl w:val="44D06604"/>
    <w:lvl w:ilvl="0" w:tplc="2FE032A2">
      <w:start w:val="1"/>
      <w:numFmt w:val="bullet"/>
      <w:lvlText w:val="-"/>
      <w:lvlJc w:val="left"/>
      <w:pPr>
        <w:tabs>
          <w:tab w:val="num" w:pos="1416"/>
        </w:tabs>
        <w:ind w:left="720"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C0A0480">
      <w:start w:val="1"/>
      <w:numFmt w:val="bullet"/>
      <w:lvlText w:val="o"/>
      <w:lvlJc w:val="left"/>
      <w:pPr>
        <w:tabs>
          <w:tab w:val="left" w:pos="1416"/>
          <w:tab w:val="num" w:pos="2136"/>
        </w:tabs>
        <w:ind w:left="1440"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1BF28790">
      <w:start w:val="1"/>
      <w:numFmt w:val="bullet"/>
      <w:lvlText w:val="▪"/>
      <w:lvlJc w:val="left"/>
      <w:pPr>
        <w:tabs>
          <w:tab w:val="left" w:pos="1416"/>
          <w:tab w:val="num" w:pos="2856"/>
        </w:tabs>
        <w:ind w:left="2160" w:firstLine="5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EFCC37C">
      <w:start w:val="1"/>
      <w:numFmt w:val="bullet"/>
      <w:lvlText w:val="•"/>
      <w:lvlJc w:val="left"/>
      <w:pPr>
        <w:tabs>
          <w:tab w:val="left" w:pos="1416"/>
          <w:tab w:val="num" w:pos="3576"/>
        </w:tabs>
        <w:ind w:left="2880" w:hanging="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8BA0FEE">
      <w:start w:val="1"/>
      <w:numFmt w:val="bullet"/>
      <w:lvlText w:val="o"/>
      <w:lvlJc w:val="left"/>
      <w:pPr>
        <w:tabs>
          <w:tab w:val="left" w:pos="1416"/>
          <w:tab w:val="num" w:pos="4296"/>
        </w:tabs>
        <w:ind w:left="3600" w:hanging="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7663810">
      <w:start w:val="1"/>
      <w:numFmt w:val="bullet"/>
      <w:lvlText w:val="▪"/>
      <w:lvlJc w:val="left"/>
      <w:pPr>
        <w:tabs>
          <w:tab w:val="left" w:pos="1416"/>
          <w:tab w:val="num" w:pos="5016"/>
        </w:tabs>
        <w:ind w:left="4320" w:hanging="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852591A">
      <w:start w:val="1"/>
      <w:numFmt w:val="bullet"/>
      <w:lvlText w:val="•"/>
      <w:lvlJc w:val="left"/>
      <w:pPr>
        <w:tabs>
          <w:tab w:val="left" w:pos="1416"/>
          <w:tab w:val="num" w:pos="5736"/>
        </w:tabs>
        <w:ind w:left="5040" w:hanging="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50C29F8">
      <w:start w:val="1"/>
      <w:numFmt w:val="bullet"/>
      <w:lvlText w:val="o"/>
      <w:lvlJc w:val="left"/>
      <w:pPr>
        <w:tabs>
          <w:tab w:val="left" w:pos="1416"/>
          <w:tab w:val="num" w:pos="6456"/>
        </w:tabs>
        <w:ind w:left="5760" w:hanging="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DFCEBC0">
      <w:start w:val="1"/>
      <w:numFmt w:val="bullet"/>
      <w:lvlText w:val="▪"/>
      <w:lvlJc w:val="left"/>
      <w:pPr>
        <w:tabs>
          <w:tab w:val="left" w:pos="1416"/>
          <w:tab w:val="num" w:pos="7176"/>
        </w:tabs>
        <w:ind w:left="6480" w:hanging="4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D026528"/>
    <w:multiLevelType w:val="hybridMultilevel"/>
    <w:tmpl w:val="15ACCBAC"/>
    <w:lvl w:ilvl="0" w:tplc="0C7425E6">
      <w:start w:val="1"/>
      <w:numFmt w:val="bullet"/>
      <w:lvlText w:val="-"/>
      <w:lvlJc w:val="left"/>
      <w:pPr>
        <w:tabs>
          <w:tab w:val="num" w:pos="1416"/>
        </w:tabs>
        <w:ind w:left="720"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5F58345C">
      <w:start w:val="1"/>
      <w:numFmt w:val="bullet"/>
      <w:lvlText w:val="o"/>
      <w:lvlJc w:val="left"/>
      <w:pPr>
        <w:tabs>
          <w:tab w:val="left" w:pos="1416"/>
          <w:tab w:val="num" w:pos="2136"/>
        </w:tabs>
        <w:ind w:left="1440" w:firstLine="56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DF2458E">
      <w:start w:val="1"/>
      <w:numFmt w:val="bullet"/>
      <w:lvlText w:val="▪"/>
      <w:lvlJc w:val="left"/>
      <w:pPr>
        <w:tabs>
          <w:tab w:val="left" w:pos="1416"/>
          <w:tab w:val="num" w:pos="2856"/>
        </w:tabs>
        <w:ind w:left="2160" w:firstLine="57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1CA05E8">
      <w:start w:val="1"/>
      <w:numFmt w:val="bullet"/>
      <w:lvlText w:val="•"/>
      <w:lvlJc w:val="left"/>
      <w:pPr>
        <w:tabs>
          <w:tab w:val="left" w:pos="1416"/>
          <w:tab w:val="num" w:pos="3576"/>
        </w:tabs>
        <w:ind w:left="2880" w:hanging="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810A700">
      <w:start w:val="1"/>
      <w:numFmt w:val="bullet"/>
      <w:lvlText w:val="o"/>
      <w:lvlJc w:val="left"/>
      <w:pPr>
        <w:tabs>
          <w:tab w:val="left" w:pos="1416"/>
          <w:tab w:val="num" w:pos="4296"/>
        </w:tabs>
        <w:ind w:left="3600" w:hanging="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8C8AFD2">
      <w:start w:val="1"/>
      <w:numFmt w:val="bullet"/>
      <w:lvlText w:val="▪"/>
      <w:lvlJc w:val="left"/>
      <w:pPr>
        <w:tabs>
          <w:tab w:val="left" w:pos="1416"/>
          <w:tab w:val="num" w:pos="5016"/>
        </w:tabs>
        <w:ind w:left="4320" w:hanging="8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CE4733E">
      <w:start w:val="1"/>
      <w:numFmt w:val="bullet"/>
      <w:lvlText w:val="•"/>
      <w:lvlJc w:val="left"/>
      <w:pPr>
        <w:tabs>
          <w:tab w:val="left" w:pos="1416"/>
          <w:tab w:val="num" w:pos="5736"/>
        </w:tabs>
        <w:ind w:left="5040" w:hanging="6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DB8196A">
      <w:start w:val="1"/>
      <w:numFmt w:val="bullet"/>
      <w:lvlText w:val="o"/>
      <w:lvlJc w:val="left"/>
      <w:pPr>
        <w:tabs>
          <w:tab w:val="left" w:pos="1416"/>
          <w:tab w:val="num" w:pos="6456"/>
        </w:tabs>
        <w:ind w:left="5760" w:hanging="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D242DE2">
      <w:start w:val="1"/>
      <w:numFmt w:val="bullet"/>
      <w:lvlText w:val="▪"/>
      <w:lvlJc w:val="left"/>
      <w:pPr>
        <w:tabs>
          <w:tab w:val="left" w:pos="1416"/>
          <w:tab w:val="num" w:pos="7176"/>
        </w:tabs>
        <w:ind w:left="6480" w:hanging="4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8C17C97"/>
    <w:multiLevelType w:val="hybridMultilevel"/>
    <w:tmpl w:val="6F78D846"/>
    <w:lvl w:ilvl="0" w:tplc="B62AD784">
      <w:numFmt w:val="bullet"/>
      <w:lvlText w:val="-"/>
      <w:lvlJc w:val="left"/>
      <w:pPr>
        <w:ind w:left="720" w:hanging="360"/>
      </w:pPr>
      <w:rPr>
        <w:rFonts w:ascii="Times New Roman" w:eastAsia="Arial Unicode MS"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1D66110"/>
    <w:multiLevelType w:val="hybridMultilevel"/>
    <w:tmpl w:val="CC0EC180"/>
    <w:styleLink w:val="ImportedStyle5"/>
    <w:lvl w:ilvl="0" w:tplc="E084D572">
      <w:start w:val="1"/>
      <w:numFmt w:val="decimal"/>
      <w:lvlText w:val="%1."/>
      <w:lvlJc w:val="left"/>
      <w:pPr>
        <w:tabs>
          <w:tab w:val="num" w:pos="1416"/>
        </w:tabs>
        <w:ind w:left="567" w:firstLine="567"/>
      </w:pPr>
      <w:rPr>
        <w:rFonts w:hAnsi="Arial Unicode MS"/>
        <w:caps w:val="0"/>
        <w:smallCaps w:val="0"/>
        <w:strike w:val="0"/>
        <w:dstrike w:val="0"/>
        <w:outline w:val="0"/>
        <w:emboss w:val="0"/>
        <w:imprint w:val="0"/>
        <w:spacing w:val="0"/>
        <w:w w:val="100"/>
        <w:kern w:val="0"/>
        <w:position w:val="0"/>
        <w:highlight w:val="none"/>
        <w:vertAlign w:val="baseline"/>
      </w:rPr>
    </w:lvl>
    <w:lvl w:ilvl="1" w:tplc="375E6A1C">
      <w:start w:val="1"/>
      <w:numFmt w:val="lowerLetter"/>
      <w:lvlText w:val="%2."/>
      <w:lvlJc w:val="left"/>
      <w:pPr>
        <w:tabs>
          <w:tab w:val="left" w:pos="1416"/>
          <w:tab w:val="num" w:pos="2136"/>
        </w:tabs>
        <w:ind w:left="1287" w:firstLine="579"/>
      </w:pPr>
      <w:rPr>
        <w:rFonts w:hAnsi="Arial Unicode MS"/>
        <w:caps w:val="0"/>
        <w:smallCaps w:val="0"/>
        <w:strike w:val="0"/>
        <w:dstrike w:val="0"/>
        <w:outline w:val="0"/>
        <w:emboss w:val="0"/>
        <w:imprint w:val="0"/>
        <w:spacing w:val="0"/>
        <w:w w:val="100"/>
        <w:kern w:val="0"/>
        <w:position w:val="0"/>
        <w:highlight w:val="none"/>
        <w:vertAlign w:val="baseline"/>
      </w:rPr>
    </w:lvl>
    <w:lvl w:ilvl="2" w:tplc="47645D7A">
      <w:start w:val="1"/>
      <w:numFmt w:val="lowerRoman"/>
      <w:lvlText w:val="%3."/>
      <w:lvlJc w:val="left"/>
      <w:pPr>
        <w:tabs>
          <w:tab w:val="left" w:pos="1416"/>
          <w:tab w:val="num" w:pos="2856"/>
        </w:tabs>
        <w:ind w:left="2007" w:firstLine="661"/>
      </w:pPr>
      <w:rPr>
        <w:rFonts w:hAnsi="Arial Unicode MS"/>
        <w:caps w:val="0"/>
        <w:smallCaps w:val="0"/>
        <w:strike w:val="0"/>
        <w:dstrike w:val="0"/>
        <w:outline w:val="0"/>
        <w:emboss w:val="0"/>
        <w:imprint w:val="0"/>
        <w:spacing w:val="0"/>
        <w:w w:val="100"/>
        <w:kern w:val="0"/>
        <w:position w:val="0"/>
        <w:highlight w:val="none"/>
        <w:vertAlign w:val="baseline"/>
      </w:rPr>
    </w:lvl>
    <w:lvl w:ilvl="3" w:tplc="72B05694">
      <w:start w:val="1"/>
      <w:numFmt w:val="decimal"/>
      <w:lvlText w:val="%4."/>
      <w:lvlJc w:val="left"/>
      <w:pPr>
        <w:tabs>
          <w:tab w:val="left" w:pos="1416"/>
          <w:tab w:val="num" w:pos="3576"/>
        </w:tabs>
        <w:ind w:left="2727" w:firstLine="603"/>
      </w:pPr>
      <w:rPr>
        <w:rFonts w:hAnsi="Arial Unicode MS"/>
        <w:caps w:val="0"/>
        <w:smallCaps w:val="0"/>
        <w:strike w:val="0"/>
        <w:dstrike w:val="0"/>
        <w:outline w:val="0"/>
        <w:emboss w:val="0"/>
        <w:imprint w:val="0"/>
        <w:spacing w:val="0"/>
        <w:w w:val="100"/>
        <w:kern w:val="0"/>
        <w:position w:val="0"/>
        <w:highlight w:val="none"/>
        <w:vertAlign w:val="baseline"/>
      </w:rPr>
    </w:lvl>
    <w:lvl w:ilvl="4" w:tplc="F68E4D6C">
      <w:start w:val="1"/>
      <w:numFmt w:val="lowerLetter"/>
      <w:lvlText w:val="%5."/>
      <w:lvlJc w:val="left"/>
      <w:pPr>
        <w:tabs>
          <w:tab w:val="left" w:pos="1416"/>
          <w:tab w:val="num" w:pos="4296"/>
        </w:tabs>
        <w:ind w:left="3447" w:firstLine="615"/>
      </w:pPr>
      <w:rPr>
        <w:rFonts w:hAnsi="Arial Unicode MS"/>
        <w:caps w:val="0"/>
        <w:smallCaps w:val="0"/>
        <w:strike w:val="0"/>
        <w:dstrike w:val="0"/>
        <w:outline w:val="0"/>
        <w:emboss w:val="0"/>
        <w:imprint w:val="0"/>
        <w:spacing w:val="0"/>
        <w:w w:val="100"/>
        <w:kern w:val="0"/>
        <w:position w:val="0"/>
        <w:highlight w:val="none"/>
        <w:vertAlign w:val="baseline"/>
      </w:rPr>
    </w:lvl>
    <w:lvl w:ilvl="5" w:tplc="AC34D8C4">
      <w:start w:val="1"/>
      <w:numFmt w:val="lowerRoman"/>
      <w:suff w:val="nothing"/>
      <w:lvlText w:val="%6."/>
      <w:lvlJc w:val="left"/>
      <w:pPr>
        <w:tabs>
          <w:tab w:val="left" w:pos="1416"/>
        </w:tabs>
        <w:ind w:left="4167" w:firstLine="739"/>
      </w:pPr>
      <w:rPr>
        <w:rFonts w:hAnsi="Arial Unicode MS"/>
        <w:caps w:val="0"/>
        <w:smallCaps w:val="0"/>
        <w:strike w:val="0"/>
        <w:dstrike w:val="0"/>
        <w:outline w:val="0"/>
        <w:emboss w:val="0"/>
        <w:imprint w:val="0"/>
        <w:spacing w:val="0"/>
        <w:w w:val="100"/>
        <w:kern w:val="0"/>
        <w:position w:val="0"/>
        <w:highlight w:val="none"/>
        <w:vertAlign w:val="baseline"/>
      </w:rPr>
    </w:lvl>
    <w:lvl w:ilvl="6" w:tplc="5E16DA3C">
      <w:start w:val="1"/>
      <w:numFmt w:val="decimal"/>
      <w:lvlText w:val="%7."/>
      <w:lvlJc w:val="left"/>
      <w:pPr>
        <w:tabs>
          <w:tab w:val="left" w:pos="1416"/>
          <w:tab w:val="num" w:pos="5736"/>
        </w:tabs>
        <w:ind w:left="4887" w:firstLine="639"/>
      </w:pPr>
      <w:rPr>
        <w:rFonts w:hAnsi="Arial Unicode MS"/>
        <w:caps w:val="0"/>
        <w:smallCaps w:val="0"/>
        <w:strike w:val="0"/>
        <w:dstrike w:val="0"/>
        <w:outline w:val="0"/>
        <w:emboss w:val="0"/>
        <w:imprint w:val="0"/>
        <w:spacing w:val="0"/>
        <w:w w:val="100"/>
        <w:kern w:val="0"/>
        <w:position w:val="0"/>
        <w:highlight w:val="none"/>
        <w:vertAlign w:val="baseline"/>
      </w:rPr>
    </w:lvl>
    <w:lvl w:ilvl="7" w:tplc="AE4899B8">
      <w:start w:val="1"/>
      <w:numFmt w:val="lowerLetter"/>
      <w:lvlText w:val="%8."/>
      <w:lvlJc w:val="left"/>
      <w:pPr>
        <w:tabs>
          <w:tab w:val="left" w:pos="1416"/>
          <w:tab w:val="num" w:pos="6456"/>
        </w:tabs>
        <w:ind w:left="5607" w:firstLine="651"/>
      </w:pPr>
      <w:rPr>
        <w:rFonts w:hAnsi="Arial Unicode MS"/>
        <w:caps w:val="0"/>
        <w:smallCaps w:val="0"/>
        <w:strike w:val="0"/>
        <w:dstrike w:val="0"/>
        <w:outline w:val="0"/>
        <w:emboss w:val="0"/>
        <w:imprint w:val="0"/>
        <w:spacing w:val="0"/>
        <w:w w:val="100"/>
        <w:kern w:val="0"/>
        <w:position w:val="0"/>
        <w:highlight w:val="none"/>
        <w:vertAlign w:val="baseline"/>
      </w:rPr>
    </w:lvl>
    <w:lvl w:ilvl="8" w:tplc="C9A2D208">
      <w:start w:val="1"/>
      <w:numFmt w:val="lowerRoman"/>
      <w:suff w:val="nothing"/>
      <w:lvlText w:val="%9."/>
      <w:lvlJc w:val="left"/>
      <w:pPr>
        <w:tabs>
          <w:tab w:val="left" w:pos="1416"/>
        </w:tabs>
        <w:ind w:left="6327" w:firstLine="73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2FA2B96"/>
    <w:multiLevelType w:val="hybridMultilevel"/>
    <w:tmpl w:val="CC0EC180"/>
    <w:numStyleLink w:val="ImportedStyle5"/>
  </w:abstractNum>
  <w:abstractNum w:abstractNumId="12" w15:restartNumberingAfterBreak="0">
    <w:nsid w:val="77DF6D26"/>
    <w:multiLevelType w:val="hybridMultilevel"/>
    <w:tmpl w:val="270A2B92"/>
    <w:styleLink w:val="ImportedStyle10"/>
    <w:lvl w:ilvl="0" w:tplc="DFE61952">
      <w:start w:val="1"/>
      <w:numFmt w:val="bullet"/>
      <w:lvlText w:val="-"/>
      <w:lvlJc w:val="left"/>
      <w:pPr>
        <w:tabs>
          <w:tab w:val="num" w:pos="708"/>
        </w:tabs>
        <w:ind w:left="141" w:firstLine="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B6848B18">
      <w:start w:val="1"/>
      <w:numFmt w:val="bullet"/>
      <w:lvlText w:val="-"/>
      <w:lvlJc w:val="left"/>
      <w:pPr>
        <w:tabs>
          <w:tab w:val="num" w:pos="1416"/>
        </w:tabs>
        <w:ind w:left="720" w:firstLine="56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82125B7C">
      <w:start w:val="1"/>
      <w:numFmt w:val="bullet"/>
      <w:lvlText w:val="▪"/>
      <w:lvlJc w:val="left"/>
      <w:pPr>
        <w:tabs>
          <w:tab w:val="left" w:pos="1416"/>
          <w:tab w:val="num" w:pos="2136"/>
        </w:tabs>
        <w:ind w:left="1440" w:firstLine="56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1D768B3E">
      <w:start w:val="1"/>
      <w:numFmt w:val="bullet"/>
      <w:suff w:val="nothing"/>
      <w:lvlText w:val="•"/>
      <w:lvlJc w:val="left"/>
      <w:pPr>
        <w:tabs>
          <w:tab w:val="left" w:pos="1416"/>
        </w:tabs>
        <w:ind w:left="2160" w:firstLine="57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74E4D520">
      <w:start w:val="1"/>
      <w:numFmt w:val="bullet"/>
      <w:lvlText w:val="o"/>
      <w:lvlJc w:val="left"/>
      <w:pPr>
        <w:tabs>
          <w:tab w:val="left" w:pos="1416"/>
          <w:tab w:val="num" w:pos="3576"/>
        </w:tabs>
        <w:ind w:left="2880" w:hanging="10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8925F82">
      <w:start w:val="1"/>
      <w:numFmt w:val="bullet"/>
      <w:lvlText w:val="▪"/>
      <w:lvlJc w:val="left"/>
      <w:pPr>
        <w:tabs>
          <w:tab w:val="left" w:pos="1416"/>
          <w:tab w:val="num" w:pos="4296"/>
        </w:tabs>
        <w:ind w:left="3600" w:hanging="45"/>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889AE02E">
      <w:start w:val="1"/>
      <w:numFmt w:val="bullet"/>
      <w:lvlText w:val="•"/>
      <w:lvlJc w:val="left"/>
      <w:pPr>
        <w:tabs>
          <w:tab w:val="left" w:pos="1416"/>
          <w:tab w:val="num" w:pos="5016"/>
        </w:tabs>
        <w:ind w:left="4320" w:hanging="8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DBBE8F0E">
      <w:start w:val="1"/>
      <w:numFmt w:val="bullet"/>
      <w:lvlText w:val="o"/>
      <w:lvlJc w:val="left"/>
      <w:pPr>
        <w:tabs>
          <w:tab w:val="left" w:pos="1416"/>
          <w:tab w:val="num" w:pos="5736"/>
        </w:tabs>
        <w:ind w:left="5040" w:hanging="69"/>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9800D572">
      <w:start w:val="1"/>
      <w:numFmt w:val="bullet"/>
      <w:lvlText w:val="▪"/>
      <w:lvlJc w:val="left"/>
      <w:pPr>
        <w:tabs>
          <w:tab w:val="left" w:pos="1416"/>
          <w:tab w:val="num" w:pos="6456"/>
        </w:tabs>
        <w:ind w:left="5760" w:hanging="5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364066698">
    <w:abstractNumId w:val="10"/>
  </w:num>
  <w:num w:numId="2" w16cid:durableId="1431924223">
    <w:abstractNumId w:val="11"/>
  </w:num>
  <w:num w:numId="3" w16cid:durableId="1316029762">
    <w:abstractNumId w:val="12"/>
  </w:num>
  <w:num w:numId="4" w16cid:durableId="4091798">
    <w:abstractNumId w:val="2"/>
  </w:num>
  <w:num w:numId="5" w16cid:durableId="216627215">
    <w:abstractNumId w:val="1"/>
  </w:num>
  <w:num w:numId="6" w16cid:durableId="583684016">
    <w:abstractNumId w:val="7"/>
  </w:num>
  <w:num w:numId="7" w16cid:durableId="2022316761">
    <w:abstractNumId w:val="8"/>
  </w:num>
  <w:num w:numId="8" w16cid:durableId="451899290">
    <w:abstractNumId w:val="3"/>
  </w:num>
  <w:num w:numId="9" w16cid:durableId="545720713">
    <w:abstractNumId w:val="5"/>
  </w:num>
  <w:num w:numId="10" w16cid:durableId="59602642">
    <w:abstractNumId w:val="6"/>
  </w:num>
  <w:num w:numId="11" w16cid:durableId="210895231">
    <w:abstractNumId w:val="0"/>
  </w:num>
  <w:num w:numId="12" w16cid:durableId="872420397">
    <w:abstractNumId w:val="4"/>
  </w:num>
  <w:num w:numId="13" w16cid:durableId="14119306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CF7"/>
    <w:rsid w:val="00047F46"/>
    <w:rsid w:val="00065CF7"/>
    <w:rsid w:val="000B2B7A"/>
    <w:rsid w:val="001065A9"/>
    <w:rsid w:val="00205305"/>
    <w:rsid w:val="00290DE8"/>
    <w:rsid w:val="002B370E"/>
    <w:rsid w:val="002F2F0F"/>
    <w:rsid w:val="002F4AB1"/>
    <w:rsid w:val="002F7FE4"/>
    <w:rsid w:val="00312A4F"/>
    <w:rsid w:val="00391B10"/>
    <w:rsid w:val="003F00B2"/>
    <w:rsid w:val="00422DF7"/>
    <w:rsid w:val="004F3D56"/>
    <w:rsid w:val="00506745"/>
    <w:rsid w:val="005205BB"/>
    <w:rsid w:val="005E4258"/>
    <w:rsid w:val="00630315"/>
    <w:rsid w:val="0064751A"/>
    <w:rsid w:val="00650F86"/>
    <w:rsid w:val="00652593"/>
    <w:rsid w:val="00670A05"/>
    <w:rsid w:val="007B0293"/>
    <w:rsid w:val="007C1333"/>
    <w:rsid w:val="007D70D5"/>
    <w:rsid w:val="00870F5A"/>
    <w:rsid w:val="008A3D07"/>
    <w:rsid w:val="008F15AE"/>
    <w:rsid w:val="008F22BD"/>
    <w:rsid w:val="0090065E"/>
    <w:rsid w:val="009562F8"/>
    <w:rsid w:val="00977B52"/>
    <w:rsid w:val="009A5CFB"/>
    <w:rsid w:val="009C2D8A"/>
    <w:rsid w:val="00A64D3D"/>
    <w:rsid w:val="00A84937"/>
    <w:rsid w:val="00AE0FD0"/>
    <w:rsid w:val="00B0310C"/>
    <w:rsid w:val="00C03310"/>
    <w:rsid w:val="00C65A57"/>
    <w:rsid w:val="00C71EE4"/>
    <w:rsid w:val="00C87367"/>
    <w:rsid w:val="00CC12F7"/>
    <w:rsid w:val="00CD403F"/>
    <w:rsid w:val="00CE0D3A"/>
    <w:rsid w:val="00D46B7D"/>
    <w:rsid w:val="00D624C6"/>
    <w:rsid w:val="00D94DD9"/>
    <w:rsid w:val="00E42AB8"/>
    <w:rsid w:val="00E43010"/>
    <w:rsid w:val="00E700BE"/>
    <w:rsid w:val="00F353AC"/>
    <w:rsid w:val="00FA3862"/>
    <w:rsid w:val="00FC0DDB"/>
    <w:rsid w:val="00FF7B6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B6044"/>
  <w15:chartTrackingRefBased/>
  <w15:docId w15:val="{4D9B88B6-9753-4193-A85B-BEEE66EF9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CF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065CF7"/>
    <w:pPr>
      <w:pBdr>
        <w:top w:val="nil"/>
        <w:left w:val="nil"/>
        <w:bottom w:val="nil"/>
        <w:right w:val="nil"/>
        <w:between w:val="nil"/>
        <w:bar w:val="nil"/>
      </w:pBdr>
    </w:pPr>
    <w:rPr>
      <w:rFonts w:ascii="Calibri" w:eastAsia="Arial Unicode MS" w:hAnsi="Calibri" w:cs="Arial Unicode MS"/>
      <w:color w:val="000000"/>
      <w:u w:color="000000"/>
      <w:bdr w:val="nil"/>
      <w:lang w:val="de-DE" w:eastAsia="es-ES"/>
      <w14:textOutline w14:w="12700" w14:cap="flat" w14:cmpd="sng" w14:algn="ctr">
        <w14:noFill/>
        <w14:prstDash w14:val="solid"/>
        <w14:miter w14:lim="400000"/>
      </w14:textOutline>
    </w:rPr>
  </w:style>
  <w:style w:type="paragraph" w:customStyle="1" w:styleId="Body">
    <w:name w:val="Body"/>
    <w:rsid w:val="00065CF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 w:eastAsia="es-ES"/>
      <w14:textOutline w14:w="0" w14:cap="flat" w14:cmpd="sng" w14:algn="ctr">
        <w14:noFill/>
        <w14:prstDash w14:val="solid"/>
        <w14:bevel/>
      </w14:textOutline>
    </w:rPr>
  </w:style>
  <w:style w:type="paragraph" w:styleId="ListParagraph">
    <w:name w:val="List Paragraph"/>
    <w:rsid w:val="00065CF7"/>
    <w:pPr>
      <w:pBdr>
        <w:top w:val="nil"/>
        <w:left w:val="nil"/>
        <w:bottom w:val="nil"/>
        <w:right w:val="nil"/>
        <w:between w:val="nil"/>
        <w:bar w:val="nil"/>
      </w:pBdr>
      <w:ind w:left="720"/>
    </w:pPr>
    <w:rPr>
      <w:rFonts w:ascii="Calibri" w:eastAsia="Arial Unicode MS" w:hAnsi="Calibri" w:cs="Arial Unicode MS"/>
      <w:color w:val="000000"/>
      <w:u w:color="000000"/>
      <w:bdr w:val="nil"/>
      <w:lang w:val="en-US" w:eastAsia="es-ES"/>
    </w:rPr>
  </w:style>
  <w:style w:type="paragraph" w:styleId="BodyText">
    <w:name w:val="Body Text"/>
    <w:link w:val="BodyTextChar"/>
    <w:rsid w:val="00065CF7"/>
    <w:pPr>
      <w:pBdr>
        <w:top w:val="nil"/>
        <w:left w:val="nil"/>
        <w:bottom w:val="nil"/>
        <w:right w:val="nil"/>
        <w:between w:val="nil"/>
        <w:bar w:val="nil"/>
      </w:pBdr>
      <w:spacing w:after="120"/>
    </w:pPr>
    <w:rPr>
      <w:rFonts w:ascii="Calibri" w:eastAsia="Arial Unicode MS" w:hAnsi="Calibri" w:cs="Arial Unicode MS"/>
      <w:color w:val="000000"/>
      <w:u w:color="000000"/>
      <w:bdr w:val="nil"/>
      <w:lang w:val="en-US" w:eastAsia="es-ES"/>
    </w:rPr>
  </w:style>
  <w:style w:type="character" w:customStyle="1" w:styleId="BodyTextChar">
    <w:name w:val="Body Text Char"/>
    <w:basedOn w:val="DefaultParagraphFont"/>
    <w:link w:val="BodyText"/>
    <w:rsid w:val="00065CF7"/>
    <w:rPr>
      <w:rFonts w:ascii="Calibri" w:eastAsia="Arial Unicode MS" w:hAnsi="Calibri" w:cs="Arial Unicode MS"/>
      <w:color w:val="000000"/>
      <w:u w:color="000000"/>
      <w:bdr w:val="nil"/>
      <w:lang w:val="en-US" w:eastAsia="es-ES"/>
    </w:rPr>
  </w:style>
  <w:style w:type="numbering" w:customStyle="1" w:styleId="ImportedStyle5">
    <w:name w:val="Imported Style 5"/>
    <w:rsid w:val="00065CF7"/>
    <w:pPr>
      <w:numPr>
        <w:numId w:val="1"/>
      </w:numPr>
    </w:pPr>
  </w:style>
  <w:style w:type="numbering" w:customStyle="1" w:styleId="ImportedStyle10">
    <w:name w:val="Imported Style 10"/>
    <w:rsid w:val="00065CF7"/>
    <w:pPr>
      <w:numPr>
        <w:numId w:val="3"/>
      </w:numPr>
    </w:pPr>
  </w:style>
  <w:style w:type="paragraph" w:styleId="Header">
    <w:name w:val="header"/>
    <w:basedOn w:val="Normal"/>
    <w:link w:val="HeaderChar"/>
    <w:uiPriority w:val="99"/>
    <w:unhideWhenUsed/>
    <w:rsid w:val="007B0293"/>
    <w:pPr>
      <w:tabs>
        <w:tab w:val="center" w:pos="4252"/>
        <w:tab w:val="right" w:pos="8504"/>
      </w:tabs>
    </w:pPr>
  </w:style>
  <w:style w:type="character" w:customStyle="1" w:styleId="HeaderChar">
    <w:name w:val="Header Char"/>
    <w:basedOn w:val="DefaultParagraphFont"/>
    <w:link w:val="Header"/>
    <w:uiPriority w:val="99"/>
    <w:rsid w:val="007B0293"/>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7B0293"/>
    <w:pPr>
      <w:tabs>
        <w:tab w:val="center" w:pos="4252"/>
        <w:tab w:val="right" w:pos="8504"/>
      </w:tabs>
    </w:pPr>
  </w:style>
  <w:style w:type="character" w:customStyle="1" w:styleId="FooterChar">
    <w:name w:val="Footer Char"/>
    <w:basedOn w:val="DefaultParagraphFont"/>
    <w:link w:val="Footer"/>
    <w:uiPriority w:val="99"/>
    <w:rsid w:val="007B0293"/>
    <w:rPr>
      <w:rFonts w:ascii="Times New Roman" w:eastAsia="Arial Unicode MS" w:hAnsi="Times New Roman" w:cs="Times New Roman"/>
      <w:sz w:val="24"/>
      <w:szCs w:val="24"/>
      <w:bdr w:val="nil"/>
      <w:lang w:val="en-US"/>
    </w:rPr>
  </w:style>
  <w:style w:type="table" w:customStyle="1" w:styleId="TableNormal1">
    <w:name w:val="Table Normal1"/>
    <w:rsid w:val="002F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 w:eastAsia="es-ES"/>
    </w:rPr>
    <w:tblPr>
      <w:tblInd w:w="0" w:type="dxa"/>
      <w:tblCellMar>
        <w:top w:w="0" w:type="dxa"/>
        <w:left w:w="0" w:type="dxa"/>
        <w:bottom w:w="0" w:type="dxa"/>
        <w:right w:w="0" w:type="dxa"/>
      </w:tblCellMar>
    </w:tblPr>
  </w:style>
  <w:style w:type="character" w:styleId="FootnoteReference">
    <w:name w:val="footnote reference"/>
    <w:basedOn w:val="DefaultParagraphFont"/>
    <w:uiPriority w:val="99"/>
    <w:semiHidden/>
    <w:unhideWhenUsed/>
    <w:rsid w:val="00C03310"/>
    <w:rPr>
      <w:vertAlign w:val="superscript"/>
    </w:rPr>
  </w:style>
  <w:style w:type="paragraph" w:styleId="BalloonText">
    <w:name w:val="Balloon Text"/>
    <w:basedOn w:val="Normal"/>
    <w:link w:val="BalloonTextChar"/>
    <w:uiPriority w:val="99"/>
    <w:semiHidden/>
    <w:unhideWhenUsed/>
    <w:rsid w:val="00F353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53AC"/>
    <w:rPr>
      <w:rFonts w:ascii="Segoe UI" w:eastAsia="Arial Unicode MS" w:hAnsi="Segoe UI" w:cs="Segoe UI"/>
      <w:sz w:val="18"/>
      <w:szCs w:val="18"/>
      <w:bdr w:val="nil"/>
      <w:lang w:val="en-US"/>
    </w:rPr>
  </w:style>
  <w:style w:type="character" w:styleId="Hyperlink">
    <w:name w:val="Hyperlink"/>
    <w:basedOn w:val="DefaultParagraphFont"/>
    <w:uiPriority w:val="99"/>
    <w:unhideWhenUsed/>
    <w:rsid w:val="00290DE8"/>
    <w:rPr>
      <w:color w:val="0563C1" w:themeColor="hyperlink"/>
      <w:u w:val="single"/>
    </w:rPr>
  </w:style>
  <w:style w:type="character" w:styleId="UnresolvedMention">
    <w:name w:val="Unresolved Mention"/>
    <w:basedOn w:val="DefaultParagraphFont"/>
    <w:uiPriority w:val="99"/>
    <w:semiHidden/>
    <w:unhideWhenUsed/>
    <w:rsid w:val="00290DE8"/>
    <w:rPr>
      <w:color w:val="605E5C"/>
      <w:shd w:val="clear" w:color="auto" w:fill="E1DFDD"/>
    </w:rPr>
  </w:style>
  <w:style w:type="paragraph" w:styleId="NormalWeb">
    <w:name w:val="Normal (Web)"/>
    <w:basedOn w:val="Normal"/>
    <w:uiPriority w:val="99"/>
    <w:semiHidden/>
    <w:unhideWhenUsed/>
    <w:rsid w:val="00290DE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504679">
      <w:bodyDiv w:val="1"/>
      <w:marLeft w:val="0"/>
      <w:marRight w:val="0"/>
      <w:marTop w:val="0"/>
      <w:marBottom w:val="0"/>
      <w:divBdr>
        <w:top w:val="none" w:sz="0" w:space="0" w:color="auto"/>
        <w:left w:val="none" w:sz="0" w:space="0" w:color="auto"/>
        <w:bottom w:val="none" w:sz="0" w:space="0" w:color="auto"/>
        <w:right w:val="none" w:sz="0" w:space="0" w:color="auto"/>
      </w:divBdr>
    </w:div>
    <w:div w:id="251939338">
      <w:bodyDiv w:val="1"/>
      <w:marLeft w:val="0"/>
      <w:marRight w:val="0"/>
      <w:marTop w:val="0"/>
      <w:marBottom w:val="0"/>
      <w:divBdr>
        <w:top w:val="none" w:sz="0" w:space="0" w:color="auto"/>
        <w:left w:val="none" w:sz="0" w:space="0" w:color="auto"/>
        <w:bottom w:val="none" w:sz="0" w:space="0" w:color="auto"/>
        <w:right w:val="none" w:sz="0" w:space="0" w:color="auto"/>
      </w:divBdr>
    </w:div>
    <w:div w:id="326979080">
      <w:bodyDiv w:val="1"/>
      <w:marLeft w:val="0"/>
      <w:marRight w:val="0"/>
      <w:marTop w:val="0"/>
      <w:marBottom w:val="0"/>
      <w:divBdr>
        <w:top w:val="none" w:sz="0" w:space="0" w:color="auto"/>
        <w:left w:val="none" w:sz="0" w:space="0" w:color="auto"/>
        <w:bottom w:val="none" w:sz="0" w:space="0" w:color="auto"/>
        <w:right w:val="none" w:sz="0" w:space="0" w:color="auto"/>
      </w:divBdr>
      <w:divsChild>
        <w:div w:id="2126846547">
          <w:marLeft w:val="0"/>
          <w:marRight w:val="0"/>
          <w:marTop w:val="0"/>
          <w:marBottom w:val="0"/>
          <w:divBdr>
            <w:top w:val="none" w:sz="0" w:space="0" w:color="auto"/>
            <w:left w:val="none" w:sz="0" w:space="0" w:color="auto"/>
            <w:bottom w:val="none" w:sz="0" w:space="0" w:color="auto"/>
            <w:right w:val="none" w:sz="0" w:space="0" w:color="auto"/>
          </w:divBdr>
        </w:div>
      </w:divsChild>
    </w:div>
    <w:div w:id="330984734">
      <w:bodyDiv w:val="1"/>
      <w:marLeft w:val="0"/>
      <w:marRight w:val="0"/>
      <w:marTop w:val="0"/>
      <w:marBottom w:val="0"/>
      <w:divBdr>
        <w:top w:val="none" w:sz="0" w:space="0" w:color="auto"/>
        <w:left w:val="none" w:sz="0" w:space="0" w:color="auto"/>
        <w:bottom w:val="none" w:sz="0" w:space="0" w:color="auto"/>
        <w:right w:val="none" w:sz="0" w:space="0" w:color="auto"/>
      </w:divBdr>
      <w:divsChild>
        <w:div w:id="1484616444">
          <w:marLeft w:val="0"/>
          <w:marRight w:val="0"/>
          <w:marTop w:val="0"/>
          <w:marBottom w:val="0"/>
          <w:divBdr>
            <w:top w:val="none" w:sz="0" w:space="0" w:color="auto"/>
            <w:left w:val="none" w:sz="0" w:space="0" w:color="auto"/>
            <w:bottom w:val="none" w:sz="0" w:space="0" w:color="auto"/>
            <w:right w:val="none" w:sz="0" w:space="0" w:color="auto"/>
          </w:divBdr>
        </w:div>
        <w:div w:id="1553342350">
          <w:marLeft w:val="0"/>
          <w:marRight w:val="0"/>
          <w:marTop w:val="0"/>
          <w:marBottom w:val="0"/>
          <w:divBdr>
            <w:top w:val="none" w:sz="0" w:space="0" w:color="auto"/>
            <w:left w:val="none" w:sz="0" w:space="0" w:color="auto"/>
            <w:bottom w:val="none" w:sz="0" w:space="0" w:color="auto"/>
            <w:right w:val="none" w:sz="0" w:space="0" w:color="auto"/>
          </w:divBdr>
        </w:div>
        <w:div w:id="370762070">
          <w:marLeft w:val="0"/>
          <w:marRight w:val="0"/>
          <w:marTop w:val="0"/>
          <w:marBottom w:val="0"/>
          <w:divBdr>
            <w:top w:val="none" w:sz="0" w:space="0" w:color="auto"/>
            <w:left w:val="none" w:sz="0" w:space="0" w:color="auto"/>
            <w:bottom w:val="none" w:sz="0" w:space="0" w:color="auto"/>
            <w:right w:val="none" w:sz="0" w:space="0" w:color="auto"/>
          </w:divBdr>
        </w:div>
        <w:div w:id="1370059986">
          <w:marLeft w:val="0"/>
          <w:marRight w:val="0"/>
          <w:marTop w:val="0"/>
          <w:marBottom w:val="0"/>
          <w:divBdr>
            <w:top w:val="none" w:sz="0" w:space="0" w:color="auto"/>
            <w:left w:val="none" w:sz="0" w:space="0" w:color="auto"/>
            <w:bottom w:val="none" w:sz="0" w:space="0" w:color="auto"/>
            <w:right w:val="none" w:sz="0" w:space="0" w:color="auto"/>
          </w:divBdr>
        </w:div>
      </w:divsChild>
    </w:div>
    <w:div w:id="367528605">
      <w:bodyDiv w:val="1"/>
      <w:marLeft w:val="0"/>
      <w:marRight w:val="0"/>
      <w:marTop w:val="0"/>
      <w:marBottom w:val="0"/>
      <w:divBdr>
        <w:top w:val="none" w:sz="0" w:space="0" w:color="auto"/>
        <w:left w:val="none" w:sz="0" w:space="0" w:color="auto"/>
        <w:bottom w:val="none" w:sz="0" w:space="0" w:color="auto"/>
        <w:right w:val="none" w:sz="0" w:space="0" w:color="auto"/>
      </w:divBdr>
      <w:divsChild>
        <w:div w:id="1489320269">
          <w:marLeft w:val="0"/>
          <w:marRight w:val="0"/>
          <w:marTop w:val="0"/>
          <w:marBottom w:val="0"/>
          <w:divBdr>
            <w:top w:val="none" w:sz="0" w:space="0" w:color="auto"/>
            <w:left w:val="none" w:sz="0" w:space="0" w:color="auto"/>
            <w:bottom w:val="none" w:sz="0" w:space="0" w:color="auto"/>
            <w:right w:val="none" w:sz="0" w:space="0" w:color="auto"/>
          </w:divBdr>
        </w:div>
        <w:div w:id="1487748870">
          <w:marLeft w:val="0"/>
          <w:marRight w:val="0"/>
          <w:marTop w:val="0"/>
          <w:marBottom w:val="0"/>
          <w:divBdr>
            <w:top w:val="none" w:sz="0" w:space="0" w:color="auto"/>
            <w:left w:val="none" w:sz="0" w:space="0" w:color="auto"/>
            <w:bottom w:val="none" w:sz="0" w:space="0" w:color="auto"/>
            <w:right w:val="none" w:sz="0" w:space="0" w:color="auto"/>
          </w:divBdr>
        </w:div>
        <w:div w:id="1514996027">
          <w:marLeft w:val="0"/>
          <w:marRight w:val="0"/>
          <w:marTop w:val="0"/>
          <w:marBottom w:val="0"/>
          <w:divBdr>
            <w:top w:val="none" w:sz="0" w:space="0" w:color="auto"/>
            <w:left w:val="none" w:sz="0" w:space="0" w:color="auto"/>
            <w:bottom w:val="none" w:sz="0" w:space="0" w:color="auto"/>
            <w:right w:val="none" w:sz="0" w:space="0" w:color="auto"/>
          </w:divBdr>
        </w:div>
        <w:div w:id="975721613">
          <w:marLeft w:val="0"/>
          <w:marRight w:val="0"/>
          <w:marTop w:val="0"/>
          <w:marBottom w:val="0"/>
          <w:divBdr>
            <w:top w:val="none" w:sz="0" w:space="0" w:color="auto"/>
            <w:left w:val="none" w:sz="0" w:space="0" w:color="auto"/>
            <w:bottom w:val="none" w:sz="0" w:space="0" w:color="auto"/>
            <w:right w:val="none" w:sz="0" w:space="0" w:color="auto"/>
          </w:divBdr>
        </w:div>
        <w:div w:id="887910926">
          <w:marLeft w:val="0"/>
          <w:marRight w:val="0"/>
          <w:marTop w:val="0"/>
          <w:marBottom w:val="0"/>
          <w:divBdr>
            <w:top w:val="none" w:sz="0" w:space="0" w:color="auto"/>
            <w:left w:val="none" w:sz="0" w:space="0" w:color="auto"/>
            <w:bottom w:val="none" w:sz="0" w:space="0" w:color="auto"/>
            <w:right w:val="none" w:sz="0" w:space="0" w:color="auto"/>
          </w:divBdr>
        </w:div>
        <w:div w:id="520625057">
          <w:marLeft w:val="0"/>
          <w:marRight w:val="0"/>
          <w:marTop w:val="0"/>
          <w:marBottom w:val="0"/>
          <w:divBdr>
            <w:top w:val="none" w:sz="0" w:space="0" w:color="auto"/>
            <w:left w:val="none" w:sz="0" w:space="0" w:color="auto"/>
            <w:bottom w:val="none" w:sz="0" w:space="0" w:color="auto"/>
            <w:right w:val="none" w:sz="0" w:space="0" w:color="auto"/>
          </w:divBdr>
        </w:div>
      </w:divsChild>
    </w:div>
    <w:div w:id="612054693">
      <w:bodyDiv w:val="1"/>
      <w:marLeft w:val="0"/>
      <w:marRight w:val="0"/>
      <w:marTop w:val="0"/>
      <w:marBottom w:val="0"/>
      <w:divBdr>
        <w:top w:val="none" w:sz="0" w:space="0" w:color="auto"/>
        <w:left w:val="none" w:sz="0" w:space="0" w:color="auto"/>
        <w:bottom w:val="none" w:sz="0" w:space="0" w:color="auto"/>
        <w:right w:val="none" w:sz="0" w:space="0" w:color="auto"/>
      </w:divBdr>
      <w:divsChild>
        <w:div w:id="483817841">
          <w:marLeft w:val="0"/>
          <w:marRight w:val="0"/>
          <w:marTop w:val="0"/>
          <w:marBottom w:val="0"/>
          <w:divBdr>
            <w:top w:val="none" w:sz="0" w:space="0" w:color="auto"/>
            <w:left w:val="none" w:sz="0" w:space="0" w:color="auto"/>
            <w:bottom w:val="none" w:sz="0" w:space="0" w:color="auto"/>
            <w:right w:val="none" w:sz="0" w:space="0" w:color="auto"/>
          </w:divBdr>
        </w:div>
        <w:div w:id="166677990">
          <w:marLeft w:val="0"/>
          <w:marRight w:val="0"/>
          <w:marTop w:val="0"/>
          <w:marBottom w:val="0"/>
          <w:divBdr>
            <w:top w:val="none" w:sz="0" w:space="0" w:color="auto"/>
            <w:left w:val="none" w:sz="0" w:space="0" w:color="auto"/>
            <w:bottom w:val="none" w:sz="0" w:space="0" w:color="auto"/>
            <w:right w:val="none" w:sz="0" w:space="0" w:color="auto"/>
          </w:divBdr>
        </w:div>
      </w:divsChild>
    </w:div>
    <w:div w:id="1211649416">
      <w:bodyDiv w:val="1"/>
      <w:marLeft w:val="0"/>
      <w:marRight w:val="0"/>
      <w:marTop w:val="0"/>
      <w:marBottom w:val="0"/>
      <w:divBdr>
        <w:top w:val="none" w:sz="0" w:space="0" w:color="auto"/>
        <w:left w:val="none" w:sz="0" w:space="0" w:color="auto"/>
        <w:bottom w:val="none" w:sz="0" w:space="0" w:color="auto"/>
        <w:right w:val="none" w:sz="0" w:space="0" w:color="auto"/>
      </w:divBdr>
    </w:div>
    <w:div w:id="1484813641">
      <w:bodyDiv w:val="1"/>
      <w:marLeft w:val="0"/>
      <w:marRight w:val="0"/>
      <w:marTop w:val="0"/>
      <w:marBottom w:val="0"/>
      <w:divBdr>
        <w:top w:val="none" w:sz="0" w:space="0" w:color="auto"/>
        <w:left w:val="none" w:sz="0" w:space="0" w:color="auto"/>
        <w:bottom w:val="none" w:sz="0" w:space="0" w:color="auto"/>
        <w:right w:val="none" w:sz="0" w:space="0" w:color="auto"/>
      </w:divBdr>
      <w:divsChild>
        <w:div w:id="1962376206">
          <w:marLeft w:val="0"/>
          <w:marRight w:val="0"/>
          <w:marTop w:val="0"/>
          <w:marBottom w:val="0"/>
          <w:divBdr>
            <w:top w:val="none" w:sz="0" w:space="0" w:color="auto"/>
            <w:left w:val="none" w:sz="0" w:space="0" w:color="auto"/>
            <w:bottom w:val="none" w:sz="0" w:space="0" w:color="auto"/>
            <w:right w:val="none" w:sz="0" w:space="0" w:color="auto"/>
          </w:divBdr>
        </w:div>
        <w:div w:id="1378235389">
          <w:marLeft w:val="0"/>
          <w:marRight w:val="0"/>
          <w:marTop w:val="0"/>
          <w:marBottom w:val="0"/>
          <w:divBdr>
            <w:top w:val="none" w:sz="0" w:space="0" w:color="auto"/>
            <w:left w:val="none" w:sz="0" w:space="0" w:color="auto"/>
            <w:bottom w:val="none" w:sz="0" w:space="0" w:color="auto"/>
            <w:right w:val="none" w:sz="0" w:space="0" w:color="auto"/>
          </w:divBdr>
        </w:div>
        <w:div w:id="32115861">
          <w:marLeft w:val="0"/>
          <w:marRight w:val="0"/>
          <w:marTop w:val="0"/>
          <w:marBottom w:val="0"/>
          <w:divBdr>
            <w:top w:val="none" w:sz="0" w:space="0" w:color="auto"/>
            <w:left w:val="none" w:sz="0" w:space="0" w:color="auto"/>
            <w:bottom w:val="none" w:sz="0" w:space="0" w:color="auto"/>
            <w:right w:val="none" w:sz="0" w:space="0" w:color="auto"/>
          </w:divBdr>
        </w:div>
      </w:divsChild>
    </w:div>
    <w:div w:id="1529876535">
      <w:bodyDiv w:val="1"/>
      <w:marLeft w:val="0"/>
      <w:marRight w:val="0"/>
      <w:marTop w:val="0"/>
      <w:marBottom w:val="0"/>
      <w:divBdr>
        <w:top w:val="none" w:sz="0" w:space="0" w:color="auto"/>
        <w:left w:val="none" w:sz="0" w:space="0" w:color="auto"/>
        <w:bottom w:val="none" w:sz="0" w:space="0" w:color="auto"/>
        <w:right w:val="none" w:sz="0" w:space="0" w:color="auto"/>
      </w:divBdr>
    </w:div>
    <w:div w:id="1708681580">
      <w:bodyDiv w:val="1"/>
      <w:marLeft w:val="0"/>
      <w:marRight w:val="0"/>
      <w:marTop w:val="0"/>
      <w:marBottom w:val="0"/>
      <w:divBdr>
        <w:top w:val="none" w:sz="0" w:space="0" w:color="auto"/>
        <w:left w:val="none" w:sz="0" w:space="0" w:color="auto"/>
        <w:bottom w:val="none" w:sz="0" w:space="0" w:color="auto"/>
        <w:right w:val="none" w:sz="0" w:space="0" w:color="auto"/>
      </w:divBdr>
      <w:divsChild>
        <w:div w:id="1885360896">
          <w:marLeft w:val="0"/>
          <w:marRight w:val="0"/>
          <w:marTop w:val="0"/>
          <w:marBottom w:val="0"/>
          <w:divBdr>
            <w:top w:val="none" w:sz="0" w:space="0" w:color="auto"/>
            <w:left w:val="none" w:sz="0" w:space="0" w:color="auto"/>
            <w:bottom w:val="none" w:sz="0" w:space="0" w:color="auto"/>
            <w:right w:val="none" w:sz="0" w:space="0" w:color="auto"/>
          </w:divBdr>
        </w:div>
        <w:div w:id="979960458">
          <w:marLeft w:val="0"/>
          <w:marRight w:val="0"/>
          <w:marTop w:val="0"/>
          <w:marBottom w:val="0"/>
          <w:divBdr>
            <w:top w:val="none" w:sz="0" w:space="0" w:color="auto"/>
            <w:left w:val="none" w:sz="0" w:space="0" w:color="auto"/>
            <w:bottom w:val="none" w:sz="0" w:space="0" w:color="auto"/>
            <w:right w:val="none" w:sz="0" w:space="0" w:color="auto"/>
          </w:divBdr>
        </w:div>
        <w:div w:id="1891577819">
          <w:marLeft w:val="0"/>
          <w:marRight w:val="0"/>
          <w:marTop w:val="0"/>
          <w:marBottom w:val="0"/>
          <w:divBdr>
            <w:top w:val="none" w:sz="0" w:space="0" w:color="auto"/>
            <w:left w:val="none" w:sz="0" w:space="0" w:color="auto"/>
            <w:bottom w:val="none" w:sz="0" w:space="0" w:color="auto"/>
            <w:right w:val="none" w:sz="0" w:space="0" w:color="auto"/>
          </w:divBdr>
        </w:div>
        <w:div w:id="2100712984">
          <w:marLeft w:val="0"/>
          <w:marRight w:val="0"/>
          <w:marTop w:val="0"/>
          <w:marBottom w:val="0"/>
          <w:divBdr>
            <w:top w:val="none" w:sz="0" w:space="0" w:color="auto"/>
            <w:left w:val="none" w:sz="0" w:space="0" w:color="auto"/>
            <w:bottom w:val="none" w:sz="0" w:space="0" w:color="auto"/>
            <w:right w:val="none" w:sz="0" w:space="0" w:color="auto"/>
          </w:divBdr>
        </w:div>
        <w:div w:id="1744832540">
          <w:marLeft w:val="0"/>
          <w:marRight w:val="0"/>
          <w:marTop w:val="0"/>
          <w:marBottom w:val="0"/>
          <w:divBdr>
            <w:top w:val="none" w:sz="0" w:space="0" w:color="auto"/>
            <w:left w:val="none" w:sz="0" w:space="0" w:color="auto"/>
            <w:bottom w:val="none" w:sz="0" w:space="0" w:color="auto"/>
            <w:right w:val="none" w:sz="0" w:space="0" w:color="auto"/>
          </w:divBdr>
        </w:div>
        <w:div w:id="352268133">
          <w:marLeft w:val="0"/>
          <w:marRight w:val="0"/>
          <w:marTop w:val="0"/>
          <w:marBottom w:val="0"/>
          <w:divBdr>
            <w:top w:val="none" w:sz="0" w:space="0" w:color="auto"/>
            <w:left w:val="none" w:sz="0" w:space="0" w:color="auto"/>
            <w:bottom w:val="none" w:sz="0" w:space="0" w:color="auto"/>
            <w:right w:val="none" w:sz="0" w:space="0" w:color="auto"/>
          </w:divBdr>
        </w:div>
        <w:div w:id="1462459975">
          <w:marLeft w:val="0"/>
          <w:marRight w:val="0"/>
          <w:marTop w:val="0"/>
          <w:marBottom w:val="0"/>
          <w:divBdr>
            <w:top w:val="none" w:sz="0" w:space="0" w:color="auto"/>
            <w:left w:val="none" w:sz="0" w:space="0" w:color="auto"/>
            <w:bottom w:val="none" w:sz="0" w:space="0" w:color="auto"/>
            <w:right w:val="none" w:sz="0" w:space="0" w:color="auto"/>
          </w:divBdr>
        </w:div>
      </w:divsChild>
    </w:div>
    <w:div w:id="1720858923">
      <w:bodyDiv w:val="1"/>
      <w:marLeft w:val="0"/>
      <w:marRight w:val="0"/>
      <w:marTop w:val="0"/>
      <w:marBottom w:val="0"/>
      <w:divBdr>
        <w:top w:val="none" w:sz="0" w:space="0" w:color="auto"/>
        <w:left w:val="none" w:sz="0" w:space="0" w:color="auto"/>
        <w:bottom w:val="none" w:sz="0" w:space="0" w:color="auto"/>
        <w:right w:val="none" w:sz="0" w:space="0" w:color="auto"/>
      </w:divBdr>
      <w:divsChild>
        <w:div w:id="2052683486">
          <w:marLeft w:val="0"/>
          <w:marRight w:val="0"/>
          <w:marTop w:val="0"/>
          <w:marBottom w:val="0"/>
          <w:divBdr>
            <w:top w:val="none" w:sz="0" w:space="0" w:color="auto"/>
            <w:left w:val="none" w:sz="0" w:space="0" w:color="auto"/>
            <w:bottom w:val="none" w:sz="0" w:space="0" w:color="auto"/>
            <w:right w:val="none" w:sz="0" w:space="0" w:color="auto"/>
          </w:divBdr>
        </w:div>
        <w:div w:id="1186334549">
          <w:marLeft w:val="0"/>
          <w:marRight w:val="0"/>
          <w:marTop w:val="0"/>
          <w:marBottom w:val="0"/>
          <w:divBdr>
            <w:top w:val="none" w:sz="0" w:space="0" w:color="auto"/>
            <w:left w:val="none" w:sz="0" w:space="0" w:color="auto"/>
            <w:bottom w:val="none" w:sz="0" w:space="0" w:color="auto"/>
            <w:right w:val="none" w:sz="0" w:space="0" w:color="auto"/>
          </w:divBdr>
        </w:div>
        <w:div w:id="1154642379">
          <w:marLeft w:val="0"/>
          <w:marRight w:val="0"/>
          <w:marTop w:val="0"/>
          <w:marBottom w:val="0"/>
          <w:divBdr>
            <w:top w:val="none" w:sz="0" w:space="0" w:color="auto"/>
            <w:left w:val="none" w:sz="0" w:space="0" w:color="auto"/>
            <w:bottom w:val="none" w:sz="0" w:space="0" w:color="auto"/>
            <w:right w:val="none" w:sz="0" w:space="0" w:color="auto"/>
          </w:divBdr>
        </w:div>
      </w:divsChild>
    </w:div>
    <w:div w:id="1744983575">
      <w:bodyDiv w:val="1"/>
      <w:marLeft w:val="0"/>
      <w:marRight w:val="0"/>
      <w:marTop w:val="0"/>
      <w:marBottom w:val="0"/>
      <w:divBdr>
        <w:top w:val="none" w:sz="0" w:space="0" w:color="auto"/>
        <w:left w:val="none" w:sz="0" w:space="0" w:color="auto"/>
        <w:bottom w:val="none" w:sz="0" w:space="0" w:color="auto"/>
        <w:right w:val="none" w:sz="0" w:space="0" w:color="auto"/>
      </w:divBdr>
      <w:divsChild>
        <w:div w:id="1389647156">
          <w:marLeft w:val="0"/>
          <w:marRight w:val="0"/>
          <w:marTop w:val="0"/>
          <w:marBottom w:val="0"/>
          <w:divBdr>
            <w:top w:val="none" w:sz="0" w:space="0" w:color="auto"/>
            <w:left w:val="none" w:sz="0" w:space="0" w:color="auto"/>
            <w:bottom w:val="none" w:sz="0" w:space="0" w:color="auto"/>
            <w:right w:val="none" w:sz="0" w:space="0" w:color="auto"/>
          </w:divBdr>
        </w:div>
        <w:div w:id="1576478588">
          <w:marLeft w:val="0"/>
          <w:marRight w:val="0"/>
          <w:marTop w:val="0"/>
          <w:marBottom w:val="0"/>
          <w:divBdr>
            <w:top w:val="none" w:sz="0" w:space="0" w:color="auto"/>
            <w:left w:val="none" w:sz="0" w:space="0" w:color="auto"/>
            <w:bottom w:val="none" w:sz="0" w:space="0" w:color="auto"/>
            <w:right w:val="none" w:sz="0" w:space="0" w:color="auto"/>
          </w:divBdr>
        </w:div>
        <w:div w:id="1274434728">
          <w:marLeft w:val="0"/>
          <w:marRight w:val="0"/>
          <w:marTop w:val="0"/>
          <w:marBottom w:val="0"/>
          <w:divBdr>
            <w:top w:val="none" w:sz="0" w:space="0" w:color="auto"/>
            <w:left w:val="none" w:sz="0" w:space="0" w:color="auto"/>
            <w:bottom w:val="none" w:sz="0" w:space="0" w:color="auto"/>
            <w:right w:val="none" w:sz="0" w:space="0" w:color="auto"/>
          </w:divBdr>
        </w:div>
        <w:div w:id="1375692258">
          <w:marLeft w:val="0"/>
          <w:marRight w:val="0"/>
          <w:marTop w:val="0"/>
          <w:marBottom w:val="0"/>
          <w:divBdr>
            <w:top w:val="none" w:sz="0" w:space="0" w:color="auto"/>
            <w:left w:val="none" w:sz="0" w:space="0" w:color="auto"/>
            <w:bottom w:val="none" w:sz="0" w:space="0" w:color="auto"/>
            <w:right w:val="none" w:sz="0" w:space="0" w:color="auto"/>
          </w:divBdr>
        </w:div>
        <w:div w:id="750656988">
          <w:marLeft w:val="0"/>
          <w:marRight w:val="0"/>
          <w:marTop w:val="0"/>
          <w:marBottom w:val="0"/>
          <w:divBdr>
            <w:top w:val="none" w:sz="0" w:space="0" w:color="auto"/>
            <w:left w:val="none" w:sz="0" w:space="0" w:color="auto"/>
            <w:bottom w:val="none" w:sz="0" w:space="0" w:color="auto"/>
            <w:right w:val="none" w:sz="0" w:space="0" w:color="auto"/>
          </w:divBdr>
        </w:div>
        <w:div w:id="329522512">
          <w:marLeft w:val="0"/>
          <w:marRight w:val="0"/>
          <w:marTop w:val="0"/>
          <w:marBottom w:val="0"/>
          <w:divBdr>
            <w:top w:val="none" w:sz="0" w:space="0" w:color="auto"/>
            <w:left w:val="none" w:sz="0" w:space="0" w:color="auto"/>
            <w:bottom w:val="none" w:sz="0" w:space="0" w:color="auto"/>
            <w:right w:val="none" w:sz="0" w:space="0" w:color="auto"/>
          </w:divBdr>
        </w:div>
      </w:divsChild>
    </w:div>
    <w:div w:id="1880698916">
      <w:bodyDiv w:val="1"/>
      <w:marLeft w:val="0"/>
      <w:marRight w:val="0"/>
      <w:marTop w:val="0"/>
      <w:marBottom w:val="0"/>
      <w:divBdr>
        <w:top w:val="none" w:sz="0" w:space="0" w:color="auto"/>
        <w:left w:val="none" w:sz="0" w:space="0" w:color="auto"/>
        <w:bottom w:val="none" w:sz="0" w:space="0" w:color="auto"/>
        <w:right w:val="none" w:sz="0" w:space="0" w:color="auto"/>
      </w:divBdr>
    </w:div>
    <w:div w:id="196288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7848EA8-E481-424F-86E7-F93C325E8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4339</Words>
  <Characters>24734</Characters>
  <Application>Microsoft Office Word</Application>
  <DocSecurity>0</DocSecurity>
  <Lines>206</Lines>
  <Paragraphs>58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Aina Avila Parcet</dc:creator>
  <cp:keywords/>
  <dc:description/>
  <cp:lastModifiedBy>Nilesh Nawale</cp:lastModifiedBy>
  <cp:revision>2</cp:revision>
  <cp:lastPrinted>2024-05-13T11:09:00Z</cp:lastPrinted>
  <dcterms:created xsi:type="dcterms:W3CDTF">2024-06-14T06:29:00Z</dcterms:created>
  <dcterms:modified xsi:type="dcterms:W3CDTF">2024-06-14T06:29:00Z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http://www.zotero.org/styles/revista-espanola-de-anestesiologia-y-reanimacion</vt:lpwstr>
  </property>
  <property fmtid="{D5CDD505-2E9C-101B-9397-08002B2CF9AE}" pid="15" name="Mendeley Recent Style Name 6_1">
    <vt:lpwstr>Revista Española de Anestesiología y Reanimación (Español)</vt:lpwstr>
  </property>
  <property fmtid="{D5CDD505-2E9C-101B-9397-08002B2CF9AE}" pid="16" name="Mendeley Recent Style Id 7_1">
    <vt:lpwstr>http://www.zotero.org/styles/revista-espanola-de-cardiologia</vt:lpwstr>
  </property>
  <property fmtid="{D5CDD505-2E9C-101B-9397-08002B2CF9AE}" pid="17" name="Mendeley Recent Style Name 7_1">
    <vt:lpwstr>Revista Española de Cardiología</vt:lpwstr>
  </property>
  <property fmtid="{D5CDD505-2E9C-101B-9397-08002B2CF9AE}" pid="18" name="Mendeley Recent Style Id 8_1">
    <vt:lpwstr>http://www.zotero.org/styles/revista-espanola-de-salud-publica</vt:lpwstr>
  </property>
  <property fmtid="{D5CDD505-2E9C-101B-9397-08002B2CF9AE}" pid="19" name="Mendeley Recent Style Name 8_1">
    <vt:lpwstr>Revista Española de Salud Pública (Español)</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http://www.zotero.org/styles/vancouver</vt:lpwstr>
  </property>
  <property fmtid="{D5CDD505-2E9C-101B-9397-08002B2CF9AE}" pid="23" name="Mendeley Document_1">
    <vt:lpwstr>True</vt:lpwstr>
  </property>
  <property fmtid="{D5CDD505-2E9C-101B-9397-08002B2CF9AE}" pid="24" name="Mendeley Unique User Id_1">
    <vt:lpwstr>c46ccf1f-139d-3864-9630-157c49b56546</vt:lpwstr>
  </property>
</Properties>
</file>