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drawings/drawing1.xml" ContentType="application/vnd.openxmlformats-officedocument.drawingml.chartshapes+xml"/>
  <Override PartName="/word/charts/chart2.xml" ContentType="application/vnd.openxmlformats-officedocument.drawingml.chart+xml"/>
  <Override PartName="/word/drawings/drawing2.xml" ContentType="application/vnd.openxmlformats-officedocument.drawingml.chartshapes+xml"/>
  <Override PartName="/word/charts/chart3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drawings/drawing3.xml" ContentType="application/vnd.openxmlformats-officedocument.drawingml.chartshapes+xml"/>
  <Override PartName="/word/charts/chart4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1E8B29" w14:textId="2570DC24" w:rsidR="003D3BFC" w:rsidRPr="0065776A" w:rsidRDefault="003D3BFC" w:rsidP="003D3BFC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proofErr w:type="spellStart"/>
      <w:r w:rsidRPr="0065776A">
        <w:rPr>
          <w:rFonts w:ascii="Times New Roman" w:hAnsi="Times New Roman" w:cs="Times New Roman"/>
          <w:b/>
          <w:bCs/>
        </w:rPr>
        <w:t>Supplemental</w:t>
      </w:r>
      <w:proofErr w:type="spellEnd"/>
      <w:r w:rsidRPr="0065776A">
        <w:rPr>
          <w:rFonts w:ascii="Times New Roman" w:hAnsi="Times New Roman" w:cs="Times New Roman"/>
          <w:b/>
          <w:bCs/>
        </w:rPr>
        <w:t xml:space="preserve"> data</w:t>
      </w:r>
    </w:p>
    <w:p w14:paraId="21E11456" w14:textId="4981E559" w:rsidR="008F73DA" w:rsidRPr="0065776A" w:rsidRDefault="00EE7CD0" w:rsidP="003D3BFC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65776A">
        <w:rPr>
          <w:rFonts w:ascii="Times New Roman" w:hAnsi="Times New Roman" w:cs="Times New Roman"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927552" behindDoc="0" locked="0" layoutInCell="1" allowOverlap="1" wp14:anchorId="14C9EC4B" wp14:editId="6E0FBB06">
                <wp:simplePos x="0" y="0"/>
                <wp:positionH relativeFrom="margin">
                  <wp:posOffset>13879</wp:posOffset>
                </wp:positionH>
                <wp:positionV relativeFrom="paragraph">
                  <wp:posOffset>3031944</wp:posOffset>
                </wp:positionV>
                <wp:extent cx="304800" cy="272142"/>
                <wp:effectExtent l="0" t="0" r="0" b="0"/>
                <wp:wrapNone/>
                <wp:docPr id="33" name="Caixa de Tex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800" cy="27214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88DC1F" w14:textId="77777777" w:rsidR="001861AF" w:rsidRDefault="001861AF" w:rsidP="001861AF">
                            <w:pPr>
                              <w:pStyle w:val="NormalWeb"/>
                              <w:spacing w:before="0" w:beforeAutospacing="0" w:after="160" w:afterAutospacing="0" w:line="256" w:lineRule="auto"/>
                            </w:pPr>
                            <w:r>
                              <w:rPr>
                                <w:rFonts w:ascii="Arial" w:eastAsia="Calibri" w:hAnsi="Arial"/>
                                <w:b/>
                                <w:bCs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4C9EC4B" id="_x0000_t202" coordsize="21600,21600" o:spt="202" path="m,l,21600r21600,l21600,xe">
                <v:stroke joinstyle="miter"/>
                <v:path gradientshapeok="t" o:connecttype="rect"/>
              </v:shapetype>
              <v:shape id="Caixa de Texto 1" o:spid="_x0000_s1026" type="#_x0000_t202" style="position:absolute;left:0;text-align:left;margin-left:1.1pt;margin-top:238.75pt;width:24pt;height:21.45pt;z-index:251927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" fillcolor="white [3212]" stroked="f">
                <v:textbox>
                  <w:txbxContent>
                    <w:p w14:paraId="7E88DC1F" w14:textId="77777777" w:rsidR="001861AF" w:rsidRDefault="001861AF" w:rsidP="001861AF">
                      <w:pPr>
                        <w:pStyle w:val="NormalWeb"/>
                        <w:spacing w:before="0" w:beforeAutospacing="0" w:after="160" w:afterAutospacing="0" w:line="256" w:lineRule="auto"/>
                      </w:pPr>
                      <w:r>
                        <w:rPr>
                          <w:rFonts w:ascii="Arial" w:eastAsia="Calibri" w:hAnsi="Arial"/>
                          <w:b/>
                          <w:bCs/>
                        </w:rPr>
                        <w:t>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Style w:val="Tabelacomgrade"/>
        <w:tblW w:w="85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504"/>
      </w:tblGrid>
      <w:tr w:rsidR="00A13745" w:rsidRPr="0065776A" w14:paraId="63FE26E9" w14:textId="77777777" w:rsidTr="00A13745">
        <w:trPr>
          <w:trHeight w:val="3646"/>
        </w:trPr>
        <w:tc>
          <w:tcPr>
            <w:tcW w:w="8504" w:type="dxa"/>
          </w:tcPr>
          <w:p w14:paraId="03E785A1" w14:textId="1CC5D4A5" w:rsidR="00A13745" w:rsidRPr="0065776A" w:rsidRDefault="001E3B81" w:rsidP="00C078E7">
            <w:pPr>
              <w:jc w:val="right"/>
              <w:rPr>
                <w:rFonts w:ascii="Times New Roman" w:hAnsi="Times New Roman" w:cs="Times New Roman"/>
              </w:rPr>
            </w:pPr>
            <w:r w:rsidRPr="0065776A">
              <w:rPr>
                <w:rFonts w:ascii="Times New Roman" w:hAnsi="Times New Roman" w:cs="Times New Roman"/>
                <w:noProof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953152" behindDoc="0" locked="0" layoutInCell="1" allowOverlap="1" wp14:anchorId="6C7B6D5E" wp14:editId="4962E7D2">
                      <wp:simplePos x="0" y="0"/>
                      <wp:positionH relativeFrom="margin">
                        <wp:posOffset>3565072</wp:posOffset>
                      </wp:positionH>
                      <wp:positionV relativeFrom="paragraph">
                        <wp:posOffset>2601505</wp:posOffset>
                      </wp:positionV>
                      <wp:extent cx="337457" cy="290467"/>
                      <wp:effectExtent l="0" t="0" r="5715" b="0"/>
                      <wp:wrapNone/>
                      <wp:docPr id="2" name="Caixa de Tex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37457" cy="290467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9BAC289" w14:textId="77777777" w:rsidR="001E3B81" w:rsidRDefault="001E3B81" w:rsidP="001E3B81">
                                  <w:pPr>
                                    <w:pStyle w:val="NormalWeb"/>
                                    <w:spacing w:before="0" w:beforeAutospacing="0" w:after="160" w:afterAutospacing="0" w:line="256" w:lineRule="auto"/>
                                  </w:pPr>
                                  <w:r>
                                    <w:rPr>
                                      <w:rFonts w:ascii="Arial" w:eastAsia="Calibri" w:hAnsi="Arial"/>
                                      <w:b/>
                                      <w:bCs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C7B6D5E" id="Caixa de Texto 2" o:spid="_x0000_s1027" type="#_x0000_t202" style="position:absolute;left:0;text-align:left;margin-left:280.7pt;margin-top:204.85pt;width:26.55pt;height:22.85pt;z-index:2519531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" fillcolor="white [3212]" stroked="f">
                      <v:textbox>
                        <w:txbxContent>
                          <w:p w14:paraId="49BAC289" w14:textId="77777777" w:rsidR="001E3B81" w:rsidRDefault="001E3B81" w:rsidP="001E3B81">
                            <w:pPr>
                              <w:pStyle w:val="NormalWeb"/>
                              <w:spacing w:before="0" w:beforeAutospacing="0" w:after="160" w:afterAutospacing="0" w:line="256" w:lineRule="auto"/>
                            </w:pPr>
                            <w:r>
                              <w:rPr>
                                <w:rFonts w:ascii="Arial" w:eastAsia="Calibri" w:hAnsi="Arial"/>
                                <w:b/>
                                <w:bCs/>
                              </w:rPr>
                              <w:t>A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Pr="0065776A">
              <w:rPr>
                <w:rFonts w:ascii="Times New Roman" w:hAnsi="Times New Roman" w:cs="Times New Roman"/>
                <w:noProof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951104" behindDoc="0" locked="0" layoutInCell="1" allowOverlap="1" wp14:anchorId="65DB596F" wp14:editId="30D5FB3F">
                      <wp:simplePos x="0" y="0"/>
                      <wp:positionH relativeFrom="margin">
                        <wp:posOffset>1868986</wp:posOffset>
                      </wp:positionH>
                      <wp:positionV relativeFrom="paragraph">
                        <wp:posOffset>2604588</wp:posOffset>
                      </wp:positionV>
                      <wp:extent cx="337457" cy="290467"/>
                      <wp:effectExtent l="0" t="0" r="5715" b="0"/>
                      <wp:wrapNone/>
                      <wp:docPr id="1" name="Caixa de Texto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37457" cy="290467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BECC4E8" w14:textId="77777777" w:rsidR="001E3B81" w:rsidRDefault="001E3B81" w:rsidP="001E3B81">
                                  <w:pPr>
                                    <w:pStyle w:val="NormalWeb"/>
                                    <w:spacing w:before="0" w:beforeAutospacing="0" w:after="160" w:afterAutospacing="0" w:line="256" w:lineRule="auto"/>
                                  </w:pPr>
                                  <w:r>
                                    <w:rPr>
                                      <w:rFonts w:ascii="Arial" w:eastAsia="Calibri" w:hAnsi="Arial"/>
                                      <w:b/>
                                      <w:bCs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5DB596F" id="_x0000_s1028" type="#_x0000_t202" style="position:absolute;left:0;text-align:left;margin-left:147.15pt;margin-top:205.1pt;width:26.55pt;height:22.85pt;z-index:2519511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" fillcolor="white [3212]" stroked="f">
                      <v:textbox>
                        <w:txbxContent>
                          <w:p w14:paraId="7BECC4E8" w14:textId="77777777" w:rsidR="001E3B81" w:rsidRDefault="001E3B81" w:rsidP="001E3B81">
                            <w:pPr>
                              <w:pStyle w:val="NormalWeb"/>
                              <w:spacing w:before="0" w:beforeAutospacing="0" w:after="160" w:afterAutospacing="0" w:line="256" w:lineRule="auto"/>
                            </w:pPr>
                            <w:r>
                              <w:rPr>
                                <w:rFonts w:ascii="Arial" w:eastAsia="Calibri" w:hAnsi="Arial"/>
                                <w:b/>
                                <w:bCs/>
                              </w:rPr>
                              <w:t>A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="00A13745" w:rsidRPr="0065776A">
              <w:rPr>
                <w:rFonts w:ascii="Times New Roman" w:hAnsi="Times New Roman" w:cs="Times New Roman"/>
                <w:b/>
                <w:bCs/>
                <w:noProof/>
                <w:lang w:eastAsia="pt-BR"/>
              </w:rPr>
              <w:drawing>
                <wp:anchor distT="0" distB="0" distL="114300" distR="114300" simplePos="0" relativeHeight="251874304" behindDoc="0" locked="0" layoutInCell="1" allowOverlap="1" wp14:anchorId="7265BCF1" wp14:editId="5B896923">
                  <wp:simplePos x="0" y="0"/>
                  <wp:positionH relativeFrom="margin">
                    <wp:posOffset>-44450</wp:posOffset>
                  </wp:positionH>
                  <wp:positionV relativeFrom="paragraph">
                    <wp:posOffset>133394</wp:posOffset>
                  </wp:positionV>
                  <wp:extent cx="5391150" cy="3009900"/>
                  <wp:effectExtent l="0" t="0" r="0" b="0"/>
                  <wp:wrapSquare wrapText="bothSides"/>
                  <wp:docPr id="12" name="Imagem 12" descr="A collage of different types of plant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m 12" descr="A collage of different types of plants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91150" cy="3009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3865D169" w14:textId="0774DDA6" w:rsidR="00A13745" w:rsidRPr="0065776A" w:rsidRDefault="00EE7CD0" w:rsidP="00EC1AB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5776A">
        <w:rPr>
          <w:rFonts w:ascii="Times New Roman" w:hAnsi="Times New Roman" w:cs="Times New Roman"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937792" behindDoc="0" locked="0" layoutInCell="1" allowOverlap="1" wp14:anchorId="1B0F85CD" wp14:editId="3D19B545">
                <wp:simplePos x="0" y="0"/>
                <wp:positionH relativeFrom="column">
                  <wp:posOffset>3764915</wp:posOffset>
                </wp:positionH>
                <wp:positionV relativeFrom="paragraph">
                  <wp:posOffset>2650186</wp:posOffset>
                </wp:positionV>
                <wp:extent cx="264160" cy="295910"/>
                <wp:effectExtent l="0" t="0" r="0" b="0"/>
                <wp:wrapNone/>
                <wp:docPr id="38" name="Caixa de Tex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4160" cy="2959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415529" w14:textId="0402BD31" w:rsidR="001861AF" w:rsidRDefault="001861AF" w:rsidP="001861AF">
                            <w:pPr>
                              <w:pStyle w:val="NormalWeb"/>
                              <w:spacing w:before="0" w:beforeAutospacing="0" w:after="160" w:afterAutospacing="0" w:line="256" w:lineRule="auto"/>
                            </w:pPr>
                            <w:r>
                              <w:rPr>
                                <w:rFonts w:ascii="Arial" w:eastAsia="Calibri" w:hAnsi="Arial"/>
                                <w:b/>
                                <w:bCs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0F85CD" id="_x0000_s1029" type="#_x0000_t202" style="position:absolute;left:0;text-align:left;margin-left:296.45pt;margin-top:208.7pt;width:20.8pt;height:23.3pt;z-index:251937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" filled="f" stroked="f">
                <v:textbox>
                  <w:txbxContent>
                    <w:p w14:paraId="5A415529" w14:textId="0402BD31" w:rsidR="001861AF" w:rsidRDefault="001861AF" w:rsidP="001861AF">
                      <w:pPr>
                        <w:pStyle w:val="NormalWeb"/>
                        <w:spacing w:before="0" w:beforeAutospacing="0" w:after="160" w:afterAutospacing="0" w:line="256" w:lineRule="auto"/>
                      </w:pPr>
                      <w:r>
                        <w:rPr>
                          <w:rFonts w:ascii="Arial" w:eastAsia="Calibri" w:hAnsi="Arial"/>
                          <w:b/>
                          <w:bCs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="00EC1AB3" w:rsidRPr="0065776A">
        <w:rPr>
          <w:rFonts w:ascii="Times New Roman" w:hAnsi="Times New Roman" w:cs="Times New Roman"/>
          <w:b/>
          <w:bCs/>
          <w:noProof/>
          <w:lang w:eastAsia="pt-BR"/>
        </w:rPr>
        <w:drawing>
          <wp:anchor distT="0" distB="0" distL="114300" distR="114300" simplePos="0" relativeHeight="251875328" behindDoc="0" locked="0" layoutInCell="1" allowOverlap="1" wp14:anchorId="761BD861" wp14:editId="0C4DFEFF">
            <wp:simplePos x="0" y="0"/>
            <wp:positionH relativeFrom="margin">
              <wp:align>right</wp:align>
            </wp:positionH>
            <wp:positionV relativeFrom="paragraph">
              <wp:posOffset>341630</wp:posOffset>
            </wp:positionV>
            <wp:extent cx="5403850" cy="2712720"/>
            <wp:effectExtent l="0" t="0" r="6350" b="0"/>
            <wp:wrapSquare wrapText="bothSides"/>
            <wp:docPr id="27" name="Imagem 27" descr="A plant with leaves and a plant with a nam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m 27" descr="A plant with leaves and a plant with a nam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3850" cy="2712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193EDBC" w14:textId="271CA2EE" w:rsidR="00EC1AB3" w:rsidRPr="0065776A" w:rsidRDefault="001E3B81" w:rsidP="00EC1AB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5776A">
        <w:rPr>
          <w:rFonts w:ascii="Times New Roman" w:hAnsi="Times New Roman" w:cs="Times New Roman"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957248" behindDoc="0" locked="0" layoutInCell="1" allowOverlap="1" wp14:anchorId="06DBD0BF" wp14:editId="67D13F31">
                <wp:simplePos x="0" y="0"/>
                <wp:positionH relativeFrom="column">
                  <wp:posOffset>3764008</wp:posOffset>
                </wp:positionH>
                <wp:positionV relativeFrom="paragraph">
                  <wp:posOffset>2498271</wp:posOffset>
                </wp:positionV>
                <wp:extent cx="272143" cy="244929"/>
                <wp:effectExtent l="0" t="0" r="0" b="3175"/>
                <wp:wrapNone/>
                <wp:docPr id="6" name="Caixa de Tex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2143" cy="244929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FEA67A" w14:textId="77777777" w:rsidR="001E3B81" w:rsidRDefault="001E3B81" w:rsidP="001E3B81">
                            <w:pPr>
                              <w:pStyle w:val="NormalWeb"/>
                              <w:spacing w:before="0" w:beforeAutospacing="0" w:after="160" w:afterAutospacing="0" w:line="256" w:lineRule="auto"/>
                            </w:pPr>
                            <w:r>
                              <w:rPr>
                                <w:rFonts w:ascii="Arial" w:eastAsia="Calibri" w:hAnsi="Arial"/>
                                <w:b/>
                                <w:bCs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DBD0BF" id="_x0000_s1030" type="#_x0000_t202" style="position:absolute;left:0;text-align:left;margin-left:296.4pt;margin-top:196.7pt;width:21.45pt;height:19.3pt;z-index:25195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" fillcolor="white [3212]" stroked="f">
                <v:textbox>
                  <w:txbxContent>
                    <w:p w14:paraId="27FEA67A" w14:textId="77777777" w:rsidR="001E3B81" w:rsidRDefault="001E3B81" w:rsidP="001E3B81">
                      <w:pPr>
                        <w:pStyle w:val="NormalWeb"/>
                        <w:spacing w:before="0" w:beforeAutospacing="0" w:after="160" w:afterAutospacing="0" w:line="256" w:lineRule="auto"/>
                      </w:pPr>
                      <w:r>
                        <w:rPr>
                          <w:rFonts w:ascii="Arial" w:eastAsia="Calibri" w:hAnsi="Arial"/>
                          <w:b/>
                          <w:bCs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65776A">
        <w:rPr>
          <w:rFonts w:ascii="Times New Roman" w:hAnsi="Times New Roman" w:cs="Times New Roman"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955200" behindDoc="0" locked="0" layoutInCell="1" allowOverlap="1" wp14:anchorId="04CAC63E" wp14:editId="2B575CD3">
                <wp:simplePos x="0" y="0"/>
                <wp:positionH relativeFrom="margin">
                  <wp:align>left</wp:align>
                </wp:positionH>
                <wp:positionV relativeFrom="paragraph">
                  <wp:posOffset>2617470</wp:posOffset>
                </wp:positionV>
                <wp:extent cx="299357" cy="244929"/>
                <wp:effectExtent l="0" t="0" r="5715" b="3175"/>
                <wp:wrapNone/>
                <wp:docPr id="3" name="Caixa de Tex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9357" cy="244929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7AC6C7" w14:textId="77777777" w:rsidR="001E3B81" w:rsidRDefault="001E3B81" w:rsidP="001E3B81">
                            <w:pPr>
                              <w:pStyle w:val="NormalWeb"/>
                              <w:spacing w:before="0" w:beforeAutospacing="0" w:after="160" w:afterAutospacing="0" w:line="256" w:lineRule="auto"/>
                            </w:pPr>
                            <w:r>
                              <w:rPr>
                                <w:rFonts w:ascii="Arial" w:eastAsia="Calibri" w:hAnsi="Arial"/>
                                <w:b/>
                                <w:bCs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CAC63E" id="_x0000_s1031" type="#_x0000_t202" style="position:absolute;left:0;text-align:left;margin-left:0;margin-top:206.1pt;width:23.55pt;height:19.3pt;z-index:25195520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" fillcolor="white [3212]" stroked="f">
                <v:textbox>
                  <w:txbxContent>
                    <w:p w14:paraId="387AC6C7" w14:textId="77777777" w:rsidR="001E3B81" w:rsidRDefault="001E3B81" w:rsidP="001E3B81">
                      <w:pPr>
                        <w:pStyle w:val="NormalWeb"/>
                        <w:spacing w:before="0" w:beforeAutospacing="0" w:after="160" w:afterAutospacing="0" w:line="256" w:lineRule="auto"/>
                      </w:pPr>
                      <w:r>
                        <w:rPr>
                          <w:rFonts w:ascii="Arial" w:eastAsia="Calibri" w:hAnsi="Arial"/>
                          <w:b/>
                          <w:bCs/>
                        </w:rPr>
                        <w:t>B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65776A">
        <w:rPr>
          <w:rFonts w:ascii="Times New Roman" w:hAnsi="Times New Roman" w:cs="Times New Roman"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935744" behindDoc="0" locked="0" layoutInCell="1" allowOverlap="1" wp14:anchorId="05B2293C" wp14:editId="3725F85A">
                <wp:simplePos x="0" y="0"/>
                <wp:positionH relativeFrom="column">
                  <wp:posOffset>2136594</wp:posOffset>
                </wp:positionH>
                <wp:positionV relativeFrom="paragraph">
                  <wp:posOffset>2508976</wp:posOffset>
                </wp:positionV>
                <wp:extent cx="304800" cy="244929"/>
                <wp:effectExtent l="0" t="0" r="0" b="3175"/>
                <wp:wrapNone/>
                <wp:docPr id="37" name="Caixa de Tex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800" cy="244929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8EE2D3" w14:textId="1FA9DD52" w:rsidR="001861AF" w:rsidRDefault="001861AF" w:rsidP="001861AF">
                            <w:pPr>
                              <w:pStyle w:val="NormalWeb"/>
                              <w:spacing w:before="0" w:beforeAutospacing="0" w:after="160" w:afterAutospacing="0" w:line="256" w:lineRule="auto"/>
                            </w:pPr>
                            <w:r>
                              <w:rPr>
                                <w:rFonts w:ascii="Arial" w:eastAsia="Calibri" w:hAnsi="Arial"/>
                                <w:b/>
                                <w:bCs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B2293C" id="_x0000_s1032" type="#_x0000_t202" style="position:absolute;left:0;text-align:left;margin-left:168.25pt;margin-top:197.55pt;width:24pt;height:19.3pt;z-index:251935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" fillcolor="white [3212]" stroked="f">
                <v:textbox>
                  <w:txbxContent>
                    <w:p w14:paraId="3E8EE2D3" w14:textId="1FA9DD52" w:rsidR="001861AF" w:rsidRDefault="001861AF" w:rsidP="001861AF">
                      <w:pPr>
                        <w:pStyle w:val="NormalWeb"/>
                        <w:spacing w:before="0" w:beforeAutospacing="0" w:after="160" w:afterAutospacing="0" w:line="256" w:lineRule="auto"/>
                      </w:pPr>
                      <w:r>
                        <w:rPr>
                          <w:rFonts w:ascii="Arial" w:eastAsia="Calibri" w:hAnsi="Arial"/>
                          <w:b/>
                          <w:bCs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</w:p>
    <w:p w14:paraId="38B7568C" w14:textId="38516F03" w:rsidR="00362C11" w:rsidRPr="0065776A" w:rsidRDefault="00362C11" w:rsidP="0065776A">
      <w:pPr>
        <w:spacing w:before="240" w:after="0" w:line="480" w:lineRule="auto"/>
        <w:jc w:val="both"/>
        <w:rPr>
          <w:rFonts w:ascii="Times New Roman" w:hAnsi="Times New Roman" w:cs="Times New Roman"/>
          <w:lang w:val="en-GB"/>
        </w:rPr>
      </w:pPr>
      <w:r w:rsidRPr="0065776A">
        <w:rPr>
          <w:rFonts w:ascii="Times New Roman" w:hAnsi="Times New Roman" w:cs="Times New Roman"/>
          <w:b/>
          <w:bCs/>
          <w:lang w:val="en-GB"/>
        </w:rPr>
        <w:t>Figure S1.</w:t>
      </w:r>
      <w:r w:rsidRPr="0065776A">
        <w:rPr>
          <w:rFonts w:ascii="Times New Roman" w:hAnsi="Times New Roman" w:cs="Times New Roman"/>
          <w:lang w:val="en-GB"/>
        </w:rPr>
        <w:t xml:space="preserve"> </w:t>
      </w:r>
      <w:r w:rsidR="005603CC" w:rsidRPr="0065776A">
        <w:rPr>
          <w:rFonts w:ascii="Times New Roman" w:hAnsi="Times New Roman" w:cs="Times New Roman"/>
          <w:lang w:val="en-GB"/>
        </w:rPr>
        <w:t>Canopy</w:t>
      </w:r>
      <w:r w:rsidR="00DA268E">
        <w:rPr>
          <w:rFonts w:ascii="Times New Roman" w:hAnsi="Times New Roman" w:cs="Times New Roman"/>
          <w:lang w:val="en-GB"/>
        </w:rPr>
        <w:t xml:space="preserve"> characteristics</w:t>
      </w:r>
      <w:r w:rsidR="005603CC" w:rsidRPr="0065776A">
        <w:rPr>
          <w:rFonts w:ascii="Times New Roman" w:hAnsi="Times New Roman" w:cs="Times New Roman"/>
          <w:lang w:val="en-GB"/>
        </w:rPr>
        <w:t xml:space="preserve"> </w:t>
      </w:r>
      <w:r w:rsidRPr="0065776A">
        <w:rPr>
          <w:rFonts w:ascii="Times New Roman" w:hAnsi="Times New Roman" w:cs="Times New Roman"/>
          <w:lang w:val="en-GB"/>
        </w:rPr>
        <w:t xml:space="preserve">of cultivars </w:t>
      </w:r>
      <w:proofErr w:type="spellStart"/>
      <w:r w:rsidRPr="0065776A">
        <w:rPr>
          <w:rFonts w:ascii="Times New Roman" w:hAnsi="Times New Roman" w:cs="Times New Roman"/>
          <w:lang w:val="en-GB"/>
        </w:rPr>
        <w:t>Clonada</w:t>
      </w:r>
      <w:proofErr w:type="spellEnd"/>
      <w:r w:rsidRPr="0065776A">
        <w:rPr>
          <w:rFonts w:ascii="Times New Roman" w:hAnsi="Times New Roman" w:cs="Times New Roman"/>
          <w:lang w:val="en-GB"/>
        </w:rPr>
        <w:t xml:space="preserve"> [A] and </w:t>
      </w:r>
      <w:proofErr w:type="spellStart"/>
      <w:r w:rsidRPr="0065776A">
        <w:rPr>
          <w:rFonts w:ascii="Times New Roman" w:hAnsi="Times New Roman" w:cs="Times New Roman"/>
          <w:lang w:val="en-GB"/>
        </w:rPr>
        <w:t>Uthirankota</w:t>
      </w:r>
      <w:proofErr w:type="spellEnd"/>
      <w:r w:rsidRPr="0065776A">
        <w:rPr>
          <w:rFonts w:ascii="Times New Roman" w:hAnsi="Times New Roman" w:cs="Times New Roman"/>
          <w:lang w:val="en-GB"/>
        </w:rPr>
        <w:t xml:space="preserve"> [B].</w:t>
      </w:r>
      <w:bookmarkStart w:id="0" w:name="_GoBack"/>
      <w:bookmarkEnd w:id="0"/>
    </w:p>
    <w:p w14:paraId="6494BA2E" w14:textId="77777777" w:rsidR="00362C11" w:rsidRPr="0065776A" w:rsidRDefault="00362C11" w:rsidP="00EC1AB3">
      <w:pPr>
        <w:spacing w:after="0" w:line="276" w:lineRule="auto"/>
        <w:jc w:val="both"/>
        <w:rPr>
          <w:rFonts w:ascii="Times New Roman" w:hAnsi="Times New Roman" w:cs="Times New Roman"/>
          <w:b/>
          <w:bCs/>
          <w:lang w:val="en-GB"/>
        </w:rPr>
      </w:pPr>
    </w:p>
    <w:p w14:paraId="5AB1DF42" w14:textId="77777777" w:rsidR="00477BE1" w:rsidRPr="0065776A" w:rsidRDefault="00477BE1" w:rsidP="001A0B5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lang w:val="en-GB"/>
        </w:rPr>
      </w:pPr>
    </w:p>
    <w:p w14:paraId="1BC23490" w14:textId="04673E39" w:rsidR="00A13745" w:rsidRPr="0065776A" w:rsidRDefault="00A13745" w:rsidP="001A0B5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lang w:val="en-GB"/>
        </w:rPr>
      </w:pPr>
      <w:r w:rsidRPr="0065776A">
        <w:rPr>
          <w:rFonts w:ascii="Times New Roman" w:hAnsi="Times New Roman" w:cs="Times New Roman"/>
          <w:noProof/>
          <w:lang w:eastAsia="pt-BR"/>
        </w:rPr>
        <w:lastRenderedPageBreak/>
        <w:drawing>
          <wp:anchor distT="0" distB="0" distL="114300" distR="114300" simplePos="0" relativeHeight="251879424" behindDoc="0" locked="0" layoutInCell="1" allowOverlap="1" wp14:anchorId="07CAD63F" wp14:editId="531DB5F0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5353050" cy="2333625"/>
            <wp:effectExtent l="0" t="0" r="0" b="0"/>
            <wp:wrapSquare wrapText="bothSides"/>
            <wp:docPr id="4" name="Gráfico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6C5496D" w14:textId="099ECC91" w:rsidR="00A13745" w:rsidRPr="0065776A" w:rsidRDefault="00A13745" w:rsidP="001A0B5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lang w:val="en-GB"/>
        </w:rPr>
      </w:pPr>
      <w:r w:rsidRPr="0065776A">
        <w:rPr>
          <w:rFonts w:ascii="Times New Roman" w:hAnsi="Times New Roman" w:cs="Times New Roman"/>
          <w:noProof/>
          <w:lang w:eastAsia="pt-BR"/>
        </w:rPr>
        <w:drawing>
          <wp:anchor distT="0" distB="0" distL="114300" distR="114300" simplePos="0" relativeHeight="251877376" behindDoc="0" locked="0" layoutInCell="1" allowOverlap="1" wp14:anchorId="2C1A94CB" wp14:editId="3D09C9A5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5248275" cy="2543905"/>
            <wp:effectExtent l="0" t="0" r="0" b="8890"/>
            <wp:wrapSquare wrapText="bothSides"/>
            <wp:docPr id="5" name="Gráfico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6498EAB" w14:textId="210BEDE7" w:rsidR="00105AEF" w:rsidRPr="0065776A" w:rsidRDefault="00105AEF" w:rsidP="00105AEF">
      <w:pPr>
        <w:spacing w:line="276" w:lineRule="auto"/>
        <w:jc w:val="both"/>
        <w:rPr>
          <w:rFonts w:ascii="Times New Roman" w:hAnsi="Times New Roman" w:cs="Times New Roman"/>
          <w:lang w:val="en-GB"/>
        </w:rPr>
      </w:pPr>
      <w:r w:rsidRPr="0065776A">
        <w:rPr>
          <w:rFonts w:ascii="Times New Roman" w:hAnsi="Times New Roman" w:cs="Times New Roman"/>
          <w:b/>
          <w:bCs/>
          <w:lang w:val="en-GB"/>
        </w:rPr>
        <w:t xml:space="preserve">Figure S2. </w:t>
      </w:r>
      <w:r w:rsidR="00FA241A" w:rsidRPr="0065776A">
        <w:rPr>
          <w:rFonts w:ascii="Times New Roman" w:hAnsi="Times New Roman" w:cs="Times New Roman"/>
          <w:bCs/>
          <w:lang w:val="en-GB"/>
        </w:rPr>
        <w:t>T</w:t>
      </w:r>
      <w:r w:rsidRPr="0065776A">
        <w:rPr>
          <w:rFonts w:ascii="Times New Roman" w:hAnsi="Times New Roman" w:cs="Times New Roman"/>
          <w:lang w:val="en-GB"/>
        </w:rPr>
        <w:t>emperature (</w:t>
      </w:r>
      <w:proofErr w:type="spellStart"/>
      <w:r w:rsidRPr="0065776A">
        <w:rPr>
          <w:rFonts w:ascii="Times New Roman" w:hAnsi="Times New Roman" w:cs="Times New Roman"/>
          <w:lang w:val="en-GB"/>
        </w:rPr>
        <w:t>T</w:t>
      </w:r>
      <w:r w:rsidRPr="0065776A">
        <w:rPr>
          <w:rFonts w:ascii="Times New Roman" w:hAnsi="Times New Roman" w:cs="Times New Roman"/>
          <w:vertAlign w:val="subscript"/>
          <w:lang w:val="en-GB"/>
        </w:rPr>
        <w:t>air</w:t>
      </w:r>
      <w:proofErr w:type="spellEnd"/>
      <w:r w:rsidRPr="0065776A">
        <w:rPr>
          <w:rFonts w:ascii="Times New Roman" w:hAnsi="Times New Roman" w:cs="Times New Roman"/>
          <w:lang w:val="en-GB"/>
        </w:rPr>
        <w:t xml:space="preserve">) [A], global radiation (RG) [A], relative humidity (RH) [B] and precipitation (PREC) [B] </w:t>
      </w:r>
      <w:r w:rsidR="007A6533" w:rsidRPr="0065776A">
        <w:rPr>
          <w:rFonts w:ascii="Times New Roman" w:hAnsi="Times New Roman" w:cs="Times New Roman"/>
          <w:lang w:val="en-GB"/>
        </w:rPr>
        <w:t>over the</w:t>
      </w:r>
      <w:r w:rsidRPr="0065776A">
        <w:rPr>
          <w:rFonts w:ascii="Times New Roman" w:hAnsi="Times New Roman" w:cs="Times New Roman"/>
          <w:lang w:val="en-GB"/>
        </w:rPr>
        <w:t xml:space="preserve"> first five months of 2022. The meteorological variables were obtained from the platform of the National Institute of Meteorology (INMET) automatic station A202, located in the municipality of </w:t>
      </w:r>
      <w:proofErr w:type="spellStart"/>
      <w:r w:rsidRPr="0065776A">
        <w:rPr>
          <w:rFonts w:ascii="Times New Roman" w:hAnsi="Times New Roman" w:cs="Times New Roman"/>
          <w:lang w:val="en-GB"/>
        </w:rPr>
        <w:t>Castanhal</w:t>
      </w:r>
      <w:proofErr w:type="spellEnd"/>
      <w:r w:rsidRPr="0065776A">
        <w:rPr>
          <w:rFonts w:ascii="Times New Roman" w:hAnsi="Times New Roman" w:cs="Times New Roman"/>
          <w:lang w:val="en-GB"/>
        </w:rPr>
        <w:t xml:space="preserve">, PA, Brazil. </w:t>
      </w:r>
    </w:p>
    <w:p w14:paraId="29D8EB48" w14:textId="77777777" w:rsidR="003D3BFC" w:rsidRPr="0065776A" w:rsidRDefault="003D3BFC" w:rsidP="006910B0">
      <w:pPr>
        <w:spacing w:after="0" w:line="240" w:lineRule="auto"/>
        <w:jc w:val="both"/>
        <w:rPr>
          <w:rFonts w:ascii="Times New Roman" w:hAnsi="Times New Roman" w:cs="Times New Roman"/>
          <w:lang w:val="en-GB"/>
        </w:rPr>
      </w:pPr>
    </w:p>
    <w:p w14:paraId="5B0E939C" w14:textId="77777777" w:rsidR="00E52AE8" w:rsidRPr="0065776A" w:rsidRDefault="00E52AE8" w:rsidP="004C20A7">
      <w:pPr>
        <w:jc w:val="right"/>
        <w:rPr>
          <w:rFonts w:ascii="Times New Roman" w:hAnsi="Times New Roman" w:cs="Times New Roman"/>
          <w:lang w:val="en-GB"/>
        </w:rPr>
      </w:pPr>
    </w:p>
    <w:tbl>
      <w:tblPr>
        <w:tblStyle w:val="Tabelacomgrade"/>
        <w:tblW w:w="85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01"/>
        <w:gridCol w:w="4303"/>
      </w:tblGrid>
      <w:tr w:rsidR="00D20BB4" w:rsidRPr="001E3B81" w14:paraId="11A60A40" w14:textId="77777777" w:rsidTr="0033281A">
        <w:trPr>
          <w:trHeight w:val="1766"/>
        </w:trPr>
        <w:tc>
          <w:tcPr>
            <w:tcW w:w="4201" w:type="dxa"/>
          </w:tcPr>
          <w:p w14:paraId="70A1AD52" w14:textId="77777777" w:rsidR="00D20BB4" w:rsidRPr="0065776A" w:rsidRDefault="00D20BB4" w:rsidP="0033281A">
            <w:pPr>
              <w:rPr>
                <w:rFonts w:ascii="Times New Roman" w:hAnsi="Times New Roman" w:cs="Times New Roman"/>
                <w:lang w:val="en-GB"/>
              </w:rPr>
            </w:pPr>
            <w:r w:rsidRPr="0065776A">
              <w:rPr>
                <w:rFonts w:ascii="Times New Roman" w:hAnsi="Times New Roman" w:cs="Times New Roman"/>
                <w:noProof/>
                <w:lang w:eastAsia="pt-BR"/>
              </w:rPr>
              <w:drawing>
                <wp:anchor distT="0" distB="0" distL="114300" distR="114300" simplePos="0" relativeHeight="251947008" behindDoc="0" locked="0" layoutInCell="1" allowOverlap="1" wp14:anchorId="29E3EC34" wp14:editId="27E94E26">
                  <wp:simplePos x="0" y="0"/>
                  <wp:positionH relativeFrom="column">
                    <wp:posOffset>-41275</wp:posOffset>
                  </wp:positionH>
                  <wp:positionV relativeFrom="paragraph">
                    <wp:posOffset>13335</wp:posOffset>
                  </wp:positionV>
                  <wp:extent cx="2667000" cy="2095500"/>
                  <wp:effectExtent l="0" t="0" r="0" b="0"/>
                  <wp:wrapSquare wrapText="bothSides"/>
                  <wp:docPr id="25" name="Gráfico 25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0"/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303" w:type="dxa"/>
          </w:tcPr>
          <w:p w14:paraId="05831AC1" w14:textId="77777777" w:rsidR="00D20BB4" w:rsidRPr="0065776A" w:rsidRDefault="00D20BB4" w:rsidP="0033281A">
            <w:pPr>
              <w:rPr>
                <w:rFonts w:ascii="Times New Roman" w:hAnsi="Times New Roman" w:cs="Times New Roman"/>
                <w:lang w:val="en-GB"/>
              </w:rPr>
            </w:pPr>
            <w:r w:rsidRPr="0065776A">
              <w:rPr>
                <w:rFonts w:ascii="Times New Roman" w:hAnsi="Times New Roman" w:cs="Times New Roman"/>
                <w:noProof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949056" behindDoc="0" locked="0" layoutInCell="1" allowOverlap="1" wp14:anchorId="3C67D7AE" wp14:editId="76C9F9D0">
                      <wp:simplePos x="0" y="0"/>
                      <wp:positionH relativeFrom="column">
                        <wp:posOffset>-9525</wp:posOffset>
                      </wp:positionH>
                      <wp:positionV relativeFrom="paragraph">
                        <wp:posOffset>29434</wp:posOffset>
                      </wp:positionV>
                      <wp:extent cx="264160" cy="295910"/>
                      <wp:effectExtent l="0" t="0" r="0" b="0"/>
                      <wp:wrapNone/>
                      <wp:docPr id="11" name="Caixa de Texto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4160" cy="29591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2D280BD" w14:textId="77777777" w:rsidR="00D20BB4" w:rsidRDefault="00D20BB4" w:rsidP="00D20BB4">
                                  <w:pPr>
                                    <w:pStyle w:val="NormalWeb"/>
                                    <w:spacing w:before="0" w:beforeAutospacing="0" w:after="160" w:afterAutospacing="0" w:line="256" w:lineRule="auto"/>
                                  </w:pPr>
                                  <w:r>
                                    <w:rPr>
                                      <w:rFonts w:ascii="Arial" w:eastAsia="Calibri" w:hAnsi="Arial"/>
                                      <w:b/>
                                      <w:bCs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C67D7AE" id="_x0000_s1033" type="#_x0000_t202" style="position:absolute;margin-left:-.75pt;margin-top:2.3pt;width:20.8pt;height:23.3pt;z-index:251949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" filled="f" stroked="f">
                      <v:textbox>
                        <w:txbxContent>
                          <w:p w14:paraId="52D280BD" w14:textId="77777777" w:rsidR="00D20BB4" w:rsidRDefault="00D20BB4" w:rsidP="00D20BB4">
                            <w:pPr>
                              <w:pStyle w:val="NormalWeb"/>
                              <w:spacing w:before="0" w:beforeAutospacing="0" w:after="160" w:afterAutospacing="0" w:line="256" w:lineRule="auto"/>
                            </w:pPr>
                            <w:r>
                              <w:rPr>
                                <w:rFonts w:ascii="Arial" w:eastAsia="Calibri" w:hAnsi="Arial"/>
                                <w:b/>
                                <w:bCs/>
                              </w:rPr>
                              <w:t>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65776A">
              <w:rPr>
                <w:rFonts w:ascii="Times New Roman" w:hAnsi="Times New Roman" w:cs="Times New Roman"/>
                <w:noProof/>
                <w:lang w:eastAsia="pt-BR"/>
              </w:rPr>
              <w:drawing>
                <wp:anchor distT="0" distB="0" distL="114300" distR="114300" simplePos="0" relativeHeight="251948032" behindDoc="0" locked="0" layoutInCell="1" allowOverlap="1" wp14:anchorId="3D8184F8" wp14:editId="2CD6E0DB">
                  <wp:simplePos x="0" y="0"/>
                  <wp:positionH relativeFrom="column">
                    <wp:posOffset>-41275</wp:posOffset>
                  </wp:positionH>
                  <wp:positionV relativeFrom="paragraph">
                    <wp:posOffset>32385</wp:posOffset>
                  </wp:positionV>
                  <wp:extent cx="2733675" cy="2076450"/>
                  <wp:effectExtent l="0" t="0" r="0" b="0"/>
                  <wp:wrapSquare wrapText="bothSides"/>
                  <wp:docPr id="26" name="Gráfico 26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1"/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1DEF482D" w14:textId="53C76F3B" w:rsidR="00D20BB4" w:rsidRPr="0065776A" w:rsidRDefault="00EC1AB3" w:rsidP="00AC0CBA">
      <w:pPr>
        <w:spacing w:after="0" w:line="276" w:lineRule="auto"/>
        <w:jc w:val="both"/>
        <w:rPr>
          <w:rFonts w:ascii="Times New Roman" w:hAnsi="Times New Roman" w:cs="Times New Roman"/>
          <w:lang w:val="en-GB"/>
        </w:rPr>
      </w:pPr>
      <w:r w:rsidRPr="0065776A">
        <w:rPr>
          <w:rFonts w:ascii="Times New Roman" w:hAnsi="Times New Roman" w:cs="Times New Roman"/>
          <w:b/>
          <w:bCs/>
          <w:lang w:val="en-GB"/>
        </w:rPr>
        <w:t>Figure S3</w:t>
      </w:r>
      <w:r w:rsidRPr="0065776A">
        <w:rPr>
          <w:rFonts w:ascii="Times New Roman" w:hAnsi="Times New Roman" w:cs="Times New Roman"/>
          <w:lang w:val="en-GB"/>
        </w:rPr>
        <w:t xml:space="preserve">. </w:t>
      </w:r>
      <w:r w:rsidR="00A6397E" w:rsidRPr="0065776A">
        <w:rPr>
          <w:rFonts w:ascii="Times New Roman" w:hAnsi="Times New Roman" w:cs="Times New Roman"/>
          <w:lang w:val="en-GB"/>
        </w:rPr>
        <w:t>T</w:t>
      </w:r>
      <w:r w:rsidRPr="0065776A">
        <w:rPr>
          <w:rFonts w:ascii="Times New Roman" w:hAnsi="Times New Roman" w:cs="Times New Roman"/>
          <w:lang w:val="en-GB"/>
        </w:rPr>
        <w:t xml:space="preserve">otal leaf area (TLA) [A] and specific leaf area (SLA) [B] </w:t>
      </w:r>
      <w:r w:rsidR="00362C11" w:rsidRPr="0065776A">
        <w:rPr>
          <w:rFonts w:ascii="Times New Roman" w:hAnsi="Times New Roman" w:cs="Times New Roman"/>
          <w:lang w:val="en-GB"/>
        </w:rPr>
        <w:t>in</w:t>
      </w:r>
      <w:r w:rsidRPr="0065776A">
        <w:rPr>
          <w:rFonts w:ascii="Times New Roman" w:hAnsi="Times New Roman" w:cs="Times New Roman"/>
          <w:lang w:val="en-GB"/>
        </w:rPr>
        <w:t xml:space="preserve"> two black pepper cultivars (</w:t>
      </w:r>
      <w:proofErr w:type="spellStart"/>
      <w:r w:rsidRPr="0065776A">
        <w:rPr>
          <w:rFonts w:ascii="Times New Roman" w:hAnsi="Times New Roman" w:cs="Times New Roman"/>
          <w:lang w:val="en-GB"/>
        </w:rPr>
        <w:t>Clonada</w:t>
      </w:r>
      <w:proofErr w:type="spellEnd"/>
      <w:r w:rsidRPr="0065776A">
        <w:rPr>
          <w:rFonts w:ascii="Times New Roman" w:hAnsi="Times New Roman" w:cs="Times New Roman"/>
          <w:lang w:val="en-GB"/>
        </w:rPr>
        <w:t xml:space="preserve"> and Uthirankotta) cultivated </w:t>
      </w:r>
      <w:r w:rsidR="00362C11" w:rsidRPr="0065776A">
        <w:rPr>
          <w:rFonts w:ascii="Times New Roman" w:hAnsi="Times New Roman" w:cs="Times New Roman"/>
          <w:lang w:val="en-GB"/>
        </w:rPr>
        <w:t>upon 100% field capacity</w:t>
      </w:r>
      <w:r w:rsidRPr="0065776A">
        <w:rPr>
          <w:rFonts w:ascii="Times New Roman" w:hAnsi="Times New Roman" w:cs="Times New Roman"/>
          <w:lang w:val="en-GB"/>
        </w:rPr>
        <w:t>. Means followed by the same letters do not differ from each other, using the Tukey test (</w:t>
      </w:r>
      <w:r w:rsidRPr="0065776A">
        <w:rPr>
          <w:rFonts w:ascii="Times New Roman" w:hAnsi="Times New Roman" w:cs="Times New Roman"/>
          <w:i/>
          <w:iCs/>
          <w:lang w:val="en-GB"/>
        </w:rPr>
        <w:t>P</w:t>
      </w:r>
      <w:r w:rsidRPr="0065776A">
        <w:rPr>
          <w:rFonts w:ascii="Times New Roman" w:hAnsi="Times New Roman" w:cs="Times New Roman"/>
          <w:lang w:val="en-GB"/>
        </w:rPr>
        <w:t>&gt;0.05).</w:t>
      </w:r>
    </w:p>
    <w:p w14:paraId="645A1252" w14:textId="7D7C6F9C" w:rsidR="003859CE" w:rsidRPr="0065776A" w:rsidRDefault="003859CE" w:rsidP="00EC1AB3">
      <w:pPr>
        <w:jc w:val="right"/>
        <w:rPr>
          <w:rFonts w:ascii="Times New Roman" w:hAnsi="Times New Roman" w:cs="Times New Roman"/>
          <w:lang w:val="en-GB"/>
        </w:rPr>
      </w:pPr>
    </w:p>
    <w:sectPr w:rsidR="003859CE" w:rsidRPr="0065776A" w:rsidSect="00B21F01">
      <w:pgSz w:w="11906" w:h="16838" w:code="9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A92E1F" w14:textId="77777777" w:rsidR="0099452D" w:rsidRDefault="0099452D" w:rsidP="003D3BFC">
      <w:pPr>
        <w:spacing w:after="0" w:line="240" w:lineRule="auto"/>
      </w:pPr>
      <w:r>
        <w:separator/>
      </w:r>
    </w:p>
  </w:endnote>
  <w:endnote w:type="continuationSeparator" w:id="0">
    <w:p w14:paraId="159B1D6C" w14:textId="77777777" w:rsidR="0099452D" w:rsidRDefault="0099452D" w:rsidP="003D3B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7CDE83" w14:textId="77777777" w:rsidR="0099452D" w:rsidRDefault="0099452D" w:rsidP="003D3BFC">
      <w:pPr>
        <w:spacing w:after="0" w:line="240" w:lineRule="auto"/>
      </w:pPr>
      <w:r>
        <w:separator/>
      </w:r>
    </w:p>
  </w:footnote>
  <w:footnote w:type="continuationSeparator" w:id="0">
    <w:p w14:paraId="17E1496E" w14:textId="77777777" w:rsidR="0099452D" w:rsidRDefault="0099452D" w:rsidP="003D3BF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1F01"/>
    <w:rsid w:val="000152FF"/>
    <w:rsid w:val="00031F8A"/>
    <w:rsid w:val="00035380"/>
    <w:rsid w:val="00044B00"/>
    <w:rsid w:val="00092567"/>
    <w:rsid w:val="00093A6A"/>
    <w:rsid w:val="000A0BFD"/>
    <w:rsid w:val="000A56B9"/>
    <w:rsid w:val="000A64A8"/>
    <w:rsid w:val="000B5662"/>
    <w:rsid w:val="000B7D21"/>
    <w:rsid w:val="000C4A8E"/>
    <w:rsid w:val="000C5418"/>
    <w:rsid w:val="000C64AF"/>
    <w:rsid w:val="000C7B74"/>
    <w:rsid w:val="000D4BD6"/>
    <w:rsid w:val="000D6A3E"/>
    <w:rsid w:val="000E1213"/>
    <w:rsid w:val="000E40F0"/>
    <w:rsid w:val="000E67DB"/>
    <w:rsid w:val="000E70A2"/>
    <w:rsid w:val="000E7E3E"/>
    <w:rsid w:val="000F35FC"/>
    <w:rsid w:val="00100C2E"/>
    <w:rsid w:val="00100F56"/>
    <w:rsid w:val="00101B49"/>
    <w:rsid w:val="00103C47"/>
    <w:rsid w:val="00105AEF"/>
    <w:rsid w:val="00105F3D"/>
    <w:rsid w:val="00111221"/>
    <w:rsid w:val="001118EC"/>
    <w:rsid w:val="001165AF"/>
    <w:rsid w:val="00120EAA"/>
    <w:rsid w:val="0013476F"/>
    <w:rsid w:val="001421A5"/>
    <w:rsid w:val="00154C67"/>
    <w:rsid w:val="00183522"/>
    <w:rsid w:val="0018587B"/>
    <w:rsid w:val="001861AF"/>
    <w:rsid w:val="001A0B52"/>
    <w:rsid w:val="001A2B8F"/>
    <w:rsid w:val="001B33CC"/>
    <w:rsid w:val="001C7504"/>
    <w:rsid w:val="001E3B81"/>
    <w:rsid w:val="001E71FE"/>
    <w:rsid w:val="001F4B19"/>
    <w:rsid w:val="002000F7"/>
    <w:rsid w:val="00204874"/>
    <w:rsid w:val="00205420"/>
    <w:rsid w:val="00235CBF"/>
    <w:rsid w:val="00237DD7"/>
    <w:rsid w:val="002411CE"/>
    <w:rsid w:val="0024282F"/>
    <w:rsid w:val="00254F1C"/>
    <w:rsid w:val="00264EF6"/>
    <w:rsid w:val="0027699C"/>
    <w:rsid w:val="002776DC"/>
    <w:rsid w:val="0028496B"/>
    <w:rsid w:val="002A39D4"/>
    <w:rsid w:val="002A43D6"/>
    <w:rsid w:val="002C1B67"/>
    <w:rsid w:val="002C5D5D"/>
    <w:rsid w:val="002C6B60"/>
    <w:rsid w:val="002D1055"/>
    <w:rsid w:val="002D120E"/>
    <w:rsid w:val="002D3E3D"/>
    <w:rsid w:val="002D7233"/>
    <w:rsid w:val="002E6447"/>
    <w:rsid w:val="00301C0E"/>
    <w:rsid w:val="00305592"/>
    <w:rsid w:val="00312E70"/>
    <w:rsid w:val="00324471"/>
    <w:rsid w:val="00324748"/>
    <w:rsid w:val="00336EAF"/>
    <w:rsid w:val="00344CD8"/>
    <w:rsid w:val="00346BE5"/>
    <w:rsid w:val="00346DF2"/>
    <w:rsid w:val="00351778"/>
    <w:rsid w:val="00362C11"/>
    <w:rsid w:val="00365479"/>
    <w:rsid w:val="00371A85"/>
    <w:rsid w:val="00377EED"/>
    <w:rsid w:val="003859CE"/>
    <w:rsid w:val="003A2CE3"/>
    <w:rsid w:val="003B5348"/>
    <w:rsid w:val="003B62E1"/>
    <w:rsid w:val="003C1C98"/>
    <w:rsid w:val="003C5BB5"/>
    <w:rsid w:val="003C606F"/>
    <w:rsid w:val="003C73ED"/>
    <w:rsid w:val="003D3BFC"/>
    <w:rsid w:val="003D480B"/>
    <w:rsid w:val="004019FE"/>
    <w:rsid w:val="00417B4E"/>
    <w:rsid w:val="004565D8"/>
    <w:rsid w:val="00463B4B"/>
    <w:rsid w:val="00471687"/>
    <w:rsid w:val="0047286D"/>
    <w:rsid w:val="00477BE1"/>
    <w:rsid w:val="00480FED"/>
    <w:rsid w:val="004A1A48"/>
    <w:rsid w:val="004A4EED"/>
    <w:rsid w:val="004B1A49"/>
    <w:rsid w:val="004C20A7"/>
    <w:rsid w:val="004C5331"/>
    <w:rsid w:val="004D5FE5"/>
    <w:rsid w:val="004E6080"/>
    <w:rsid w:val="004F2000"/>
    <w:rsid w:val="004F75B1"/>
    <w:rsid w:val="005078B2"/>
    <w:rsid w:val="005128C1"/>
    <w:rsid w:val="005143DB"/>
    <w:rsid w:val="005219D7"/>
    <w:rsid w:val="00521C2C"/>
    <w:rsid w:val="00521DE5"/>
    <w:rsid w:val="00535AC2"/>
    <w:rsid w:val="005406A9"/>
    <w:rsid w:val="00547017"/>
    <w:rsid w:val="0055026E"/>
    <w:rsid w:val="00550C88"/>
    <w:rsid w:val="005525C2"/>
    <w:rsid w:val="00556E78"/>
    <w:rsid w:val="005603CC"/>
    <w:rsid w:val="00563FD2"/>
    <w:rsid w:val="00571967"/>
    <w:rsid w:val="00580552"/>
    <w:rsid w:val="00591851"/>
    <w:rsid w:val="00591D8C"/>
    <w:rsid w:val="005A13A7"/>
    <w:rsid w:val="005A3F3A"/>
    <w:rsid w:val="005A3FC2"/>
    <w:rsid w:val="005A5772"/>
    <w:rsid w:val="005B1773"/>
    <w:rsid w:val="005B479B"/>
    <w:rsid w:val="005C2E32"/>
    <w:rsid w:val="005C6705"/>
    <w:rsid w:val="005D1F13"/>
    <w:rsid w:val="005E4299"/>
    <w:rsid w:val="005E7C6B"/>
    <w:rsid w:val="00634110"/>
    <w:rsid w:val="00652653"/>
    <w:rsid w:val="0065776A"/>
    <w:rsid w:val="006606C3"/>
    <w:rsid w:val="00664624"/>
    <w:rsid w:val="006664F1"/>
    <w:rsid w:val="006674E4"/>
    <w:rsid w:val="006715F6"/>
    <w:rsid w:val="006910B0"/>
    <w:rsid w:val="00695A4F"/>
    <w:rsid w:val="006A45ED"/>
    <w:rsid w:val="006D00AA"/>
    <w:rsid w:val="006E07C1"/>
    <w:rsid w:val="006F5AF9"/>
    <w:rsid w:val="007132D4"/>
    <w:rsid w:val="00714693"/>
    <w:rsid w:val="0072434E"/>
    <w:rsid w:val="00726D87"/>
    <w:rsid w:val="007327D2"/>
    <w:rsid w:val="00743041"/>
    <w:rsid w:val="00750118"/>
    <w:rsid w:val="007567CA"/>
    <w:rsid w:val="00764782"/>
    <w:rsid w:val="00781D03"/>
    <w:rsid w:val="00783950"/>
    <w:rsid w:val="007878C0"/>
    <w:rsid w:val="007A04A7"/>
    <w:rsid w:val="007A0FFE"/>
    <w:rsid w:val="007A6533"/>
    <w:rsid w:val="007B60CB"/>
    <w:rsid w:val="007B61F2"/>
    <w:rsid w:val="007C01F5"/>
    <w:rsid w:val="007D6749"/>
    <w:rsid w:val="007D69A3"/>
    <w:rsid w:val="007E0508"/>
    <w:rsid w:val="007E7B95"/>
    <w:rsid w:val="00806DBE"/>
    <w:rsid w:val="00812BA3"/>
    <w:rsid w:val="008144F9"/>
    <w:rsid w:val="008169BA"/>
    <w:rsid w:val="00817325"/>
    <w:rsid w:val="00820C7D"/>
    <w:rsid w:val="00845971"/>
    <w:rsid w:val="00845CD9"/>
    <w:rsid w:val="00852BC8"/>
    <w:rsid w:val="00853D2A"/>
    <w:rsid w:val="008551BA"/>
    <w:rsid w:val="00855F0A"/>
    <w:rsid w:val="0086560B"/>
    <w:rsid w:val="00870B54"/>
    <w:rsid w:val="008716F9"/>
    <w:rsid w:val="00871DB2"/>
    <w:rsid w:val="008A054F"/>
    <w:rsid w:val="008A43F8"/>
    <w:rsid w:val="008A4F73"/>
    <w:rsid w:val="008A7E97"/>
    <w:rsid w:val="008B2CE0"/>
    <w:rsid w:val="008C6BB2"/>
    <w:rsid w:val="008D15B1"/>
    <w:rsid w:val="008E1129"/>
    <w:rsid w:val="008E7757"/>
    <w:rsid w:val="008E7C60"/>
    <w:rsid w:val="008F73DA"/>
    <w:rsid w:val="009031A2"/>
    <w:rsid w:val="00922C34"/>
    <w:rsid w:val="009233FF"/>
    <w:rsid w:val="00936201"/>
    <w:rsid w:val="0094288D"/>
    <w:rsid w:val="00946423"/>
    <w:rsid w:val="009479D1"/>
    <w:rsid w:val="0095499C"/>
    <w:rsid w:val="00957027"/>
    <w:rsid w:val="00966A44"/>
    <w:rsid w:val="00987C4D"/>
    <w:rsid w:val="0099452D"/>
    <w:rsid w:val="009A2CD1"/>
    <w:rsid w:val="009A6028"/>
    <w:rsid w:val="009A644E"/>
    <w:rsid w:val="009C6424"/>
    <w:rsid w:val="009D541C"/>
    <w:rsid w:val="009D6269"/>
    <w:rsid w:val="009E71AB"/>
    <w:rsid w:val="00A040FD"/>
    <w:rsid w:val="00A13745"/>
    <w:rsid w:val="00A21689"/>
    <w:rsid w:val="00A430BC"/>
    <w:rsid w:val="00A6397E"/>
    <w:rsid w:val="00A77242"/>
    <w:rsid w:val="00A83AFE"/>
    <w:rsid w:val="00A85D16"/>
    <w:rsid w:val="00A9753A"/>
    <w:rsid w:val="00AA0D76"/>
    <w:rsid w:val="00AB0FA3"/>
    <w:rsid w:val="00AB1920"/>
    <w:rsid w:val="00AB5C20"/>
    <w:rsid w:val="00AC0CBA"/>
    <w:rsid w:val="00AD331C"/>
    <w:rsid w:val="00AE3179"/>
    <w:rsid w:val="00AE4891"/>
    <w:rsid w:val="00AE74D6"/>
    <w:rsid w:val="00AF1E4E"/>
    <w:rsid w:val="00B039D9"/>
    <w:rsid w:val="00B05736"/>
    <w:rsid w:val="00B05765"/>
    <w:rsid w:val="00B078A8"/>
    <w:rsid w:val="00B07AE6"/>
    <w:rsid w:val="00B11733"/>
    <w:rsid w:val="00B2189A"/>
    <w:rsid w:val="00B21F01"/>
    <w:rsid w:val="00B22D44"/>
    <w:rsid w:val="00B24B05"/>
    <w:rsid w:val="00B310E7"/>
    <w:rsid w:val="00B37666"/>
    <w:rsid w:val="00B45E40"/>
    <w:rsid w:val="00B47FD7"/>
    <w:rsid w:val="00B56F66"/>
    <w:rsid w:val="00B627CC"/>
    <w:rsid w:val="00B6365E"/>
    <w:rsid w:val="00B72493"/>
    <w:rsid w:val="00B91BB2"/>
    <w:rsid w:val="00BA4F70"/>
    <w:rsid w:val="00BA584E"/>
    <w:rsid w:val="00BA5E11"/>
    <w:rsid w:val="00BA6032"/>
    <w:rsid w:val="00BA7A3C"/>
    <w:rsid w:val="00BB5570"/>
    <w:rsid w:val="00BC06CE"/>
    <w:rsid w:val="00BD232D"/>
    <w:rsid w:val="00BD51D6"/>
    <w:rsid w:val="00BE54C2"/>
    <w:rsid w:val="00BE6725"/>
    <w:rsid w:val="00BF17DB"/>
    <w:rsid w:val="00BF785D"/>
    <w:rsid w:val="00C046B1"/>
    <w:rsid w:val="00C0613F"/>
    <w:rsid w:val="00C078E7"/>
    <w:rsid w:val="00C122A6"/>
    <w:rsid w:val="00C27A4A"/>
    <w:rsid w:val="00C36C1C"/>
    <w:rsid w:val="00C457DB"/>
    <w:rsid w:val="00C47D87"/>
    <w:rsid w:val="00C509C4"/>
    <w:rsid w:val="00C52F04"/>
    <w:rsid w:val="00C73CA5"/>
    <w:rsid w:val="00C77EDD"/>
    <w:rsid w:val="00C829DA"/>
    <w:rsid w:val="00C87262"/>
    <w:rsid w:val="00CA4595"/>
    <w:rsid w:val="00CA760C"/>
    <w:rsid w:val="00CB7DD8"/>
    <w:rsid w:val="00CC1FE6"/>
    <w:rsid w:val="00CC3EF8"/>
    <w:rsid w:val="00CC56F8"/>
    <w:rsid w:val="00CE6359"/>
    <w:rsid w:val="00CF152C"/>
    <w:rsid w:val="00D04AF5"/>
    <w:rsid w:val="00D12FB1"/>
    <w:rsid w:val="00D20BB4"/>
    <w:rsid w:val="00D2165D"/>
    <w:rsid w:val="00D225BF"/>
    <w:rsid w:val="00D34182"/>
    <w:rsid w:val="00D346C8"/>
    <w:rsid w:val="00D364A7"/>
    <w:rsid w:val="00D36DCC"/>
    <w:rsid w:val="00D63960"/>
    <w:rsid w:val="00D665F0"/>
    <w:rsid w:val="00D71D4B"/>
    <w:rsid w:val="00D85B49"/>
    <w:rsid w:val="00D85BBF"/>
    <w:rsid w:val="00D90168"/>
    <w:rsid w:val="00D90FE1"/>
    <w:rsid w:val="00DA268E"/>
    <w:rsid w:val="00DB2B56"/>
    <w:rsid w:val="00DB4BA4"/>
    <w:rsid w:val="00DC024D"/>
    <w:rsid w:val="00DC18BC"/>
    <w:rsid w:val="00DC7B33"/>
    <w:rsid w:val="00DE692F"/>
    <w:rsid w:val="00DE7119"/>
    <w:rsid w:val="00E14394"/>
    <w:rsid w:val="00E263FB"/>
    <w:rsid w:val="00E43FA4"/>
    <w:rsid w:val="00E52AE8"/>
    <w:rsid w:val="00E566F3"/>
    <w:rsid w:val="00EA0F3A"/>
    <w:rsid w:val="00EA182E"/>
    <w:rsid w:val="00EA5EF9"/>
    <w:rsid w:val="00EA6BB1"/>
    <w:rsid w:val="00EB14B3"/>
    <w:rsid w:val="00EB7657"/>
    <w:rsid w:val="00EC1AB3"/>
    <w:rsid w:val="00EC32C7"/>
    <w:rsid w:val="00EE7CD0"/>
    <w:rsid w:val="00EE7F6D"/>
    <w:rsid w:val="00EF4A35"/>
    <w:rsid w:val="00F121B1"/>
    <w:rsid w:val="00F12865"/>
    <w:rsid w:val="00F1779F"/>
    <w:rsid w:val="00F205F9"/>
    <w:rsid w:val="00F33823"/>
    <w:rsid w:val="00F60664"/>
    <w:rsid w:val="00F83B74"/>
    <w:rsid w:val="00FA241A"/>
    <w:rsid w:val="00FB2FEB"/>
    <w:rsid w:val="00FB63CB"/>
    <w:rsid w:val="00FC6C4F"/>
    <w:rsid w:val="00FC7406"/>
    <w:rsid w:val="00FD1B8B"/>
    <w:rsid w:val="00FD2B79"/>
    <w:rsid w:val="00FE39A7"/>
    <w:rsid w:val="00FF4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9985AEC"/>
  <w15:chartTrackingRefBased/>
  <w15:docId w15:val="{2C6E7273-580B-467F-BFF5-A980B69B59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D3BFC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B21F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AB5C20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3D3BF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D3BFC"/>
  </w:style>
  <w:style w:type="paragraph" w:styleId="Rodap">
    <w:name w:val="footer"/>
    <w:basedOn w:val="Normal"/>
    <w:link w:val="RodapChar"/>
    <w:uiPriority w:val="99"/>
    <w:unhideWhenUsed/>
    <w:rsid w:val="003D3BF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D3BFC"/>
  </w:style>
  <w:style w:type="character" w:styleId="Refdecomentrio">
    <w:name w:val="annotation reference"/>
    <w:basedOn w:val="Fontepargpadro"/>
    <w:uiPriority w:val="99"/>
    <w:semiHidden/>
    <w:unhideWhenUsed/>
    <w:rsid w:val="00AE3179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AE3179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AE3179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AE3179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AE3179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07A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07AE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6697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8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chart" Target="charts/chart4.xml"/><Relationship Id="rId5" Type="http://schemas.openxmlformats.org/officeDocument/2006/relationships/endnotes" Target="endnotes.xml"/><Relationship Id="rId10" Type="http://schemas.openxmlformats.org/officeDocument/2006/relationships/chart" Target="charts/chart3.xml"/><Relationship Id="rId4" Type="http://schemas.openxmlformats.org/officeDocument/2006/relationships/footnotes" Target="footnotes.xml"/><Relationship Id="rId9" Type="http://schemas.openxmlformats.org/officeDocument/2006/relationships/chart" Target="charts/chart2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oleObject" Target="file:///C:\Users\Helane\Documents\PROJETO%20DE%20TESE\condu&#231;&#227;o%20do%20experimento_2022\Dados%202022\2022.xlsx" TargetMode="Externa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2.xml"/><Relationship Id="rId1" Type="http://schemas.openxmlformats.org/officeDocument/2006/relationships/oleObject" Target="file:///C:\Users\Helane\Documents\PROJETO%20DE%20TESE\condu&#231;&#227;o%20do%20experimento_2022\Dados%202022\2022.xlsx" TargetMode="Externa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Helane\Documents\PROJETO%20DE%20TESE\condu&#231;&#227;o%20do%20experimento_2022\Dados%202022\DADOS_CAP1\TRA_AF%202022.xlsx" TargetMode="Externa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chartUserShapes" Target="../drawings/drawing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Helane\Documents\PROJETO%20DE%20TESE\condu&#231;&#227;o%20do%20experimento_2022\Dados%202022\DADOS_CAP1\TRA_AF%202022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162996796218978"/>
          <c:y val="0.10695610965296004"/>
          <c:w val="0.72029758735674043"/>
          <c:h val="0.74833697871099447"/>
        </c:manualLayout>
      </c:layout>
      <c:lineChart>
        <c:grouping val="standard"/>
        <c:varyColors val="0"/>
        <c:ser>
          <c:idx val="1"/>
          <c:order val="1"/>
          <c:tx>
            <c:strRef>
              <c:f>'Plan2 (5)'!$C$1</c:f>
              <c:strCache>
                <c:ptCount val="1"/>
                <c:pt idx="0">
                  <c:v>Tar Max</c:v>
                </c:pt>
              </c:strCache>
            </c:strRef>
          </c:tx>
          <c:spPr>
            <a:ln w="19050">
              <a:solidFill>
                <a:schemeClr val="tx1"/>
              </a:solidFill>
              <a:prstDash val="sysDash"/>
            </a:ln>
          </c:spPr>
          <c:marker>
            <c:symbol val="none"/>
          </c:marker>
          <c:cat>
            <c:strRef>
              <c:f>'Plan2 (5)'!$A$2:$A$13</c:f>
              <c:strCache>
                <c:ptCount val="12"/>
                <c:pt idx="0">
                  <c:v>jan</c:v>
                </c:pt>
                <c:pt idx="1">
                  <c:v>fev</c:v>
                </c:pt>
                <c:pt idx="2">
                  <c:v>mar</c:v>
                </c:pt>
                <c:pt idx="3">
                  <c:v>abr</c:v>
                </c:pt>
                <c:pt idx="4">
                  <c:v>mai</c:v>
                </c:pt>
                <c:pt idx="5">
                  <c:v>jun</c:v>
                </c:pt>
                <c:pt idx="6">
                  <c:v>jul</c:v>
                </c:pt>
                <c:pt idx="7">
                  <c:v>ago</c:v>
                </c:pt>
                <c:pt idx="8">
                  <c:v>set</c:v>
                </c:pt>
                <c:pt idx="9">
                  <c:v>out</c:v>
                </c:pt>
                <c:pt idx="10">
                  <c:v>nov</c:v>
                </c:pt>
                <c:pt idx="11">
                  <c:v>dez</c:v>
                </c:pt>
              </c:strCache>
            </c:strRef>
          </c:cat>
          <c:val>
            <c:numRef>
              <c:f>'Plan2 (5)'!$C$2:$C$6</c:f>
              <c:numCache>
                <c:formatCode>0.00</c:formatCode>
                <c:ptCount val="5"/>
                <c:pt idx="0">
                  <c:v>25.818353576248317</c:v>
                </c:pt>
                <c:pt idx="1">
                  <c:v>26.685572139303474</c:v>
                </c:pt>
                <c:pt idx="2">
                  <c:v>26.250000000000004</c:v>
                </c:pt>
                <c:pt idx="3">
                  <c:v>25.914989293361867</c:v>
                </c:pt>
                <c:pt idx="4">
                  <c:v>26.248850574712666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48E0-4A27-BF68-4B190773AD88}"/>
            </c:ext>
          </c:extLst>
        </c:ser>
        <c:ser>
          <c:idx val="2"/>
          <c:order val="2"/>
          <c:tx>
            <c:strRef>
              <c:f>'Plan2 (5)'!$D$1</c:f>
              <c:strCache>
                <c:ptCount val="1"/>
                <c:pt idx="0">
                  <c:v>Tar Med</c:v>
                </c:pt>
              </c:strCache>
            </c:strRef>
          </c:tx>
          <c:spPr>
            <a:ln w="15875">
              <a:solidFill>
                <a:schemeClr val="tx1"/>
              </a:solidFill>
            </a:ln>
          </c:spPr>
          <c:marker>
            <c:symbol val="circle"/>
            <c:size val="4"/>
            <c:spPr>
              <a:solidFill>
                <a:schemeClr val="tx1"/>
              </a:solidFill>
              <a:ln w="15875">
                <a:solidFill>
                  <a:schemeClr val="tx1"/>
                </a:solidFill>
              </a:ln>
            </c:spPr>
          </c:marker>
          <c:cat>
            <c:strRef>
              <c:f>'Plan2 (5)'!$A$2:$A$13</c:f>
              <c:strCache>
                <c:ptCount val="12"/>
                <c:pt idx="0">
                  <c:v>jan</c:v>
                </c:pt>
                <c:pt idx="1">
                  <c:v>fev</c:v>
                </c:pt>
                <c:pt idx="2">
                  <c:v>mar</c:v>
                </c:pt>
                <c:pt idx="3">
                  <c:v>abr</c:v>
                </c:pt>
                <c:pt idx="4">
                  <c:v>mai</c:v>
                </c:pt>
                <c:pt idx="5">
                  <c:v>jun</c:v>
                </c:pt>
                <c:pt idx="6">
                  <c:v>jul</c:v>
                </c:pt>
                <c:pt idx="7">
                  <c:v>ago</c:v>
                </c:pt>
                <c:pt idx="8">
                  <c:v>set</c:v>
                </c:pt>
                <c:pt idx="9">
                  <c:v>out</c:v>
                </c:pt>
                <c:pt idx="10">
                  <c:v>nov</c:v>
                </c:pt>
                <c:pt idx="11">
                  <c:v>dez</c:v>
                </c:pt>
              </c:strCache>
            </c:strRef>
          </c:cat>
          <c:val>
            <c:numRef>
              <c:f>'Plan2 (5)'!$D$2:$D$6</c:f>
              <c:numCache>
                <c:formatCode>0.00</c:formatCode>
                <c:ptCount val="5"/>
                <c:pt idx="0">
                  <c:v>25.404588394062063</c:v>
                </c:pt>
                <c:pt idx="1">
                  <c:v>26.232338308457745</c:v>
                </c:pt>
                <c:pt idx="2">
                  <c:v>25.801814516129046</c:v>
                </c:pt>
                <c:pt idx="3">
                  <c:v>25.523554603854411</c:v>
                </c:pt>
                <c:pt idx="4">
                  <c:v>25.800383141762449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48E0-4A27-BF68-4B190773AD88}"/>
            </c:ext>
          </c:extLst>
        </c:ser>
        <c:ser>
          <c:idx val="3"/>
          <c:order val="3"/>
          <c:tx>
            <c:strRef>
              <c:f>'Plan2 (5)'!$E$1</c:f>
              <c:strCache>
                <c:ptCount val="1"/>
                <c:pt idx="0">
                  <c:v>Tar Min</c:v>
                </c:pt>
              </c:strCache>
            </c:strRef>
          </c:tx>
          <c:spPr>
            <a:ln>
              <a:solidFill>
                <a:schemeClr val="tx1"/>
              </a:solidFill>
              <a:prstDash val="sysDot"/>
            </a:ln>
          </c:spPr>
          <c:marker>
            <c:symbol val="none"/>
          </c:marker>
          <c:cat>
            <c:strRef>
              <c:f>'Plan2 (5)'!$A$2:$A$13</c:f>
              <c:strCache>
                <c:ptCount val="12"/>
                <c:pt idx="0">
                  <c:v>jan</c:v>
                </c:pt>
                <c:pt idx="1">
                  <c:v>fev</c:v>
                </c:pt>
                <c:pt idx="2">
                  <c:v>mar</c:v>
                </c:pt>
                <c:pt idx="3">
                  <c:v>abr</c:v>
                </c:pt>
                <c:pt idx="4">
                  <c:v>mai</c:v>
                </c:pt>
                <c:pt idx="5">
                  <c:v>jun</c:v>
                </c:pt>
                <c:pt idx="6">
                  <c:v>jul</c:v>
                </c:pt>
                <c:pt idx="7">
                  <c:v>ago</c:v>
                </c:pt>
                <c:pt idx="8">
                  <c:v>set</c:v>
                </c:pt>
                <c:pt idx="9">
                  <c:v>out</c:v>
                </c:pt>
                <c:pt idx="10">
                  <c:v>nov</c:v>
                </c:pt>
                <c:pt idx="11">
                  <c:v>dez</c:v>
                </c:pt>
              </c:strCache>
            </c:strRef>
          </c:cat>
          <c:val>
            <c:numRef>
              <c:f>'Plan2 (5)'!$E$2:$E$6</c:f>
              <c:numCache>
                <c:formatCode>0.00</c:formatCode>
                <c:ptCount val="5"/>
                <c:pt idx="0">
                  <c:v>24.990823211875849</c:v>
                </c:pt>
                <c:pt idx="1">
                  <c:v>25.779104477611938</c:v>
                </c:pt>
                <c:pt idx="2">
                  <c:v>25.353629032258052</c:v>
                </c:pt>
                <c:pt idx="3">
                  <c:v>25.132119914346909</c:v>
                </c:pt>
                <c:pt idx="4">
                  <c:v>25.351915708812296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48E0-4A27-BF68-4B190773AD8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hiLowLines>
          <c:spPr>
            <a:ln>
              <a:noFill/>
            </a:ln>
          </c:spPr>
        </c:hiLowLines>
        <c:marker val="1"/>
        <c:smooth val="0"/>
        <c:axId val="195679744"/>
        <c:axId val="195681664"/>
      </c:lineChart>
      <c:lineChart>
        <c:grouping val="standard"/>
        <c:varyColors val="0"/>
        <c:ser>
          <c:idx val="0"/>
          <c:order val="0"/>
          <c:tx>
            <c:strRef>
              <c:f>'Plan2 (5)'!$B$1</c:f>
              <c:strCache>
                <c:ptCount val="1"/>
                <c:pt idx="0">
                  <c:v>RG</c:v>
                </c:pt>
              </c:strCache>
            </c:strRef>
          </c:tx>
          <c:spPr>
            <a:ln w="19050">
              <a:solidFill>
                <a:schemeClr val="tx1"/>
              </a:solidFill>
            </a:ln>
          </c:spPr>
          <c:marker>
            <c:symbol val="none"/>
          </c:marker>
          <c:cat>
            <c:strRef>
              <c:f>'Plan2 (5)'!$A$2:$A$13</c:f>
              <c:strCache>
                <c:ptCount val="12"/>
                <c:pt idx="0">
                  <c:v>jan</c:v>
                </c:pt>
                <c:pt idx="1">
                  <c:v>fev</c:v>
                </c:pt>
                <c:pt idx="2">
                  <c:v>mar</c:v>
                </c:pt>
                <c:pt idx="3">
                  <c:v>abr</c:v>
                </c:pt>
                <c:pt idx="4">
                  <c:v>mai</c:v>
                </c:pt>
                <c:pt idx="5">
                  <c:v>jun</c:v>
                </c:pt>
                <c:pt idx="6">
                  <c:v>jul</c:v>
                </c:pt>
                <c:pt idx="7">
                  <c:v>ago</c:v>
                </c:pt>
                <c:pt idx="8">
                  <c:v>set</c:v>
                </c:pt>
                <c:pt idx="9">
                  <c:v>out</c:v>
                </c:pt>
                <c:pt idx="10">
                  <c:v>nov</c:v>
                </c:pt>
                <c:pt idx="11">
                  <c:v>dez</c:v>
                </c:pt>
              </c:strCache>
            </c:strRef>
          </c:cat>
          <c:val>
            <c:numRef>
              <c:f>'Plan2 (5)'!$B$2:$B$6</c:f>
              <c:numCache>
                <c:formatCode>0</c:formatCode>
                <c:ptCount val="5"/>
                <c:pt idx="0">
                  <c:v>257.23234567901221</c:v>
                </c:pt>
                <c:pt idx="1">
                  <c:v>295.73544973544961</c:v>
                </c:pt>
                <c:pt idx="2">
                  <c:v>255.49820031298896</c:v>
                </c:pt>
                <c:pt idx="3">
                  <c:v>239.83809523809526</c:v>
                </c:pt>
                <c:pt idx="4">
                  <c:v>254.32839127471041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48E0-4A27-BF68-4B190773AD8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hiLowLines/>
        <c:marker val="1"/>
        <c:smooth val="0"/>
        <c:axId val="195697664"/>
        <c:axId val="195696128"/>
      </c:lineChart>
      <c:catAx>
        <c:axId val="195679744"/>
        <c:scaling>
          <c:orientation val="minMax"/>
        </c:scaling>
        <c:delete val="0"/>
        <c:axPos val="b"/>
        <c:numFmt formatCode="General" sourceLinked="0"/>
        <c:majorTickMark val="none"/>
        <c:minorTickMark val="out"/>
        <c:tickLblPos val="nextTo"/>
        <c:spPr>
          <a:ln w="12700">
            <a:solidFill>
              <a:schemeClr val="tx1"/>
            </a:solidFill>
          </a:ln>
        </c:spPr>
        <c:crossAx val="195681664"/>
        <c:crosses val="autoZero"/>
        <c:auto val="1"/>
        <c:lblAlgn val="ctr"/>
        <c:lblOffset val="100"/>
        <c:noMultiLvlLbl val="0"/>
      </c:catAx>
      <c:valAx>
        <c:axId val="195681664"/>
        <c:scaling>
          <c:orientation val="minMax"/>
          <c:max val="35"/>
          <c:min val="20"/>
        </c:scaling>
        <c:delete val="0"/>
        <c:axPos val="l"/>
        <c:majorGridlines>
          <c:spPr>
            <a:ln>
              <a:noFill/>
            </a:ln>
          </c:spPr>
        </c:majorGridlines>
        <c:title>
          <c:tx>
            <c:rich>
              <a:bodyPr/>
              <a:lstStyle/>
              <a:p>
                <a:pPr>
                  <a:defRPr/>
                </a:pPr>
                <a:r>
                  <a:rPr lang="pt-BR"/>
                  <a:t>T</a:t>
                </a:r>
                <a:r>
                  <a:rPr lang="pt-BR" baseline="-25000"/>
                  <a:t>air</a:t>
                </a:r>
                <a:r>
                  <a:rPr lang="pt-BR"/>
                  <a:t> (ºC)</a:t>
                </a:r>
              </a:p>
            </c:rich>
          </c:tx>
          <c:layout>
            <c:manualLayout>
              <c:xMode val="edge"/>
              <c:yMode val="edge"/>
              <c:x val="6.0410016315528125E-3"/>
              <c:y val="0.36088145231846019"/>
            </c:manualLayout>
          </c:layout>
          <c:overlay val="0"/>
        </c:title>
        <c:numFmt formatCode="General" sourceLinked="0"/>
        <c:majorTickMark val="in"/>
        <c:minorTickMark val="none"/>
        <c:tickLblPos val="nextTo"/>
        <c:spPr>
          <a:ln w="12700">
            <a:solidFill>
              <a:schemeClr val="tx1"/>
            </a:solidFill>
          </a:ln>
        </c:spPr>
        <c:crossAx val="195679744"/>
        <c:crosses val="autoZero"/>
        <c:crossBetween val="between"/>
        <c:majorUnit val="3"/>
        <c:minorUnit val="0.5"/>
      </c:valAx>
      <c:valAx>
        <c:axId val="195696128"/>
        <c:scaling>
          <c:orientation val="minMax"/>
          <c:max val="700"/>
          <c:min val="-500"/>
        </c:scaling>
        <c:delete val="0"/>
        <c:axPos val="r"/>
        <c:numFmt formatCode="General" sourceLinked="0"/>
        <c:majorTickMark val="in"/>
        <c:minorTickMark val="none"/>
        <c:tickLblPos val="nextTo"/>
        <c:spPr>
          <a:ln w="12700">
            <a:solidFill>
              <a:schemeClr val="tx1"/>
            </a:solidFill>
          </a:ln>
        </c:spPr>
        <c:crossAx val="195697664"/>
        <c:crosses val="max"/>
        <c:crossBetween val="between"/>
        <c:majorUnit val="200"/>
        <c:minorUnit val="50"/>
      </c:valAx>
      <c:catAx>
        <c:axId val="195697664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195696128"/>
        <c:crosses val="autoZero"/>
        <c:auto val="1"/>
        <c:lblAlgn val="ctr"/>
        <c:lblOffset val="100"/>
        <c:noMultiLvlLbl val="0"/>
      </c:catAx>
      <c:spPr>
        <a:ln>
          <a:solidFill>
            <a:schemeClr val="tx1"/>
          </a:solidFill>
        </a:ln>
      </c:spPr>
    </c:plotArea>
    <c:legend>
      <c:legendPos val="r"/>
      <c:layout>
        <c:manualLayout>
          <c:xMode val="edge"/>
          <c:yMode val="edge"/>
          <c:x val="9.2637204133267148E-2"/>
          <c:y val="0.11497302420530767"/>
          <c:w val="0.72998494557549676"/>
          <c:h val="0.103387284922718"/>
        </c:manualLayout>
      </c:layout>
      <c:overlay val="0"/>
    </c:legend>
    <c:plotVisOnly val="1"/>
    <c:dispBlanksAs val="gap"/>
    <c:showDLblsOverMax val="0"/>
  </c:chart>
  <c:spPr>
    <a:ln>
      <a:noFill/>
    </a:ln>
  </c:spPr>
  <c:txPr>
    <a:bodyPr/>
    <a:lstStyle/>
    <a:p>
      <a:pPr>
        <a:defRPr sz="1200">
          <a:latin typeface="Arial" panose="020B0604020202020204" pitchFamily="34" charset="0"/>
          <a:cs typeface="Arial" panose="020B0604020202020204" pitchFamily="34" charset="0"/>
        </a:defRPr>
      </a:pPr>
      <a:endParaRPr lang="en-US"/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2964507385760082"/>
          <c:y val="6.9919072615923006E-2"/>
          <c:w val="0.7219675036083284"/>
          <c:h val="0.69374839969782065"/>
        </c:manualLayout>
      </c:layout>
      <c:barChart>
        <c:barDir val="col"/>
        <c:grouping val="clustered"/>
        <c:varyColors val="0"/>
        <c:ser>
          <c:idx val="1"/>
          <c:order val="1"/>
          <c:tx>
            <c:strRef>
              <c:f>'Plan2 (5)'!$I$1</c:f>
              <c:strCache>
                <c:ptCount val="1"/>
                <c:pt idx="0">
                  <c:v>PREC</c:v>
                </c:pt>
              </c:strCache>
            </c:strRef>
          </c:tx>
          <c:spPr>
            <a:solidFill>
              <a:schemeClr val="tx1"/>
            </a:solidFill>
            <a:ln>
              <a:solidFill>
                <a:schemeClr val="tx1"/>
              </a:solidFill>
            </a:ln>
          </c:spPr>
          <c:invertIfNegative val="0"/>
          <c:cat>
            <c:strRef>
              <c:f>'Plan2 (5)'!$G$2:$G$13</c:f>
              <c:strCache>
                <c:ptCount val="12"/>
                <c:pt idx="0">
                  <c:v>jan</c:v>
                </c:pt>
                <c:pt idx="1">
                  <c:v>fev</c:v>
                </c:pt>
                <c:pt idx="2">
                  <c:v>mar</c:v>
                </c:pt>
                <c:pt idx="3">
                  <c:v>abr</c:v>
                </c:pt>
                <c:pt idx="4">
                  <c:v>mai</c:v>
                </c:pt>
                <c:pt idx="5">
                  <c:v>jun</c:v>
                </c:pt>
                <c:pt idx="6">
                  <c:v>jul</c:v>
                </c:pt>
                <c:pt idx="7">
                  <c:v>ago</c:v>
                </c:pt>
                <c:pt idx="8">
                  <c:v>set</c:v>
                </c:pt>
                <c:pt idx="9">
                  <c:v>out</c:v>
                </c:pt>
                <c:pt idx="10">
                  <c:v>nov</c:v>
                </c:pt>
                <c:pt idx="11">
                  <c:v>dez</c:v>
                </c:pt>
              </c:strCache>
            </c:strRef>
          </c:cat>
          <c:val>
            <c:numRef>
              <c:f>'Plan2 (5)'!$I$2:$I$6</c:f>
              <c:numCache>
                <c:formatCode>General</c:formatCode>
                <c:ptCount val="5"/>
                <c:pt idx="0">
                  <c:v>488.7999999999995</c:v>
                </c:pt>
                <c:pt idx="1">
                  <c:v>99.800000000000026</c:v>
                </c:pt>
                <c:pt idx="2">
                  <c:v>253.99999999999991</c:v>
                </c:pt>
                <c:pt idx="3">
                  <c:v>289.1999999999997</c:v>
                </c:pt>
                <c:pt idx="4">
                  <c:v>388.19999999999965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228-4454-9D14-08926A3314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0"/>
        <c:axId val="200120960"/>
        <c:axId val="200119424"/>
      </c:barChart>
      <c:lineChart>
        <c:grouping val="standard"/>
        <c:varyColors val="0"/>
        <c:ser>
          <c:idx val="0"/>
          <c:order val="0"/>
          <c:tx>
            <c:strRef>
              <c:f>'Plan2 (5)'!$H$1</c:f>
              <c:strCache>
                <c:ptCount val="1"/>
                <c:pt idx="0">
                  <c:v>UR</c:v>
                </c:pt>
              </c:strCache>
            </c:strRef>
          </c:tx>
          <c:spPr>
            <a:ln w="15875">
              <a:solidFill>
                <a:schemeClr val="tx1"/>
              </a:solidFill>
              <a:prstDash val="sysDash"/>
            </a:ln>
          </c:spPr>
          <c:marker>
            <c:symbol val="circle"/>
            <c:size val="5"/>
            <c:spPr>
              <a:noFill/>
              <a:ln w="12700">
                <a:solidFill>
                  <a:schemeClr val="tx1"/>
                </a:solidFill>
              </a:ln>
            </c:spPr>
          </c:marker>
          <c:cat>
            <c:strRef>
              <c:f>'Plan2 (5)'!$G$2:$G$13</c:f>
              <c:strCache>
                <c:ptCount val="12"/>
                <c:pt idx="0">
                  <c:v>jan</c:v>
                </c:pt>
                <c:pt idx="1">
                  <c:v>fev</c:v>
                </c:pt>
                <c:pt idx="2">
                  <c:v>mar</c:v>
                </c:pt>
                <c:pt idx="3">
                  <c:v>abr</c:v>
                </c:pt>
                <c:pt idx="4">
                  <c:v>mai</c:v>
                </c:pt>
                <c:pt idx="5">
                  <c:v>jun</c:v>
                </c:pt>
                <c:pt idx="6">
                  <c:v>jul</c:v>
                </c:pt>
                <c:pt idx="7">
                  <c:v>ago</c:v>
                </c:pt>
                <c:pt idx="8">
                  <c:v>set</c:v>
                </c:pt>
                <c:pt idx="9">
                  <c:v>out</c:v>
                </c:pt>
                <c:pt idx="10">
                  <c:v>nov</c:v>
                </c:pt>
                <c:pt idx="11">
                  <c:v>dez</c:v>
                </c:pt>
              </c:strCache>
            </c:strRef>
          </c:cat>
          <c:val>
            <c:numRef>
              <c:f>'Plan2 (5)'!$H$2:$H$6</c:f>
              <c:numCache>
                <c:formatCode>0.00</c:formatCode>
                <c:ptCount val="5"/>
                <c:pt idx="0">
                  <c:v>86.014844804318486</c:v>
                </c:pt>
                <c:pt idx="1">
                  <c:v>84.124069478908183</c:v>
                </c:pt>
                <c:pt idx="2">
                  <c:v>85.843253968253961</c:v>
                </c:pt>
                <c:pt idx="3">
                  <c:v>88.014925373134332</c:v>
                </c:pt>
                <c:pt idx="4">
                  <c:v>85.924385633270319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5228-4454-9D14-08926A3314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hiLowLines/>
        <c:marker val="1"/>
        <c:smooth val="0"/>
        <c:axId val="200103040"/>
        <c:axId val="200104960"/>
      </c:lineChart>
      <c:catAx>
        <c:axId val="200103040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pt-BR"/>
                  <a:t>Months</a:t>
                </a:r>
              </a:p>
            </c:rich>
          </c:tx>
          <c:overlay val="0"/>
        </c:title>
        <c:numFmt formatCode="General" sourceLinked="0"/>
        <c:majorTickMark val="none"/>
        <c:minorTickMark val="out"/>
        <c:tickLblPos val="nextTo"/>
        <c:spPr>
          <a:ln w="12700">
            <a:solidFill>
              <a:schemeClr val="tx1"/>
            </a:solidFill>
          </a:ln>
        </c:spPr>
        <c:crossAx val="200104960"/>
        <c:crosses val="autoZero"/>
        <c:auto val="1"/>
        <c:lblAlgn val="ctr"/>
        <c:lblOffset val="100"/>
        <c:noMultiLvlLbl val="0"/>
      </c:catAx>
      <c:valAx>
        <c:axId val="200104960"/>
        <c:scaling>
          <c:orientation val="minMax"/>
          <c:max val="95"/>
          <c:min val="50"/>
        </c:scaling>
        <c:delete val="0"/>
        <c:axPos val="l"/>
        <c:majorGridlines>
          <c:spPr>
            <a:ln>
              <a:noFill/>
            </a:ln>
          </c:spPr>
        </c:majorGridlines>
        <c:title>
          <c:tx>
            <c:rich>
              <a:bodyPr/>
              <a:lstStyle/>
              <a:p>
                <a:pPr>
                  <a:defRPr/>
                </a:pPr>
                <a:r>
                  <a:rPr lang="pt-BR"/>
                  <a:t>RH (%)</a:t>
                </a:r>
              </a:p>
            </c:rich>
          </c:tx>
          <c:layout>
            <c:manualLayout>
              <c:xMode val="edge"/>
              <c:yMode val="edge"/>
              <c:x val="5.3146170864767561E-3"/>
              <c:y val="0.34648330417031209"/>
            </c:manualLayout>
          </c:layout>
          <c:overlay val="0"/>
        </c:title>
        <c:numFmt formatCode="General" sourceLinked="0"/>
        <c:majorTickMark val="in"/>
        <c:minorTickMark val="none"/>
        <c:tickLblPos val="nextTo"/>
        <c:spPr>
          <a:ln w="12700">
            <a:solidFill>
              <a:schemeClr val="tx1"/>
            </a:solidFill>
          </a:ln>
        </c:spPr>
        <c:crossAx val="200103040"/>
        <c:crosses val="autoZero"/>
        <c:crossBetween val="between"/>
        <c:majorUnit val="5"/>
        <c:minorUnit val="1"/>
      </c:valAx>
      <c:valAx>
        <c:axId val="200119424"/>
        <c:scaling>
          <c:orientation val="minMax"/>
        </c:scaling>
        <c:delete val="0"/>
        <c:axPos val="r"/>
        <c:numFmt formatCode="General" sourceLinked="1"/>
        <c:majorTickMark val="in"/>
        <c:minorTickMark val="none"/>
        <c:tickLblPos val="nextTo"/>
        <c:spPr>
          <a:ln w="12700">
            <a:solidFill>
              <a:schemeClr val="tx1"/>
            </a:solidFill>
          </a:ln>
        </c:spPr>
        <c:crossAx val="200120960"/>
        <c:crosses val="max"/>
        <c:crossBetween val="between"/>
      </c:valAx>
      <c:catAx>
        <c:axId val="200120960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200119424"/>
        <c:crosses val="autoZero"/>
        <c:auto val="1"/>
        <c:lblAlgn val="ctr"/>
        <c:lblOffset val="100"/>
        <c:noMultiLvlLbl val="0"/>
      </c:catAx>
      <c:spPr>
        <a:ln>
          <a:solidFill>
            <a:schemeClr val="tx1"/>
          </a:solidFill>
        </a:ln>
      </c:spPr>
    </c:plotArea>
    <c:legend>
      <c:legendPos val="r"/>
      <c:layout>
        <c:manualLayout>
          <c:xMode val="edge"/>
          <c:yMode val="edge"/>
          <c:x val="0.3492960107735224"/>
          <c:y val="8.2949475065616798E-2"/>
          <c:w val="0.34267991370188672"/>
          <c:h val="8.8730679498396026E-2"/>
        </c:manualLayout>
      </c:layout>
      <c:overlay val="0"/>
    </c:legend>
    <c:plotVisOnly val="1"/>
    <c:dispBlanksAs val="gap"/>
    <c:showDLblsOverMax val="0"/>
  </c:chart>
  <c:spPr>
    <a:ln>
      <a:noFill/>
    </a:ln>
  </c:spPr>
  <c:txPr>
    <a:bodyPr/>
    <a:lstStyle/>
    <a:p>
      <a:pPr>
        <a:defRPr sz="1200">
          <a:latin typeface="Arial" panose="020B0604020202020204" pitchFamily="34" charset="0"/>
          <a:cs typeface="Arial" panose="020B0604020202020204" pitchFamily="34" charset="0"/>
        </a:defRPr>
      </a:pPr>
      <a:endParaRPr lang="en-US"/>
    </a:p>
  </c:tx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1376190476190476"/>
          <c:y val="6.7545215938916728E-2"/>
          <c:w val="0.73385714285714287"/>
          <c:h val="0.81905034597947979"/>
        </c:manualLayout>
      </c:layout>
      <c:barChart>
        <c:barDir val="col"/>
        <c:grouping val="clustered"/>
        <c:varyColors val="0"/>
        <c:ser>
          <c:idx val="0"/>
          <c:order val="0"/>
          <c:spPr>
            <a:pattFill prst="pct5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  <a:effectLst/>
          </c:spPr>
          <c:invertIfNegative val="0"/>
          <c:dPt>
            <c:idx val="1"/>
            <c:invertIfNegative val="0"/>
            <c:bubble3D val="0"/>
            <c:spPr>
              <a:pattFill prst="pct20">
                <a:fgClr>
                  <a:schemeClr val="tx1"/>
                </a:fgClr>
                <a:bgClr>
                  <a:schemeClr val="bg1"/>
                </a:bgClr>
              </a:pattFill>
              <a:ln>
                <a:solidFill>
                  <a:schemeClr val="tx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2279-4FA3-BA22-98A8A7FED41E}"/>
              </c:ext>
            </c:extLst>
          </c:dPt>
          <c:dLbls>
            <c:dLbl>
              <c:idx val="0"/>
              <c:layout>
                <c:manualLayout>
                  <c:x val="0"/>
                  <c:y val="-3.7037037037037125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b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2279-4FA3-BA22-98A8A7FED41E}"/>
                </c:ext>
              </c:extLst>
            </c:dLbl>
            <c:dLbl>
              <c:idx val="1"/>
              <c:layout>
                <c:manualLayout>
                  <c:x val="0"/>
                  <c:y val="-2.3148148148148147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2279-4FA3-BA22-98A8A7FED41E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100" b="0" i="0" u="none" strike="noStrike" kern="1200" baseline="0">
                    <a:solidFill>
                      <a:sysClr val="windowText" lastClr="000000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errBars>
            <c:errBarType val="both"/>
            <c:errValType val="cust"/>
            <c:noEndCap val="0"/>
            <c:plus>
              <c:numRef>
                <c:f>TRA_AF!$P$82:$P$83</c:f>
                <c:numCache>
                  <c:formatCode>General</c:formatCode>
                  <c:ptCount val="2"/>
                  <c:pt idx="0">
                    <c:v>0.32</c:v>
                  </c:pt>
                  <c:pt idx="1">
                    <c:v>0.32</c:v>
                  </c:pt>
                </c:numCache>
              </c:numRef>
            </c:plus>
            <c:minus>
              <c:numRef>
                <c:f>TRA_AF!$P$82:$P$83</c:f>
                <c:numCache>
                  <c:formatCode>General</c:formatCode>
                  <c:ptCount val="2"/>
                  <c:pt idx="0">
                    <c:v>0.32</c:v>
                  </c:pt>
                  <c:pt idx="1">
                    <c:v>0.32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/>
                </a:solidFill>
                <a:round/>
              </a:ln>
              <a:effectLst/>
            </c:spPr>
          </c:errBars>
          <c:cat>
            <c:strRef>
              <c:f>TRA_AF!$O$79:$O$80</c:f>
              <c:strCache>
                <c:ptCount val="2"/>
                <c:pt idx="0">
                  <c:v>Clonada</c:v>
                </c:pt>
                <c:pt idx="1">
                  <c:v>Uthirankotta</c:v>
                </c:pt>
              </c:strCache>
            </c:strRef>
          </c:cat>
          <c:val>
            <c:numRef>
              <c:f>TRA_AF!$P$79:$P$80</c:f>
              <c:numCache>
                <c:formatCode>General</c:formatCode>
                <c:ptCount val="2"/>
                <c:pt idx="0">
                  <c:v>2.91</c:v>
                </c:pt>
                <c:pt idx="1">
                  <c:v>5.76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2279-4FA3-BA22-98A8A7FED41E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1958376224"/>
        <c:axId val="1958381216"/>
      </c:barChart>
      <c:catAx>
        <c:axId val="195837622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1958381216"/>
        <c:crosses val="autoZero"/>
        <c:auto val="1"/>
        <c:lblAlgn val="ctr"/>
        <c:lblOffset val="100"/>
        <c:noMultiLvlLbl val="0"/>
      </c:catAx>
      <c:valAx>
        <c:axId val="1958381216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pt-BR" sz="1200">
                    <a:solidFill>
                      <a:sysClr val="windowText" lastClr="000000"/>
                    </a:solidFill>
                    <a:latin typeface="Arial" panose="020B0604020202020204" pitchFamily="34" charset="0"/>
                    <a:cs typeface="Arial" panose="020B0604020202020204" pitchFamily="34" charset="0"/>
                  </a:rPr>
                  <a:t>Total leaf area</a:t>
                </a:r>
                <a:r>
                  <a:rPr lang="pt-BR" sz="1200" baseline="0">
                    <a:solidFill>
                      <a:sysClr val="windowText" lastClr="000000"/>
                    </a:solidFill>
                    <a:latin typeface="Arial" panose="020B0604020202020204" pitchFamily="34" charset="0"/>
                    <a:cs typeface="Arial" panose="020B0604020202020204" pitchFamily="34" charset="0"/>
                  </a:rPr>
                  <a:t> (m</a:t>
                </a:r>
                <a:r>
                  <a:rPr lang="pt-BR" sz="1200" baseline="30000">
                    <a:solidFill>
                      <a:sysClr val="windowText" lastClr="000000"/>
                    </a:solidFill>
                    <a:latin typeface="Arial" panose="020B0604020202020204" pitchFamily="34" charset="0"/>
                    <a:cs typeface="Arial" panose="020B0604020202020204" pitchFamily="34" charset="0"/>
                  </a:rPr>
                  <a:t>2</a:t>
                </a:r>
                <a:r>
                  <a:rPr lang="pt-BR" sz="1200" baseline="0">
                    <a:solidFill>
                      <a:sysClr val="windowText" lastClr="000000"/>
                    </a:solidFill>
                    <a:latin typeface="Arial" panose="020B0604020202020204" pitchFamily="34" charset="0"/>
                    <a:cs typeface="Arial" panose="020B0604020202020204" pitchFamily="34" charset="0"/>
                  </a:rPr>
                  <a:t>)</a:t>
                </a:r>
                <a:endParaRPr lang="pt-BR" sz="1200">
                  <a:solidFill>
                    <a:sysClr val="windowText" lastClr="000000"/>
                  </a:solidFill>
                  <a:latin typeface="Arial" panose="020B0604020202020204" pitchFamily="34" charset="0"/>
                  <a:cs typeface="Arial" panose="020B0604020202020204" pitchFamily="34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in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ysClr val="windowText" lastClr="000000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1958376224"/>
        <c:crosses val="autoZero"/>
        <c:crossBetween val="between"/>
      </c:valAx>
      <c:spPr>
        <a:noFill/>
        <a:ln>
          <a:solidFill>
            <a:sysClr val="windowText" lastClr="000000"/>
          </a:solidFill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8523032181952868"/>
          <c:y val="6.7278287461773695E-2"/>
          <c:w val="0.68689511372054113"/>
          <c:h val="0.81216065881673061"/>
        </c:manualLayout>
      </c:layout>
      <c:barChart>
        <c:barDir val="col"/>
        <c:grouping val="clustered"/>
        <c:varyColors val="0"/>
        <c:ser>
          <c:idx val="0"/>
          <c:order val="0"/>
          <c:spPr>
            <a:pattFill prst="pct5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  <a:effectLst/>
          </c:spPr>
          <c:invertIfNegative val="0"/>
          <c:dPt>
            <c:idx val="0"/>
            <c:invertIfNegative val="0"/>
            <c:bubble3D val="0"/>
            <c:spPr>
              <a:pattFill prst="pct5">
                <a:fgClr>
                  <a:schemeClr val="tx1"/>
                </a:fgClr>
                <a:bgClr>
                  <a:schemeClr val="bg1"/>
                </a:bgClr>
              </a:pattFill>
              <a:ln>
                <a:solidFill>
                  <a:schemeClr val="tx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4FFB-4A19-ACBF-913122528DCC}"/>
              </c:ext>
            </c:extLst>
          </c:dPt>
          <c:dPt>
            <c:idx val="1"/>
            <c:invertIfNegative val="0"/>
            <c:bubble3D val="0"/>
            <c:spPr>
              <a:pattFill prst="pct20">
                <a:fgClr>
                  <a:schemeClr val="tx1"/>
                </a:fgClr>
                <a:bgClr>
                  <a:schemeClr val="bg1"/>
                </a:bgClr>
              </a:pattFill>
              <a:ln>
                <a:solidFill>
                  <a:schemeClr val="tx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4FFB-4A19-ACBF-913122528DCC}"/>
              </c:ext>
            </c:extLst>
          </c:dPt>
          <c:dLbls>
            <c:dLbl>
              <c:idx val="0"/>
              <c:layout>
                <c:manualLayout>
                  <c:x val="0"/>
                  <c:y val="9.8793153248188329E-3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100" b="0" i="0" u="none" strike="noStrike" kern="1200" baseline="0">
                        <a:solidFill>
                          <a:schemeClr val="tx1"/>
                        </a:solidFill>
                        <a:latin typeface="Arial" panose="020B0604020202020204" pitchFamily="34" charset="0"/>
                        <a:ea typeface="+mn-ea"/>
                        <a:cs typeface="Arial" panose="020B0604020202020204" pitchFamily="34" charset="0"/>
                      </a:defRPr>
                    </a:pPr>
                    <a:r>
                      <a:rPr lang="en-US" sz="1100">
                        <a:solidFill>
                          <a:schemeClr val="tx1"/>
                        </a:solidFill>
                        <a:latin typeface="Arial" panose="020B0604020202020204" pitchFamily="34" charset="0"/>
                        <a:cs typeface="Arial" panose="020B0604020202020204" pitchFamily="34" charset="0"/>
                      </a:rPr>
                      <a:t>b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100" b="0" i="0" u="none" strike="noStrike" kern="1200" baseline="0">
                      <a:solidFill>
                        <a:schemeClr val="tx1"/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endParaRPr lang="en-US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4FFB-4A19-ACBF-913122528DCC}"/>
                </c:ext>
              </c:extLst>
            </c:dLbl>
            <c:dLbl>
              <c:idx val="1"/>
              <c:layout>
                <c:manualLayout>
                  <c:x val="-4.7619047619047623E-3"/>
                  <c:y val="5.2498461615743007E-3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100" b="0" i="0" u="none" strike="noStrike" kern="1200" baseline="0">
                        <a:solidFill>
                          <a:schemeClr val="tx1"/>
                        </a:solidFill>
                        <a:latin typeface="Arial" panose="020B0604020202020204" pitchFamily="34" charset="0"/>
                        <a:ea typeface="+mn-ea"/>
                        <a:cs typeface="Arial" panose="020B0604020202020204" pitchFamily="34" charset="0"/>
                      </a:defRPr>
                    </a:pPr>
                    <a:r>
                      <a:rPr lang="en-US" sz="1100">
                        <a:solidFill>
                          <a:schemeClr val="tx1"/>
                        </a:solidFill>
                        <a:latin typeface="Arial" panose="020B0604020202020204" pitchFamily="34" charset="0"/>
                        <a:cs typeface="Arial" panose="020B0604020202020204" pitchFamily="34" charset="0"/>
                      </a:rPr>
                      <a:t>a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100" b="0" i="0" u="none" strike="noStrike" kern="1200" baseline="0">
                      <a:solidFill>
                        <a:schemeClr val="tx1"/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endParaRPr lang="en-US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4FFB-4A19-ACBF-913122528DCC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1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errBars>
            <c:errBarType val="both"/>
            <c:errValType val="cust"/>
            <c:noEndCap val="0"/>
            <c:plus>
              <c:numRef>
                <c:f>TRA_AF!$M$82:$M$83</c:f>
                <c:numCache>
                  <c:formatCode>General</c:formatCode>
                  <c:ptCount val="2"/>
                  <c:pt idx="0">
                    <c:v>1.1599999999999999</c:v>
                  </c:pt>
                  <c:pt idx="1">
                    <c:v>1.1599999999999999</c:v>
                  </c:pt>
                </c:numCache>
              </c:numRef>
            </c:plus>
            <c:minus>
              <c:numRef>
                <c:f>TRA_AF!$M$82:$M$83</c:f>
                <c:numCache>
                  <c:formatCode>General</c:formatCode>
                  <c:ptCount val="2"/>
                  <c:pt idx="0">
                    <c:v>1.1599999999999999</c:v>
                  </c:pt>
                  <c:pt idx="1">
                    <c:v>1.1599999999999999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/>
                </a:solidFill>
                <a:round/>
              </a:ln>
              <a:effectLst/>
            </c:spPr>
          </c:errBars>
          <c:cat>
            <c:strRef>
              <c:f>TRA_AF!$L$79:$L$80</c:f>
              <c:strCache>
                <c:ptCount val="2"/>
                <c:pt idx="0">
                  <c:v>Clonada</c:v>
                </c:pt>
                <c:pt idx="1">
                  <c:v>Uthirankotta</c:v>
                </c:pt>
              </c:strCache>
            </c:strRef>
          </c:cat>
          <c:val>
            <c:numRef>
              <c:f>TRA_AF!$M$79:$M$80</c:f>
              <c:numCache>
                <c:formatCode>General</c:formatCode>
                <c:ptCount val="2"/>
                <c:pt idx="0">
                  <c:v>110.98</c:v>
                </c:pt>
                <c:pt idx="1">
                  <c:v>121.42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4FFB-4A19-ACBF-913122528DCC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1713085071"/>
        <c:axId val="1713080079"/>
      </c:barChart>
      <c:catAx>
        <c:axId val="1713085071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1713080079"/>
        <c:crosses val="autoZero"/>
        <c:auto val="1"/>
        <c:lblAlgn val="ctr"/>
        <c:lblOffset val="100"/>
        <c:noMultiLvlLbl val="0"/>
      </c:catAx>
      <c:valAx>
        <c:axId val="1713080079"/>
        <c:scaling>
          <c:orientation val="minMax"/>
          <c:max val="140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pt-BR" sz="1200" baseline="0">
                    <a:solidFill>
                      <a:schemeClr val="tx1"/>
                    </a:solidFill>
                    <a:latin typeface="Arial" panose="020B0604020202020204" pitchFamily="34" charset="0"/>
                    <a:cs typeface="Arial" panose="020B0604020202020204" pitchFamily="34" charset="0"/>
                  </a:rPr>
                  <a:t>Specific leaf area</a:t>
                </a:r>
              </a:p>
              <a:p>
                <a:pPr>
                  <a:defRPr sz="1200">
                    <a:solidFill>
                      <a:schemeClr val="tx1"/>
                    </a:solidFill>
                    <a:latin typeface="Arial" panose="020B0604020202020204" pitchFamily="34" charset="0"/>
                    <a:cs typeface="Arial" panose="020B0604020202020204" pitchFamily="34" charset="0"/>
                  </a:defRPr>
                </a:pPr>
                <a:r>
                  <a:rPr lang="pt-BR" sz="1200" baseline="0">
                    <a:solidFill>
                      <a:schemeClr val="tx1"/>
                    </a:solidFill>
                    <a:latin typeface="Arial" panose="020B0604020202020204" pitchFamily="34" charset="0"/>
                    <a:cs typeface="Arial" panose="020B0604020202020204" pitchFamily="34" charset="0"/>
                  </a:rPr>
                  <a:t> (</a:t>
                </a:r>
                <a:r>
                  <a:rPr lang="pt-BR" sz="1100" baseline="0">
                    <a:solidFill>
                      <a:schemeClr val="tx1"/>
                    </a:solidFill>
                    <a:latin typeface="Arial" panose="020B0604020202020204" pitchFamily="34" charset="0"/>
                    <a:cs typeface="Arial" panose="020B0604020202020204" pitchFamily="34" charset="0"/>
                  </a:rPr>
                  <a:t>cm</a:t>
                </a:r>
                <a:r>
                  <a:rPr lang="pt-BR" sz="1100" baseline="30000">
                    <a:solidFill>
                      <a:schemeClr val="tx1"/>
                    </a:solidFill>
                    <a:latin typeface="Arial" panose="020B0604020202020204" pitchFamily="34" charset="0"/>
                    <a:cs typeface="Arial" panose="020B0604020202020204" pitchFamily="34" charset="0"/>
                  </a:rPr>
                  <a:t>2 </a:t>
                </a:r>
                <a:r>
                  <a:rPr lang="pt-BR" sz="1100" baseline="0">
                    <a:solidFill>
                      <a:schemeClr val="tx1"/>
                    </a:solidFill>
                    <a:latin typeface="Arial" panose="020B0604020202020204" pitchFamily="34" charset="0"/>
                    <a:cs typeface="Arial" panose="020B0604020202020204" pitchFamily="34" charset="0"/>
                  </a:rPr>
                  <a:t>g</a:t>
                </a:r>
                <a:r>
                  <a:rPr lang="pt-BR" sz="1100" baseline="30000">
                    <a:solidFill>
                      <a:schemeClr val="tx1"/>
                    </a:solidFill>
                    <a:latin typeface="Arial" panose="020B0604020202020204" pitchFamily="34" charset="0"/>
                    <a:cs typeface="Arial" panose="020B0604020202020204" pitchFamily="34" charset="0"/>
                  </a:rPr>
                  <a:t>-1</a:t>
                </a:r>
                <a:r>
                  <a:rPr lang="pt-BR" sz="1200" baseline="0">
                    <a:solidFill>
                      <a:schemeClr val="tx1"/>
                    </a:solidFill>
                    <a:latin typeface="Arial" panose="020B0604020202020204" pitchFamily="34" charset="0"/>
                    <a:cs typeface="Arial" panose="020B0604020202020204" pitchFamily="34" charset="0"/>
                  </a:rPr>
                  <a:t>)</a:t>
                </a:r>
                <a:endParaRPr lang="pt-BR" sz="1200">
                  <a:solidFill>
                    <a:schemeClr val="tx1"/>
                  </a:solidFill>
                  <a:latin typeface="Arial" panose="020B0604020202020204" pitchFamily="34" charset="0"/>
                  <a:cs typeface="Arial" panose="020B0604020202020204" pitchFamily="34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/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n-US"/>
            </a:p>
          </c:txPr>
        </c:title>
        <c:numFmt formatCode="General" sourceLinked="1"/>
        <c:majorTickMark val="in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1713085071"/>
        <c:crosses val="autoZero"/>
        <c:crossBetween val="between"/>
        <c:majorUnit val="20"/>
      </c:valAx>
      <c:spPr>
        <a:noFill/>
        <a:ln>
          <a:solidFill>
            <a:schemeClr val="tx1"/>
          </a:solidFill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0.93136</cdr:x>
      <cdr:y>0.27586</cdr:y>
    </cdr:from>
    <cdr:to>
      <cdr:x>0.97267</cdr:x>
      <cdr:y>0.70964</cdr:y>
    </cdr:to>
    <cdr:sp macro="" textlink="">
      <cdr:nvSpPr>
        <cdr:cNvPr id="2" name="CaixaDeTexto 1"/>
        <cdr:cNvSpPr txBox="1"/>
      </cdr:nvSpPr>
      <cdr:spPr>
        <a:xfrm xmlns:a="http://schemas.openxmlformats.org/drawingml/2006/main" rot="5400000">
          <a:off x="4590063" y="1039327"/>
          <a:ext cx="1012280" cy="221135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pt-BR" sz="1200" b="1" baseline="0">
              <a:latin typeface="Arial" panose="020B0604020202020204" pitchFamily="34" charset="0"/>
              <a:cs typeface="Arial" panose="020B0604020202020204" pitchFamily="34" charset="0"/>
            </a:rPr>
            <a:t>RG (</a:t>
          </a:r>
          <a:r>
            <a:rPr lang="pt-BR" sz="1200" b="1">
              <a:effectLst/>
              <a:latin typeface="Arial" panose="020B0604020202020204" pitchFamily="34" charset="0"/>
              <a:cs typeface="Arial" panose="020B0604020202020204" pitchFamily="34" charset="0"/>
            </a:rPr>
            <a:t>W/m²)</a:t>
          </a:r>
          <a:endParaRPr lang="pt-BR" sz="1200" b="1">
            <a:latin typeface="Arial" panose="020B0604020202020204" pitchFamily="34" charset="0"/>
            <a:cs typeface="Arial" panose="020B0604020202020204" pitchFamily="34" charset="0"/>
          </a:endParaRPr>
        </a:p>
      </cdr:txBody>
    </cdr:sp>
  </cdr:relSizeAnchor>
  <cdr:relSizeAnchor xmlns:cdr="http://schemas.openxmlformats.org/drawingml/2006/chartDrawing">
    <cdr:from>
      <cdr:x>0</cdr:x>
      <cdr:y>0.05245</cdr:y>
    </cdr:from>
    <cdr:to>
      <cdr:x>0.04935</cdr:x>
      <cdr:y>0.17925</cdr:y>
    </cdr:to>
    <cdr:sp macro="" textlink="">
      <cdr:nvSpPr>
        <cdr:cNvPr id="3" name="Caixa de Texto 1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-1078302" y="122399"/>
          <a:ext cx="264160" cy="295910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9525">
          <a:noFill/>
          <a:miter lim="800000"/>
          <a:headEnd/>
          <a:tailEnd/>
        </a:ln>
      </cdr:spPr>
      <cdr:txBody>
        <a:bodyPr xmlns:a="http://schemas.openxmlformats.org/drawingml/2006/main" rot="0" vert="horz" wrap="square" lIns="91440" tIns="45720" rIns="91440" bIns="45720" anchor="t" anchorCtr="0">
          <a:noAutofit/>
        </a:bodyPr>
        <a:lstStyle xmlns:a="http://schemas.openxmlformats.org/drawingml/2006/main"/>
        <a:p xmlns:a="http://schemas.openxmlformats.org/drawingml/2006/main">
          <a:pPr>
            <a:lnSpc>
              <a:spcPct val="106000"/>
            </a:lnSpc>
            <a:spcAft>
              <a:spcPts val="800"/>
            </a:spcAft>
          </a:pPr>
          <a:r>
            <a:rPr lang="pt-BR" sz="1200" b="1">
              <a:effectLst/>
              <a:latin typeface="Arial" panose="020B0604020202020204" pitchFamily="34" charset="0"/>
              <a:ea typeface="Calibri" panose="020F0502020204030204" pitchFamily="34" charset="0"/>
              <a:cs typeface="Times New Roman" panose="02020603050405020304" pitchFamily="18" charset="0"/>
            </a:rPr>
            <a:t>A</a:t>
          </a:r>
          <a:endParaRPr lang="en-GB" sz="1200">
            <a:effectLst/>
            <a:latin typeface="Times New Roman" panose="02020603050405020304" pitchFamily="18" charset="0"/>
            <a:ea typeface="Times New Roman" panose="02020603050405020304" pitchFamily="18" charset="0"/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0.94158</cdr:x>
      <cdr:y>0.13498</cdr:y>
    </cdr:from>
    <cdr:to>
      <cdr:x>0.98792</cdr:x>
      <cdr:y>0.71021</cdr:y>
    </cdr:to>
    <cdr:sp macro="" textlink="">
      <cdr:nvSpPr>
        <cdr:cNvPr id="2" name="CaixaDeTexto 1"/>
        <cdr:cNvSpPr txBox="1"/>
      </cdr:nvSpPr>
      <cdr:spPr>
        <a:xfrm xmlns:a="http://schemas.openxmlformats.org/drawingml/2006/main" rot="5400000">
          <a:off x="4433206" y="804192"/>
          <a:ext cx="1260185" cy="243205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algn="ctr"/>
          <a:r>
            <a:rPr lang="pt-BR" sz="1200" b="1" baseline="0">
              <a:latin typeface="Arial" panose="020B0604020202020204" pitchFamily="34" charset="0"/>
              <a:cs typeface="Arial" panose="020B0604020202020204" pitchFamily="34" charset="0"/>
            </a:rPr>
            <a:t>PREC (mm</a:t>
          </a:r>
          <a:r>
            <a:rPr lang="pt-BR" sz="1200" b="1">
              <a:effectLst/>
              <a:latin typeface="Arial" panose="020B0604020202020204" pitchFamily="34" charset="0"/>
              <a:cs typeface="Arial" panose="020B0604020202020204" pitchFamily="34" charset="0"/>
            </a:rPr>
            <a:t>)</a:t>
          </a:r>
          <a:endParaRPr lang="pt-BR" sz="1200" b="1">
            <a:latin typeface="Arial" panose="020B0604020202020204" pitchFamily="34" charset="0"/>
            <a:cs typeface="Arial" panose="020B0604020202020204" pitchFamily="34" charset="0"/>
          </a:endParaRPr>
        </a:p>
      </cdr:txBody>
    </cdr:sp>
  </cdr:relSizeAnchor>
  <cdr:relSizeAnchor xmlns:cdr="http://schemas.openxmlformats.org/drawingml/2006/chartDrawing">
    <cdr:from>
      <cdr:x>0</cdr:x>
      <cdr:y>0.02099</cdr:y>
    </cdr:from>
    <cdr:to>
      <cdr:x>0.05033</cdr:x>
      <cdr:y>0.13731</cdr:y>
    </cdr:to>
    <cdr:sp macro="" textlink="">
      <cdr:nvSpPr>
        <cdr:cNvPr id="3" name="Caixa de Texto 1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-1078302" y="53388"/>
          <a:ext cx="264160" cy="295910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9525">
          <a:noFill/>
          <a:miter lim="800000"/>
          <a:headEnd/>
          <a:tailEnd/>
        </a:ln>
      </cdr:spPr>
      <cdr:txBody>
        <a:bodyPr xmlns:a="http://schemas.openxmlformats.org/drawingml/2006/main" rot="0" vert="horz" wrap="square" lIns="91440" tIns="45720" rIns="91440" bIns="45720" anchor="t" anchorCtr="0">
          <a:noAutofit/>
        </a:bodyPr>
        <a:lstStyle xmlns:a="http://schemas.openxmlformats.org/drawingml/2006/main"/>
        <a:p xmlns:a="http://schemas.openxmlformats.org/drawingml/2006/main">
          <a:pPr>
            <a:lnSpc>
              <a:spcPct val="106000"/>
            </a:lnSpc>
            <a:spcAft>
              <a:spcPts val="800"/>
            </a:spcAft>
          </a:pPr>
          <a:r>
            <a:rPr lang="pt-BR" sz="1200" b="1">
              <a:effectLst/>
              <a:latin typeface="Arial" panose="020B0604020202020204" pitchFamily="34" charset="0"/>
              <a:ea typeface="Calibri" panose="020F0502020204030204" pitchFamily="34" charset="0"/>
              <a:cs typeface="Times New Roman" panose="02020603050405020304" pitchFamily="18" charset="0"/>
            </a:rPr>
            <a:t>B</a:t>
          </a:r>
          <a:endParaRPr lang="en-GB" sz="1200">
            <a:effectLst/>
            <a:latin typeface="Times New Roman" panose="02020603050405020304" pitchFamily="18" charset="0"/>
            <a:ea typeface="Times New Roman" panose="02020603050405020304" pitchFamily="18" charset="0"/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0.03806</cdr:x>
      <cdr:y>0</cdr:y>
    </cdr:from>
    <cdr:to>
      <cdr:x>0.13711</cdr:x>
      <cdr:y>0.14121</cdr:y>
    </cdr:to>
    <cdr:sp macro="" textlink="">
      <cdr:nvSpPr>
        <cdr:cNvPr id="2" name="Caixa de Texto 1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101516" y="-914400"/>
          <a:ext cx="264160" cy="295910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9525">
          <a:noFill/>
          <a:miter lim="800000"/>
          <a:headEnd/>
          <a:tailEnd/>
        </a:ln>
      </cdr:spPr>
      <cdr:txBody>
        <a:bodyPr xmlns:a="http://schemas.openxmlformats.org/drawingml/2006/main" rot="0" vert="horz" wrap="square" lIns="91440" tIns="45720" rIns="91440" bIns="45720" anchor="t" anchorCtr="0"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>
            <a:lnSpc>
              <a:spcPct val="107000"/>
            </a:lnSpc>
            <a:spcAft>
              <a:spcPts val="800"/>
            </a:spcAft>
          </a:pPr>
          <a:r>
            <a:rPr lang="pt-BR" sz="1200" b="1">
              <a:effectLst/>
              <a:latin typeface="Arial" panose="020B0604020202020204" pitchFamily="34" charset="0"/>
              <a:ea typeface="Calibri" panose="020F0502020204030204" pitchFamily="34" charset="0"/>
              <a:cs typeface="Times New Roman" panose="02020603050405020304" pitchFamily="18" charset="0"/>
            </a:rPr>
            <a:t>A</a:t>
          </a:r>
          <a:endParaRPr lang="en-GB" sz="1100">
            <a:effectLst/>
            <a:latin typeface="Calibri" panose="020F0502020204030204" pitchFamily="34" charset="0"/>
            <a:ea typeface="Calibri" panose="020F0502020204030204" pitchFamily="34" charset="0"/>
            <a:cs typeface="Times New Roman" panose="02020603050405020304" pitchFamily="18" charset="0"/>
          </a:endParaRPr>
        </a:p>
      </cdr:txBody>
    </cdr:sp>
  </cdr:relSizeAnchor>
</c:userShape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110</Words>
  <Characters>621</Characters>
  <Application>Microsoft Office Word</Application>
  <DocSecurity>0</DocSecurity>
  <Lines>22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Reviewer-LC</cp:lastModifiedBy>
  <cp:revision>25</cp:revision>
  <dcterms:created xsi:type="dcterms:W3CDTF">2024-02-20T13:47:00Z</dcterms:created>
  <dcterms:modified xsi:type="dcterms:W3CDTF">2024-04-24T11:22:00Z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904186806aefe0b4ece8025ecb40322708707621440951f3a2dfd23ac838100c</vt:lpwstr>
  </property>
</Properties>
</file>