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0FB7" w:rsidRDefault="007337C4" w:rsidP="007337C4">
      <w:pPr>
        <w:pStyle w:val="ListParagraph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337C4">
        <w:rPr>
          <w:rFonts w:ascii="Times New Roman" w:hAnsi="Times New Roman" w:cs="Times New Roman"/>
          <w:b/>
          <w:bCs/>
          <w:sz w:val="24"/>
          <w:szCs w:val="24"/>
        </w:rPr>
        <w:t>Highlights</w:t>
      </w:r>
    </w:p>
    <w:p w:rsidR="007337C4" w:rsidRPr="007337C4" w:rsidRDefault="007337C4" w:rsidP="007337C4">
      <w:pPr>
        <w:pStyle w:val="ListParagraph"/>
        <w:rPr>
          <w:rFonts w:ascii="Times New Roman" w:hAnsi="Times New Roman" w:cs="Times New Roman"/>
          <w:b/>
          <w:bCs/>
          <w:sz w:val="24"/>
          <w:szCs w:val="24"/>
        </w:rPr>
      </w:pPr>
    </w:p>
    <w:p w:rsidR="007337C4" w:rsidRPr="007337C4" w:rsidRDefault="007337C4" w:rsidP="007337C4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337C4">
        <w:rPr>
          <w:rFonts w:ascii="Times New Roman" w:hAnsi="Times New Roman" w:cs="Times New Roman"/>
          <w:sz w:val="24"/>
          <w:szCs w:val="24"/>
        </w:rPr>
        <w:t>Utilization of Wastewater: Spirulina and Azolla cultivation using wastewater as a growth medium for enhanced yield and cost-efficiency.</w:t>
      </w:r>
    </w:p>
    <w:p w:rsidR="007337C4" w:rsidRPr="007337C4" w:rsidRDefault="007337C4" w:rsidP="007337C4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7337C4" w:rsidRPr="007337C4" w:rsidRDefault="007337C4" w:rsidP="007337C4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337C4">
        <w:rPr>
          <w:rFonts w:ascii="Times New Roman" w:hAnsi="Times New Roman" w:cs="Times New Roman"/>
          <w:sz w:val="24"/>
          <w:szCs w:val="24"/>
        </w:rPr>
        <w:t>Development of Low-cost Organic Fertilizer (LOF): Integration of underutilized organic resources like Palmyrah leaves, Coconut leaves, and Banana pseudostem to develop an effective and sustainable fertilizer.</w:t>
      </w:r>
    </w:p>
    <w:p w:rsidR="007337C4" w:rsidRPr="007337C4" w:rsidRDefault="007337C4" w:rsidP="007337C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337C4" w:rsidRPr="007337C4" w:rsidRDefault="007337C4" w:rsidP="007337C4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337C4">
        <w:rPr>
          <w:rFonts w:ascii="Times New Roman" w:hAnsi="Times New Roman" w:cs="Times New Roman"/>
          <w:sz w:val="24"/>
          <w:szCs w:val="24"/>
        </w:rPr>
        <w:t>Improved Seed Germination and Vigor: LOF significantly enhances seed germination (5-15%) and seedling vigor (12-53%) compared to conventional methods, promoting sustainable agriculture practices.</w:t>
      </w:r>
    </w:p>
    <w:p w:rsidR="007337C4" w:rsidRPr="007337C4" w:rsidRDefault="007337C4" w:rsidP="007337C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337C4" w:rsidRPr="007337C4" w:rsidRDefault="007337C4" w:rsidP="007337C4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337C4">
        <w:rPr>
          <w:rFonts w:ascii="Times New Roman" w:hAnsi="Times New Roman" w:cs="Times New Roman"/>
          <w:sz w:val="24"/>
          <w:szCs w:val="24"/>
        </w:rPr>
        <w:t>Pot Experiment Findings: Substitution of 50% of organic or inorganic fertilizer with LOF demonstrates comparable or superior crop growth, biomass yield, and nutrient content, emphasizing the potential of LOF as a sustainable alternative.</w:t>
      </w:r>
    </w:p>
    <w:p w:rsidR="007337C4" w:rsidRPr="007337C4" w:rsidRDefault="007337C4" w:rsidP="007337C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337C4" w:rsidRPr="007337C4" w:rsidRDefault="007337C4" w:rsidP="007337C4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337C4">
        <w:rPr>
          <w:rFonts w:ascii="Times New Roman" w:hAnsi="Times New Roman" w:cs="Times New Roman"/>
          <w:sz w:val="24"/>
          <w:szCs w:val="24"/>
        </w:rPr>
        <w:t>Feasibility of Sustainable Agriculture: The study underscores the feasibility of integrating underutilized organic nutrient sources and wastewater utilization in sustainable agriculture, contributing to environmental conservation and resource efficiency.</w:t>
      </w:r>
    </w:p>
    <w:sectPr w:rsidR="007337C4" w:rsidRPr="007337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471123"/>
    <w:multiLevelType w:val="hybridMultilevel"/>
    <w:tmpl w:val="2BD044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7C4"/>
    <w:rsid w:val="00266EC5"/>
    <w:rsid w:val="00360FB7"/>
    <w:rsid w:val="00572B0A"/>
    <w:rsid w:val="007337C4"/>
    <w:rsid w:val="00913DAE"/>
    <w:rsid w:val="00CA633B"/>
    <w:rsid w:val="00CB49BA"/>
    <w:rsid w:val="00DA6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L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896AFB0-11FD-4587-8B81-B258FAA6E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ta-LK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337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021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145</Words>
  <Characters>905</Characters>
  <Application>Microsoft Office Word</Application>
  <DocSecurity>0</DocSecurity>
  <Lines>20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1</cp:revision>
  <dcterms:created xsi:type="dcterms:W3CDTF">2024-04-09T16:13:00Z</dcterms:created>
  <dcterms:modified xsi:type="dcterms:W3CDTF">2024-04-09T16:42:00Z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cfe4eacf-4fc5-4323-a52e-4e13a484a7d3</vt:lpwstr>
  </property>
</Properties>
</file>