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7"/>
          <w:rFonts w:ascii="Times New Roman" w:hAnsi="Times New Roman" w:cs="Times New Roman"/>
          <w:color w:val="1C1D1E"/>
          <w:sz w:val="28"/>
          <w:szCs w:val="28"/>
          <w:shd w:val="clear" w:color="auto" w:fill="FFFFFF"/>
        </w:rPr>
      </w:pPr>
      <w:r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Supplementa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</w:rPr>
        <w:t>ry</w:t>
      </w:r>
      <w:r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 xml:space="preserve"> materials</w:t>
      </w:r>
    </w:p>
    <w:p>
      <w:pPr>
        <w:ind w:firstLine="0"/>
        <w:jc w:val="left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0" w:name="OLE_LINK4"/>
      <w:bookmarkStart w:id="1" w:name="OLE_LINK70"/>
      <w:r>
        <w:rPr>
          <w:rFonts w:hint="default" w:ascii="Times New Roman" w:hAnsi="Times New Roman" w:cs="Times New Roman"/>
          <w:b/>
          <w:bCs/>
          <w:sz w:val="32"/>
          <w:szCs w:val="32"/>
        </w:rPr>
        <w:t>Serum starvation induces cytosolic DNA trafficking via exosome and autophagy-lysosome pathway in microglia</w:t>
      </w:r>
      <w:bookmarkEnd w:id="0"/>
    </w:p>
    <w:bookmarkEnd w:id="1"/>
    <w:p>
      <w:pPr>
        <w:spacing w:line="48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bookmarkStart w:id="2" w:name="OLE_LINK71"/>
      <w:bookmarkStart w:id="3" w:name="OLE_LINK67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Liyan Zhou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>1</w:t>
      </w:r>
      <w:bookmarkStart w:id="4" w:name="OLE_LINK108"/>
      <w:bookmarkStart w:id="5" w:name="OLE_LINK110"/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· </w:t>
      </w:r>
      <w:bookmarkEnd w:id="4"/>
      <w:bookmarkEnd w:id="5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Zilong Wu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Xiaoqing Yi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Dongxue Xie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Jufen Wang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·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Wenhe Wu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</w:p>
    <w:bookmarkEnd w:id="2"/>
    <w:bookmarkEnd w:id="3"/>
    <w:p>
      <w:pPr>
        <w:spacing w:line="480" w:lineRule="auto"/>
        <w:ind w:left="240" w:hanging="240" w:hanging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Key Laboratory of Laboratory Medicine, Ministry of Education, Wenzhou Key Laboratory of Cancer Pathogenesis and Translation, School of Laboratory Medicine and Life Sciences, Wenzhou Medical University, Wenzhou, Zhejiang 325035, China</w:t>
      </w:r>
    </w:p>
    <w:p>
      <w:pPr>
        <w:spacing w:line="48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bookmarkStart w:id="6" w:name="OLE_LINK107"/>
      <w:bookmarkStart w:id="7" w:name="OLE_LINK27"/>
      <w:r>
        <w:rPr>
          <w:rFonts w:hint="default" w:ascii="Times New Roman" w:hAnsi="Times New Roman" w:cs="Times New Roman"/>
          <w:b/>
          <w:bCs/>
          <w:sz w:val="24"/>
          <w:szCs w:val="24"/>
        </w:rPr>
        <w:t>Corresponding author</w:t>
      </w:r>
      <w:r>
        <w:rPr>
          <w:rFonts w:hint="default" w:ascii="Times New Roman" w:hAnsi="Times New Roman" w:cs="Times New Roman"/>
          <w:sz w:val="24"/>
          <w:szCs w:val="24"/>
        </w:rPr>
        <w:t xml:space="preserve"> Wenhe Wu,</w:t>
      </w:r>
      <w:bookmarkEnd w:id="6"/>
      <w:bookmarkEnd w:id="7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bookmarkStart w:id="8" w:name="_Hlk151407828"/>
      <w:bookmarkStart w:id="9" w:name="OLE_LINK72"/>
      <w:r>
        <w:rPr>
          <w:rFonts w:hint="default" w:ascii="Times New Roman" w:hAnsi="Times New Roman" w:cs="Times New Roman"/>
          <w:sz w:val="24"/>
          <w:szCs w:val="24"/>
        </w:rPr>
        <w:t>wuwenhe2000@163.com</w:t>
      </w:r>
      <w:bookmarkEnd w:id="8"/>
    </w:p>
    <w:bookmarkEnd w:id="9"/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  <w:r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Supplementa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</w:rPr>
        <w:t>ry Figure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</w:rPr>
        <w:t>1</w:t>
      </w: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</w:p>
    <w:p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drawing>
          <wp:inline distT="0" distB="0" distL="114300" distR="114300">
            <wp:extent cx="4925060" cy="4953635"/>
            <wp:effectExtent l="0" t="0" r="2540" b="12065"/>
            <wp:docPr id="4" name="图片 4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 xml:space="preserve">S1 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BV2 microglia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are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treated with serum starvation during the indicated times. </w:t>
      </w:r>
      <w:r>
        <w:rPr>
          <w:rFonts w:ascii="Times New Roman" w:hAnsi="Times New Roman" w:cs="Times New Roman"/>
          <w:szCs w:val="21"/>
        </w:rPr>
        <w:t>A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RT-qPCR analysis showing the mRNA levels of homeostasis genes including </w:t>
      </w:r>
      <w:r>
        <w:rPr>
          <w:rFonts w:ascii="Times New Roman" w:hAnsi="Times New Roman" w:cs="Times New Roman"/>
          <w:i/>
          <w:iCs/>
          <w:szCs w:val="21"/>
        </w:rPr>
        <w:t>Tmem199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Olfml3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Cx3cr1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Csf1r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Sall1</w:t>
      </w:r>
      <w:r>
        <w:rPr>
          <w:rFonts w:ascii="Times New Roman" w:hAnsi="Times New Roman" w:cs="Times New Roman"/>
          <w:szCs w:val="21"/>
        </w:rPr>
        <w:t xml:space="preserve"> in BV2 microglia under serum starvation for 12 h. B The relative proliferation of cells after serum starvation for 6, 12, 18, 24 and 30 h </w:t>
      </w:r>
      <w:r>
        <w:rPr>
          <w:rFonts w:hint="eastAsia" w:ascii="Times New Roman" w:hAnsi="Times New Roman" w:cs="Times New Roman"/>
          <w:szCs w:val="21"/>
        </w:rPr>
        <w:t>w</w:t>
      </w:r>
      <w:r>
        <w:rPr>
          <w:rFonts w:ascii="Times New Roman" w:hAnsi="Times New Roman" w:cs="Times New Roman"/>
          <w:szCs w:val="21"/>
        </w:rPr>
        <w:t xml:space="preserve">as determined by MTT assay. </w:t>
      </w:r>
      <w:r>
        <w:rPr>
          <w:rFonts w:hint="eastAsia" w:ascii="Times New Roman" w:hAnsi="Times New Roman" w:cs="Times New Roman"/>
          <w:szCs w:val="21"/>
        </w:rPr>
        <w:t xml:space="preserve">C Relative quantitative analysis of the total nDNA in the cytosol. </w:t>
      </w:r>
      <w:r>
        <w:rPr>
          <w:rFonts w:ascii="Times New Roman" w:hAnsi="Times New Roman" w:cs="Times New Roman"/>
          <w:szCs w:val="21"/>
        </w:rPr>
        <w:t>Multigroup comparisons were performed by using one way ANOVA with Tukey’s post hoc test. 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0.05; 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0.01; ***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0.001, 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 = 4 cell samples per group (A), 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 = 6 cell samples per group (B)</w:t>
      </w:r>
      <w:r>
        <w:rPr>
          <w:rFonts w:hint="eastAsia" w:ascii="Times New Roman" w:hAnsi="Times New Roman" w:cs="Times New Roman"/>
          <w:szCs w:val="21"/>
        </w:rPr>
        <w:t>, Error bars reflect mean ± s.e.m.</w:t>
      </w: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hint="eastAsia" w:ascii="Times New Roman" w:hAnsi="Times New Roman" w:cs="Times New Roman"/>
          <w:b/>
          <w:bCs/>
          <w:szCs w:val="21"/>
        </w:rPr>
      </w:pP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  <w:r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Supplementa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</w:rPr>
        <w:t>ry Figure 2</w:t>
      </w:r>
    </w:p>
    <w:p>
      <w:pPr>
        <w:jc w:val="center"/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3923665" cy="4251325"/>
            <wp:effectExtent l="0" t="0" r="635" b="3175"/>
            <wp:docPr id="5" name="图片 5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 xml:space="preserve">S2 </w:t>
      </w:r>
      <w:r>
        <w:rPr>
          <w:rFonts w:ascii="Times New Roman" w:hAnsi="Times New Roman" w:cs="Times New Roman"/>
          <w:b w:val="0"/>
          <w:bCs w:val="0"/>
          <w:szCs w:val="21"/>
        </w:rPr>
        <w:t>BV2 microglia are treated with serum starvation during the indicated times (0, 12, 24 h).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A </w:t>
      </w:r>
      <w:r>
        <w:rPr>
          <w:rFonts w:ascii="Times New Roman" w:hAnsi="Times New Roman" w:cs="Times New Roman"/>
          <w:szCs w:val="21"/>
        </w:rPr>
        <w:t xml:space="preserve">RT-qPCR analysis showing the mRNA levels of </w:t>
      </w:r>
      <w:r>
        <w:rPr>
          <w:rFonts w:ascii="Times New Roman" w:hAnsi="Times New Roman" w:cs="Times New Roman"/>
          <w:i/>
          <w:iCs/>
          <w:szCs w:val="21"/>
        </w:rPr>
        <w:t>Atg5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Becn1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hint="eastAsia" w:ascii="Times New Roman" w:hAnsi="Times New Roman" w:cs="Times New Roman"/>
          <w:szCs w:val="21"/>
        </w:rPr>
        <w:t xml:space="preserve">B Western blotting analysis of P62 in BV2 microglia treated with serum starvation during the indicated times. </w:t>
      </w:r>
      <w:r>
        <w:rPr>
          <w:rFonts w:ascii="Times New Roman" w:hAnsi="Times New Roman" w:cs="Times New Roman"/>
          <w:szCs w:val="21"/>
        </w:rPr>
        <w:t>Multigroup comparisons were performed by using one way ANOVA with Tukey’s post hoc test. 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0.05; 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0.01; ***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0.001, 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 = 3 cell samples per group</w:t>
      </w:r>
      <w:r>
        <w:rPr>
          <w:rFonts w:hint="eastAsia" w:ascii="Times New Roman" w:hAnsi="Times New Roman" w:cs="Times New Roman"/>
          <w:szCs w:val="21"/>
        </w:rPr>
        <w:t xml:space="preserve">, </w:t>
      </w:r>
      <w:bookmarkStart w:id="10" w:name="OLE_LINK1"/>
      <w:r>
        <w:rPr>
          <w:rFonts w:hint="eastAsia" w:ascii="Times New Roman" w:hAnsi="Times New Roman" w:cs="Times New Roman"/>
          <w:szCs w:val="21"/>
        </w:rPr>
        <w:t>Error bars reflect mean ± s.e.m.</w:t>
      </w:r>
      <w:bookmarkEnd w:id="10"/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Supplementa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</w:rPr>
        <w:t>ry Figure 3</w:t>
      </w: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cr/>
      </w:r>
      <w:r>
        <w:rPr>
          <w:rFonts w:hint="eastAsia" w:ascii="Times New Roman" w:hAnsi="Times New Roman" w:cs="Times New Roman"/>
          <w:szCs w:val="21"/>
        </w:rPr>
        <w:drawing>
          <wp:inline distT="0" distB="0" distL="114300" distR="114300">
            <wp:extent cx="5267960" cy="6270625"/>
            <wp:effectExtent l="0" t="0" r="2540" b="3175"/>
            <wp:docPr id="10" name="图片 10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hint="eastAsia"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BV2 microglia are treated with serum starvation during the indicated times (0, 12, 24 h). </w:t>
      </w:r>
      <w:r>
        <w:rPr>
          <w:rFonts w:ascii="Times New Roman" w:hAnsi="Times New Roman" w:cs="Times New Roman"/>
          <w:szCs w:val="21"/>
        </w:rPr>
        <w:t>A-B Western blotting analysis of the protein levels of cGAS, p-IRF3, IRF3 and STING. C RT-qPCR analysis showing mRNA levels of cGAS/STING responsive genes (</w:t>
      </w:r>
      <w:r>
        <w:rPr>
          <w:rFonts w:ascii="Times New Roman" w:hAnsi="Times New Roman" w:cs="Times New Roman"/>
          <w:i/>
          <w:iCs/>
          <w:szCs w:val="21"/>
        </w:rPr>
        <w:t>Cxcl10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Ifnb</w:t>
      </w:r>
      <w:r>
        <w:rPr>
          <w:rFonts w:ascii="Times New Roman" w:hAnsi="Times New Roman" w:cs="Times New Roman"/>
          <w:szCs w:val="21"/>
        </w:rPr>
        <w:t xml:space="preserve">, and </w:t>
      </w:r>
      <w:r>
        <w:rPr>
          <w:rFonts w:ascii="Times New Roman" w:hAnsi="Times New Roman" w:cs="Times New Roman"/>
          <w:i/>
          <w:iCs/>
          <w:szCs w:val="21"/>
        </w:rPr>
        <w:t>Ifit1</w:t>
      </w:r>
      <w:r>
        <w:rPr>
          <w:rFonts w:ascii="Times New Roman" w:hAnsi="Times New Roman" w:cs="Times New Roman"/>
          <w:szCs w:val="21"/>
        </w:rPr>
        <w:t>). Multigroup comparisons were performed by using one way ANOVA with Tukey’s post hoc test. 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0.05; 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0.01; ***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0.001, 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 = 3 cell samples per group (A-C)</w:t>
      </w:r>
      <w:r>
        <w:rPr>
          <w:rFonts w:hint="eastAsia" w:ascii="Times New Roman" w:hAnsi="Times New Roman" w:cs="Times New Roman"/>
          <w:szCs w:val="21"/>
        </w:rPr>
        <w:t>, Error bars reflect mean ± s.e.m.</w:t>
      </w: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b/>
          <w:bCs/>
          <w:szCs w:val="21"/>
        </w:rPr>
      </w:pPr>
      <w:bookmarkStart w:id="11" w:name="OLE_LINK2"/>
      <w:r>
        <w:rPr>
          <w:rStyle w:val="7"/>
          <w:rFonts w:ascii="Times New Roman" w:hAnsi="Times New Roman" w:cs="Times New Roman"/>
          <w:color w:val="1C1D1E"/>
          <w:sz w:val="32"/>
          <w:szCs w:val="32"/>
          <w:shd w:val="clear" w:color="auto" w:fill="FFFFFF"/>
        </w:rPr>
        <w:t>Supplementa</w:t>
      </w:r>
      <w:r>
        <w:rPr>
          <w:rStyle w:val="7"/>
          <w:rFonts w:hint="eastAsia" w:ascii="Times New Roman" w:hAnsi="Times New Roman" w:cs="Times New Roman"/>
          <w:color w:val="1C1D1E"/>
          <w:sz w:val="32"/>
          <w:szCs w:val="32"/>
          <w:shd w:val="clear" w:color="auto" w:fill="FFFFFF"/>
        </w:rPr>
        <w:t>ry Figure 4</w:t>
      </w:r>
    </w:p>
    <w:bookmarkEnd w:id="11"/>
    <w:p>
      <w:pPr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3657600" cy="1832610"/>
            <wp:effectExtent l="0" t="0" r="0" b="8890"/>
            <wp:docPr id="691063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6307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cs="Times New Roman"/>
          <w:szCs w:val="21"/>
        </w:rPr>
      </w:pPr>
      <w:bookmarkStart w:id="12" w:name="_GoBack"/>
      <w:r>
        <w:rPr>
          <w:rFonts w:hint="eastAsia" w:ascii="Times New Roman" w:hAnsi="Times New Roman" w:cs="Times New Roman"/>
          <w:b/>
          <w:b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hint="eastAsia"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szCs w:val="21"/>
        </w:rPr>
        <w:t>Absolute quantification of the nDNA within exosomes extracted from cellular supernatant of BV2 microglia and the cell-free nDNA in the cellular supernatant of BV2 microglia.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β-globin</w:t>
      </w:r>
      <w:r>
        <w:rPr>
          <w:rFonts w:ascii="Times New Roman" w:hAnsi="Times New Roman" w:cs="Times New Roman"/>
          <w:szCs w:val="21"/>
        </w:rPr>
        <w:t xml:space="preserve"> gene was applied to represent nDNA. Multigroup comparisons were performed by using one way ANOVA with Tukey’s post hoc test. 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0.05; 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0.01; ***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&lt; 0.001, 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 = 5 cell samples per group</w:t>
      </w:r>
      <w:r>
        <w:rPr>
          <w:rFonts w:hint="eastAsia" w:ascii="Times New Roman" w:hAnsi="Times New Roman" w:cs="Times New Roman"/>
          <w:szCs w:val="21"/>
        </w:rPr>
        <w:t>, Error bars reflect mean ± s.e.m.</w:t>
      </w:r>
    </w:p>
    <w:bookmarkEnd w:id="12"/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3ZTRmZGY2ODg0NzU3M2NkNDI5ZTY0NTcyNmJiMmUifQ=="/>
  </w:docVars>
  <w:rsids>
    <w:rsidRoot w:val="00AD14A5"/>
    <w:rsid w:val="001562FE"/>
    <w:rsid w:val="00257231"/>
    <w:rsid w:val="003052DC"/>
    <w:rsid w:val="00417EF4"/>
    <w:rsid w:val="00497463"/>
    <w:rsid w:val="006E5DF5"/>
    <w:rsid w:val="008C64A6"/>
    <w:rsid w:val="00905446"/>
    <w:rsid w:val="00A100A3"/>
    <w:rsid w:val="00AD14A5"/>
    <w:rsid w:val="00B70A81"/>
    <w:rsid w:val="00BC1731"/>
    <w:rsid w:val="00C40097"/>
    <w:rsid w:val="00CC6E32"/>
    <w:rsid w:val="00D32A37"/>
    <w:rsid w:val="00E21B9B"/>
    <w:rsid w:val="00E633FE"/>
    <w:rsid w:val="05191172"/>
    <w:rsid w:val="05FD48BE"/>
    <w:rsid w:val="06071F71"/>
    <w:rsid w:val="091B73B9"/>
    <w:rsid w:val="0A726DA0"/>
    <w:rsid w:val="1F146646"/>
    <w:rsid w:val="27927489"/>
    <w:rsid w:val="341362D2"/>
    <w:rsid w:val="384158F3"/>
    <w:rsid w:val="39172D91"/>
    <w:rsid w:val="399760E2"/>
    <w:rsid w:val="3D3C3F07"/>
    <w:rsid w:val="426A0CF4"/>
    <w:rsid w:val="4A161B0E"/>
    <w:rsid w:val="4A6604EC"/>
    <w:rsid w:val="4AE563C2"/>
    <w:rsid w:val="51B137AE"/>
    <w:rsid w:val="59E66442"/>
    <w:rsid w:val="5FB23198"/>
    <w:rsid w:val="611B4887"/>
    <w:rsid w:val="69A02789"/>
    <w:rsid w:val="6B79100E"/>
    <w:rsid w:val="7C69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439</Words>
  <Characters>2506</Characters>
  <Lines>20</Lines>
  <Paragraphs>5</Paragraphs>
  <TotalTime>3</TotalTime>
  <ScaleCrop>false</ScaleCrop>
  <LinksUpToDate>false</LinksUpToDate>
  <CharactersWithSpaces>2940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2023-11-20T14:46:00Z</dcterms:created>
  <dc:creator>李燕 周</dc:creator>
  <cp:lastModifiedBy>挽风</cp:lastModifiedBy>
  <dcterms:modified xsi:type="dcterms:W3CDTF">2024-05-12T09:14:13Z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48F01F9896F245CA844CBB83ECD26AB7_13</vt:lpwstr>
  </property>
</Properties>
</file>